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shd w:fill="0B0F0A" w:color="auto" w:val="clear"/>
            <w:tcMar>
              <w:top w:type="dxa" w:w="80"/>
              <w:left w:type="dxa" w:w="80"/>
              <w:bottom w:type="dxa" w:w="80"/>
              <w:right w:type="dxa" w:w="80"/>
            </w:tcMar>
            <w:vAlign w:val="center"/>
          </w:tcPr>
          <w:p>
            <w:pPr>
              <w:spacing w:after="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tc>
        <w:tc>
          <w:tcPr>
            <w:tcW w:type="dxa" w:w="7880"/>
            <w:shd w:fill="0B0F0A" w:color="auto" w:val="clear"/>
            <w:tcMar>
              <w:top w:type="dxa" w:w="160"/>
              <w:left w:type="dxa" w:w="220"/>
              <w:bottom w:type="dxa" w:w="160"/>
              <w:right w:type="dxa" w:w="220"/>
            </w:tcMar>
            <w:vAlign w:val="center"/>
          </w:tcPr>
          <w:p>
            <w:pPr>
              <w:spacing w:after="20" w:before="0" w:line="310"/>
            </w:pPr>
            <w:r>
              <w:rPr>
                <w:rFonts w:ascii="Calibri" w:cs="Calibri" w:eastAsia="Calibri" w:hAnsi="Calibri"/>
                <w:b/>
                <w:bCs/>
                <w:color w:val="FFFFFF"/>
                <w:spacing w:val="40"/>
                <w:sz w:val="48"/>
                <w:szCs w:val="48"/>
              </w:rPr>
              <w:t xml:space="preserve">DIAL-IT-IN</w:t>
            </w:r>
            <w:r>
              <w:rPr>
                <w:rFonts w:ascii="Calibri" w:cs="Calibri" w:eastAsia="Calibri" w:hAnsi="Calibri"/>
                <w:color w:val="9BE52E"/>
                <w:sz w:val="20"/>
                <w:szCs w:val="20"/>
              </w:rPr>
              <w:t xml:space="preserve">™</w:t>
            </w:r>
          </w:p>
          <w:p>
            <w:pPr>
              <w:spacing w:after="90" w:before="0" w:line="310"/>
            </w:pPr>
            <w:r>
              <w:rPr>
                <w:rFonts w:ascii="Calibri" w:cs="Calibri" w:eastAsia="Calibri" w:hAnsi="Calibri"/>
                <w:b/>
                <w:bCs/>
                <w:color w:val="9BE52E"/>
                <w:spacing w:val="60"/>
                <w:sz w:val="16"/>
                <w:szCs w:val="16"/>
              </w:rPr>
              <w:t xml:space="preserve">AI GOLF COACHING</w:t>
            </w:r>
          </w:p>
          <w:p>
            <w:pPr>
              <w:spacing w:after="40" w:before="0" w:line="310"/>
            </w:pPr>
            <w:r>
              <w:rPr>
                <w:rFonts w:ascii="Calibri" w:cs="Calibri" w:eastAsia="Calibri" w:hAnsi="Calibri"/>
                <w:color w:val="FFFFFF"/>
                <w:sz w:val="30"/>
                <w:szCs w:val="30"/>
              </w:rPr>
              <w:t xml:space="preserve">One swing. One fix at a time. Dialing you in.</w:t>
            </w:r>
          </w:p>
          <w:p>
            <w:pPr>
              <w:spacing w:after="0" w:before="0" w:line="240"/>
            </w:pPr>
            <w:r>
              <w:rPr>
                <w:rFonts w:ascii="Calibri" w:cs="Calibri" w:eastAsia="Calibri" w:hAnsi="Calibri"/>
                <w:color w:val="D9E3CC"/>
                <w:sz w:val="23"/>
                <w:szCs w:val="23"/>
              </w:rPr>
              <w:t xml:space="preserve">Film one swing on your phone. Under a minute later you have the one fault costing you the most, the frame it happened on, and a 60-second drill. Then proof it worked, on the next swing and on the launch monitor.</w:t>
            </w:r>
          </w:p>
        </w:tc>
      </w:tr>
    </w:tbl>
    <w:p>
      <w:pPr>
        <w:spacing w:after="0" w:before="0" w:line="200"/>
      </w:pPr>
      <w:r>
        <w:rPr>
          <w:rFonts w:ascii="Calibri" w:cs="Calibri" w:eastAsia="Calibri" w:hAnsi="Calibri"/>
          <w:color w:val="1A1F16"/>
          <w:sz w:val="2"/>
          <w:szCs w:val="2"/>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300"/>
            </w:tcMar>
          </w:tcPr>
          <w:p>
            <w:pPr>
              <w:spacing w:after="60" w:before="80" w:line="310"/>
            </w:pPr>
            <w:r>
              <w:rPr>
                <w:rFonts w:ascii="Calibri" w:cs="Calibri" w:eastAsia="Calibri" w:hAnsi="Calibri"/>
                <w:b/>
                <w:bCs/>
                <w:color w:val="5E8F12"/>
                <w:spacing w:val="30"/>
                <w:sz w:val="21"/>
                <w:szCs w:val="21"/>
              </w:rPr>
              <w:t xml:space="preserve">WHAT IT IS</w:t>
            </w:r>
          </w:p>
          <w:p>
            <w:pPr>
              <w:spacing w:after="80" w:before="0" w:line="310"/>
            </w:pPr>
            <w:r>
              <w:rPr>
                <w:rFonts w:ascii="Calibri" w:cs="Calibri" w:eastAsia="Calibri" w:hAnsi="Calibri"/>
                <w:color w:val="1A1F16"/>
                <w:sz w:val="28"/>
                <w:szCs w:val="28"/>
              </w:rPr>
              <w:t xml:space="preserve">Dial-It-In</w:t>
            </w:r>
            <w:r>
              <w:rPr>
                <w:rFonts w:ascii="Calibri" w:cs="Calibri" w:eastAsia="Calibri" w:hAnsi="Calibri"/>
                <w:color w:val="1A1F16"/>
                <w:sz w:val="14"/>
                <w:szCs w:val="14"/>
              </w:rPr>
              <w:t xml:space="preserve">™</w:t>
            </w:r>
            <w:r>
              <w:rPr>
                <w:rFonts w:ascii="Calibri" w:cs="Calibri" w:eastAsia="Calibri" w:hAnsi="Calibri"/>
                <w:color w:val="1A1F16"/>
                <w:sz w:val="28"/>
                <w:szCs w:val="28"/>
              </w:rPr>
              <w:t xml:space="preserve"> finds the exact moment you hit the ball, corrects for your camera angle, measures your body through the swing, and names the one fault costing you the most. It shows you the exact frame, gives you a drill, and after five balls shows you before and after. The first diagnosis is free. The product is its own ad.</w:t>
            </w:r>
          </w:p>
          <w:p>
            <w:pPr>
              <w:spacing w:after="60" w:before="80" w:line="310"/>
            </w:pPr>
            <w:r>
              <w:rPr>
                <w:rFonts w:ascii="Calibri" w:cs="Calibri" w:eastAsia="Calibri" w:hAnsi="Calibri"/>
                <w:b/>
                <w:bCs/>
                <w:color w:val="5E8F12"/>
                <w:spacing w:val="30"/>
                <w:sz w:val="21"/>
                <w:szCs w:val="21"/>
              </w:rPr>
              <w:t xml:space="preserve">WHY GOLFERS PAY</w:t>
            </w:r>
          </w:p>
          <w:p>
            <w:pPr>
              <w:spacing w:after="80" w:before="0" w:line="310"/>
            </w:pPr>
            <w:r>
              <w:rPr>
                <w:rFonts w:ascii="Calibri" w:cs="Calibri" w:eastAsia="Calibri" w:hAnsi="Calibri"/>
                <w:color w:val="1A1F16"/>
                <w:sz w:val="28"/>
                <w:szCs w:val="28"/>
              </w:rPr>
              <w:t xml:space="preserve">Every golf app sells a monthly subscription and a pile of numbers. Golfers do not want numbers. They want the one thing to fix and proof that the fix worked. Dial-It-In sells that the way golfers already buy range balls: a session or a bag, paid once, no subscription. Nothing charged in January when nobody is playing.</w:t>
            </w:r>
          </w:p>
          <w:p>
            <w:pPr>
              <w:spacing w:after="60" w:before="80" w:line="310"/>
            </w:pPr>
            <w:r>
              <w:rPr>
                <w:rFonts w:ascii="Calibri" w:cs="Calibri" w:eastAsia="Calibri" w:hAnsi="Calibri"/>
                <w:b/>
                <w:bCs/>
                <w:color w:val="5E8F12"/>
                <w:spacing w:val="30"/>
                <w:sz w:val="21"/>
                <w:szCs w:val="21"/>
              </w:rPr>
              <w:t xml:space="preserve">NEXT STEPS</w:t>
            </w:r>
          </w:p>
          <w:p>
            <w:pPr>
              <w:spacing w:after="80" w:before="0" w:line="310"/>
            </w:pPr>
            <w:r>
              <w:rPr>
                <w:rFonts w:ascii="Calibri" w:cs="Calibri" w:eastAsia="Calibri" w:hAnsi="Calibri"/>
                <w:color w:val="1A1F16"/>
                <w:sz w:val="28"/>
                <w:szCs w:val="28"/>
              </w:rPr>
              <w:t xml:space="preserve">Launch by gate, not by date. Ten golfers and five faults with every result reviewed by hand; then a wider beta when the receipt makes people retest; then paid when the fix holds; then public through one channel. Coaches and facilities follow.</w:t>
            </w:r>
          </w:p>
        </w:tc>
        <w:tc>
          <w:tcPr>
            <w:tcW w:type="dxa" w:w="5040"/>
            <w:tcBorders>
              <w:top w:val="none" w:color="FFFFFF" w:sz="0"/>
              <w:left w:val="none" w:color="FFFFFF" w:sz="0"/>
              <w:bottom w:val="none" w:color="FFFFFF" w:sz="0"/>
              <w:right w:val="none" w:color="FFFFFF" w:sz="0"/>
            </w:tcBorders>
            <w:tcMar>
              <w:top w:type="dxa" w:w="60"/>
              <w:left w:type="dxa" w:w="300"/>
              <w:bottom w:type="dxa" w:w="60"/>
              <w:right w:type="dxa" w:w="0"/>
            </w:tcMar>
          </w:tcPr>
          <w:p>
            <w:pPr>
              <w:spacing w:after="60" w:before="80" w:line="310"/>
            </w:pPr>
            <w:r>
              <w:rPr>
                <w:rFonts w:ascii="Calibri" w:cs="Calibri" w:eastAsia="Calibri" w:hAnsi="Calibri"/>
                <w:b/>
                <w:bCs/>
                <w:color w:val="5E8F12"/>
                <w:spacing w:val="30"/>
                <w:sz w:val="21"/>
                <w:szCs w:val="21"/>
              </w:rPr>
              <w:t xml:space="preserve">WHY COACHES TRUST IT</w:t>
            </w:r>
          </w:p>
          <w:p>
            <w:pPr>
              <w:spacing w:after="80" w:before="0" w:line="310"/>
            </w:pPr>
            <w:r>
              <w:rPr>
                <w:rFonts w:ascii="Calibri" w:cs="Calibri" w:eastAsia="Calibri" w:hAnsi="Calibri"/>
                <w:color w:val="1A1F16"/>
                <w:sz w:val="28"/>
                <w:szCs w:val="28"/>
              </w:rPr>
              <w:t xml:space="preserve">It never guesses. Every result carries the same three lines: what we saw, what that suggests, what we could not see. It measures the body in the golfer's own terms, a fraction of stance width, never inches or degrees, and it refuses to comment on the clubface, the grip, or the wrists. When a swing is unusual but works, it says so. When the read is poor, it says re-film, free. And it never says fixed after one swing: you changed the move, now let's see if it holds. A coach gets a queue of his students worst-first, approves or rewrites the sentence in his own words, and sees what each one practiced and whether it held.</w:t>
            </w:r>
          </w:p>
          <w:p>
            <w:pPr>
              <w:spacing w:after="60" w:before="80" w:line="310"/>
            </w:pPr>
            <w:r>
              <w:rPr>
                <w:rFonts w:ascii="Calibri" w:cs="Calibri" w:eastAsia="Calibri" w:hAnsi="Calibri"/>
                <w:b/>
                <w:bCs/>
                <w:color w:val="5E8F12"/>
                <w:spacing w:val="30"/>
                <w:sz w:val="21"/>
                <w:szCs w:val="21"/>
              </w:rPr>
              <w:t xml:space="preserve">WHAT MAKES IT HARD TO COPY</w:t>
            </w:r>
          </w:p>
          <w:p>
            <w:pPr>
              <w:spacing w:after="80" w:before="0" w:line="310"/>
            </w:pPr>
            <w:r>
              <w:rPr>
                <w:rFonts w:ascii="Calibri" w:cs="Calibri" w:eastAsia="Calibri" w:hAnsi="Calibri"/>
                <w:color w:val="1A1F16"/>
                <w:sz w:val="28"/>
                <w:szCs w:val="28"/>
              </w:rPr>
              <w:t xml:space="preserve">Not the pose model; anyone can license one. What compounds is the record of every fix: the conditions it was given under, the drill, whether the golfer did the reps, whether the move changed, whether it held next session, and what the ball did. Attach a launch monitor and the ball side is measured, not reported. After enough of those, which drill works for which golfer is a query, not an opinion, and the app starts choosing better drills on its own. Nobody else in golf has that record. Competitors sell a score and a subscription. Dial-It-In sells a fix and a receipt.</w:t>
            </w:r>
          </w:p>
        </w:tc>
      </w:tr>
    </w:tbl>
    <w:p>
      <w:pPr>
        <w:spacing w:after="0" w:before="0" w:line="160"/>
      </w:pPr>
      <w:r>
        <w:rPr>
          <w:rFonts w:ascii="Calibri" w:cs="Calibri" w:eastAsia="Calibri" w:hAnsi="Calibri"/>
          <w:color w:val="1A1F16"/>
          <w:sz w:val="2"/>
          <w:szCs w:val="2"/>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0B0F0A" w:color="auto" w:val="clear"/>
            <w:tcMar>
              <w:top w:type="dxa" w:w="140"/>
              <w:left w:type="dxa" w:w="240"/>
              <w:bottom w:type="dxa" w:w="140"/>
              <w:right w:type="dxa" w:w="240"/>
            </w:tcMar>
            <w:vAlign w:val="top"/>
          </w:tcPr>
          <w:p>
            <w:pPr>
              <w:spacing w:after="0" w:before="0" w:line="310"/>
              <w:jc w:val="center"/>
            </w:pPr>
            <w:r>
              <w:rPr>
                <w:rFonts w:ascii="Calibri" w:cs="Calibri" w:eastAsia="Calibri" w:hAnsi="Calibri"/>
                <w:color w:val="9BE52E"/>
                <w:sz w:val="22"/>
                <w:szCs w:val="22"/>
              </w:rPr>
              <w:t xml:space="preserve">Tom Richardson   ·   info@dialitin.ai   ·   dialitin.ai</w:t>
            </w:r>
          </w:p>
        </w:tc>
      </w:tr>
    </w:tbl>
    <w:p>
      <w:r>
        <w:br w:type="page"/>
      </w:r>
    </w:p>
    <w:p>
      <w:pPr>
        <w:spacing w:after="60" w:before="40" w:line="310"/>
      </w:pPr>
      <w:r>
        <w:rPr>
          <w:rFonts w:ascii="Calibri" w:cs="Calibri" w:eastAsia="Calibri" w:hAnsi="Calibri"/>
          <w:b/>
          <w:bCs/>
          <w:color w:val="5E8F12"/>
          <w:spacing w:val="30"/>
          <w:sz w:val="21"/>
          <w:szCs w:val="21"/>
        </w:rPr>
        <w:t xml:space="preserve">THE MARKET</w:t>
      </w:r>
    </w:p>
    <w:p>
      <w:pPr>
        <w:spacing w:after="80" w:before="0" w:line="310"/>
      </w:pPr>
      <w:r>
        <w:rPr>
          <w:rFonts w:ascii="Calibri" w:cs="Calibri" w:eastAsia="Calibri" w:hAnsi="Calibri"/>
          <w:color w:val="1A1F16"/>
          <w:sz w:val="28"/>
          <w:szCs w:val="28"/>
        </w:rPr>
        <w:t xml:space="preserve">Golf is bigger than it has ever been and growing fastest at the range, where Dial-It-In lives. Every one of these golfers has a phone, and almost none of them has a coach.</w:t>
      </w:r>
    </w:p>
    <w:p>
      <w:pPr>
        <w:spacing w:after="0" w:before="0" w:line="80"/>
      </w:pPr>
      <w:r>
        <w:rPr>
          <w:rFonts w:ascii="Calibri" w:cs="Calibri" w:eastAsia="Calibri" w:hAnsi="Calibri"/>
          <w:color w:val="1A1F16"/>
          <w:sz w:val="2"/>
          <w:szCs w:val="2"/>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c>
          <w:tcPr>
            <w:tcW w:type="dxa" w:w="2520"/>
            <w:shd w:fill="F3F7EC" w:color="auto" w:val="clear"/>
            <w:tcMar>
              <w:top w:type="dxa" w:w="160"/>
              <w:left w:type="dxa" w:w="80"/>
              <w:bottom w:type="dxa" w:w="160"/>
              <w:right w:type="dxa" w:w="80"/>
            </w:tcMar>
            <w:vAlign w:val="top"/>
          </w:tcPr>
          <w:p>
            <w:pPr>
              <w:spacing w:after="10" w:before="0" w:line="310"/>
              <w:jc w:val="center"/>
            </w:pPr>
            <w:r>
              <w:rPr>
                <w:rFonts w:ascii="Calibri" w:cs="Calibri" w:eastAsia="Calibri" w:hAnsi="Calibri"/>
                <w:b/>
                <w:bCs/>
                <w:color w:val="5E8F12"/>
                <w:sz w:val="30"/>
                <w:szCs w:val="30"/>
              </w:rPr>
              <w:t xml:space="preserve">160 million</w:t>
            </w:r>
          </w:p>
          <w:p>
            <w:pPr>
              <w:spacing w:after="0" w:before="0" w:line="220"/>
              <w:jc w:val="center"/>
            </w:pPr>
            <w:r>
              <w:rPr>
                <w:rFonts w:ascii="Calibri" w:cs="Calibri" w:eastAsia="Calibri" w:hAnsi="Calibri"/>
                <w:color w:val="5C6358"/>
                <w:sz w:val="17"/>
                <w:szCs w:val="17"/>
              </w:rPr>
              <w:t xml:space="preserve">people play golf worldwide, on course or off</w:t>
            </w:r>
          </w:p>
        </w:tc>
        <w:tc>
          <w:tcPr>
            <w:tcW w:type="dxa" w:w="2520"/>
            <w:shd w:fill="F3F7EC" w:color="auto" w:val="clear"/>
            <w:tcMar>
              <w:top w:type="dxa" w:w="160"/>
              <w:left w:type="dxa" w:w="80"/>
              <w:bottom w:type="dxa" w:w="160"/>
              <w:right w:type="dxa" w:w="80"/>
            </w:tcMar>
            <w:vAlign w:val="top"/>
          </w:tcPr>
          <w:p>
            <w:pPr>
              <w:spacing w:after="10" w:before="0" w:line="310"/>
              <w:jc w:val="center"/>
            </w:pPr>
            <w:r>
              <w:rPr>
                <w:rFonts w:ascii="Calibri" w:cs="Calibri" w:eastAsia="Calibri" w:hAnsi="Calibri"/>
                <w:b/>
                <w:bCs/>
                <w:color w:val="5E8F12"/>
                <w:sz w:val="30"/>
                <w:szCs w:val="30"/>
              </w:rPr>
              <w:t xml:space="preserve">73 million</w:t>
            </w:r>
          </w:p>
          <w:p>
            <w:pPr>
              <w:spacing w:after="0" w:before="0" w:line="220"/>
              <w:jc w:val="center"/>
            </w:pPr>
            <w:r>
              <w:rPr>
                <w:rFonts w:ascii="Calibri" w:cs="Calibri" w:eastAsia="Calibri" w:hAnsi="Calibri"/>
                <w:color w:val="5C6358"/>
                <w:sz w:val="17"/>
                <w:szCs w:val="17"/>
              </w:rPr>
              <w:t xml:space="preserve">play on a course; the rest at ranges and simulators</w:t>
            </w:r>
          </w:p>
        </w:tc>
        <w:tc>
          <w:tcPr>
            <w:tcW w:type="dxa" w:w="2520"/>
            <w:shd w:fill="F3F7EC" w:color="auto" w:val="clear"/>
            <w:tcMar>
              <w:top w:type="dxa" w:w="160"/>
              <w:left w:type="dxa" w:w="80"/>
              <w:bottom w:type="dxa" w:w="160"/>
              <w:right w:type="dxa" w:w="80"/>
            </w:tcMar>
            <w:vAlign w:val="top"/>
          </w:tcPr>
          <w:p>
            <w:pPr>
              <w:spacing w:after="10" w:before="0" w:line="310"/>
              <w:jc w:val="center"/>
            </w:pPr>
            <w:r>
              <w:rPr>
                <w:rFonts w:ascii="Calibri" w:cs="Calibri" w:eastAsia="Calibri" w:hAnsi="Calibri"/>
                <w:b/>
                <w:bCs/>
                <w:color w:val="5E8F12"/>
                <w:sz w:val="30"/>
                <w:szCs w:val="30"/>
              </w:rPr>
              <w:t xml:space="preserve">48 million</w:t>
            </w:r>
          </w:p>
          <w:p>
            <w:pPr>
              <w:spacing w:after="0" w:before="0" w:line="220"/>
              <w:jc w:val="center"/>
            </w:pPr>
            <w:r>
              <w:rPr>
                <w:rFonts w:ascii="Calibri" w:cs="Calibri" w:eastAsia="Calibri" w:hAnsi="Calibri"/>
                <w:color w:val="5C6358"/>
                <w:sz w:val="17"/>
                <w:szCs w:val="17"/>
              </w:rPr>
              <w:t xml:space="preserve">in the United States, 29 million on course</w:t>
            </w:r>
          </w:p>
        </w:tc>
        <w:tc>
          <w:tcPr>
            <w:tcW w:type="dxa" w:w="2520"/>
            <w:shd w:fill="F3F7EC" w:color="auto" w:val="clear"/>
            <w:tcMar>
              <w:top w:type="dxa" w:w="160"/>
              <w:left w:type="dxa" w:w="80"/>
              <w:bottom w:type="dxa" w:w="160"/>
              <w:right w:type="dxa" w:w="80"/>
            </w:tcMar>
            <w:vAlign w:val="top"/>
          </w:tcPr>
          <w:p>
            <w:pPr>
              <w:spacing w:after="10" w:before="0" w:line="310"/>
              <w:jc w:val="center"/>
            </w:pPr>
            <w:r>
              <w:rPr>
                <w:rFonts w:ascii="Calibri" w:cs="Calibri" w:eastAsia="Calibri" w:hAnsi="Calibri"/>
                <w:b/>
                <w:bCs/>
                <w:color w:val="5E8F12"/>
                <w:sz w:val="30"/>
                <w:szCs w:val="30"/>
              </w:rPr>
              <w:t xml:space="preserve">47 million</w:t>
            </w:r>
          </w:p>
          <w:p>
            <w:pPr>
              <w:spacing w:after="0" w:before="0" w:line="220"/>
              <w:jc w:val="center"/>
            </w:pPr>
            <w:r>
              <w:rPr>
                <w:rFonts w:ascii="Calibri" w:cs="Calibri" w:eastAsia="Calibri" w:hAnsi="Calibri"/>
                <w:color w:val="5C6358"/>
                <w:sz w:val="17"/>
                <w:szCs w:val="17"/>
              </w:rPr>
              <w:t xml:space="preserve">juniors, the fastest growing group</w:t>
            </w:r>
          </w:p>
        </w:tc>
      </w:tr>
    </w:tbl>
    <w:p>
      <w:pPr>
        <w:spacing w:after="0" w:before="0" w:line="160"/>
      </w:pPr>
      <w:r>
        <w:rPr>
          <w:rFonts w:ascii="Calibri" w:cs="Calibri" w:eastAsia="Calibri" w:hAnsi="Calibri"/>
          <w:color w:val="1A1F16"/>
          <w:sz w:val="2"/>
          <w:szCs w:val="2"/>
        </w:rPr>
        <w:t xml:space="preserve"> </w:t>
      </w:r>
    </w:p>
    <w:p>
      <w:pPr>
        <w:spacing w:after="60" w:before="40" w:line="310"/>
      </w:pPr>
      <w:r>
        <w:rPr>
          <w:rFonts w:ascii="Calibri" w:cs="Calibri" w:eastAsia="Calibri" w:hAnsi="Calibri"/>
          <w:b/>
          <w:bCs/>
          <w:color w:val="5E8F12"/>
          <w:spacing w:val="30"/>
          <w:sz w:val="21"/>
          <w:szCs w:val="21"/>
        </w:rPr>
        <w:t xml:space="preserve">PRICING AND WHAT PEOPLE GET</w:t>
      </w:r>
    </w:p>
    <w:p>
      <w:pPr>
        <w:spacing w:after="80" w:before="0" w:line="310"/>
      </w:pPr>
      <w:r>
        <w:rPr>
          <w:rFonts w:ascii="Calibri" w:cs="Calibri" w:eastAsia="Calibri" w:hAnsi="Calibri"/>
          <w:color w:val="1A1F16"/>
          <w:sz w:val="28"/>
          <w:szCs w:val="28"/>
        </w:rPr>
        <w:t xml:space="preserve">Golfers buy the way they buy range balls: a session or a bag, paid once. No subscription, nothing charged in the off season. Under the hood every offer is a number of reviews, and a golfer who wants more simply buys another.</w:t>
      </w:r>
    </w:p>
    <w:p>
      <w:pPr>
        <w:spacing w:after="0" w:before="0" w:line="80"/>
      </w:pPr>
      <w:r>
        <w:rPr>
          <w:rFonts w:ascii="Calibri" w:cs="Calibri" w:eastAsia="Calibri" w:hAnsi="Calibri"/>
          <w:color w:val="1A1F16"/>
          <w:sz w:val="2"/>
          <w:szCs w:val="2"/>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300"/>
        <w:gridCol w:w="1000"/>
        <w:gridCol w:w="6780"/>
      </w:tblGrid>
      <w:tr>
        <w:tc>
          <w:tcPr>
            <w:tcW w:type="dxa" w:w="23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pPr>
            <w:r>
              <w:rPr>
                <w:rFonts w:ascii="Calibri" w:cs="Calibri" w:eastAsia="Calibri" w:hAnsi="Calibri"/>
                <w:b/>
                <w:bCs/>
                <w:color w:val="9BE52E"/>
                <w:spacing w:val="20"/>
                <w:sz w:val="18"/>
                <w:szCs w:val="18"/>
              </w:rPr>
              <w:t xml:space="preserve">Offer</w:t>
            </w:r>
          </w:p>
        </w:tc>
        <w:tc>
          <w:tcPr>
            <w:tcW w:type="dxa" w:w="10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pPr>
            <w:r>
              <w:rPr>
                <w:rFonts w:ascii="Calibri" w:cs="Calibri" w:eastAsia="Calibri" w:hAnsi="Calibri"/>
                <w:b/>
                <w:bCs/>
                <w:color w:val="9BE52E"/>
                <w:spacing w:val="20"/>
                <w:sz w:val="18"/>
                <w:szCs w:val="18"/>
              </w:rPr>
              <w:t xml:space="preserve">Price</w:t>
            </w:r>
          </w:p>
        </w:tc>
        <w:tc>
          <w:tcPr>
            <w:tcW w:type="dxa" w:w="678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pPr>
            <w:r>
              <w:rPr>
                <w:rFonts w:ascii="Calibri" w:cs="Calibri" w:eastAsia="Calibri" w:hAnsi="Calibri"/>
                <w:b/>
                <w:bCs/>
                <w:color w:val="9BE52E"/>
                <w:spacing w:val="20"/>
                <w:sz w:val="18"/>
                <w:szCs w:val="18"/>
              </w:rPr>
              <w:t xml:space="preserve">What the golfer gets</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First look</w:t>
            </w:r>
          </w:p>
        </w:tc>
        <w:tc>
          <w:tcPr>
            <w:tcW w:type="dxa" w:w="10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Free</w:t>
            </w:r>
          </w:p>
        </w:tc>
        <w:tc>
          <w:tcPr>
            <w:tcW w:type="dxa" w:w="67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One diagnosis and two retests of that fault. No sign-in. The paywall arrives only after the golfer has seen a change.</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Range Session</w:t>
            </w:r>
          </w:p>
        </w:tc>
        <w:tc>
          <w:tcPr>
            <w:tcW w:type="dxa" w:w="10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$9</w:t>
            </w:r>
          </w:p>
        </w:tc>
        <w:tc>
          <w:tcPr>
            <w:tcW w:type="dxa" w:w="67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One practice session: up to 15 swings found automatically, the pattern, the fix, the retest set, the receipt. The headline offer, priced like a bucket of balls.</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Month of Work</w:t>
            </w:r>
          </w:p>
        </w:tc>
        <w:tc>
          <w:tcPr>
            <w:tcW w:type="dxa" w:w="10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$19</w:t>
            </w:r>
          </w:p>
        </w:tc>
        <w:tc>
          <w:tcPr>
            <w:tcW w:type="dxa" w:w="67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20 reviews, the journey saved, before and after across sessions, What Changed Since, and your launch monitor numbers attached to each swing.</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Season Bag</w:t>
            </w:r>
          </w:p>
        </w:tc>
        <w:tc>
          <w:tcPr>
            <w:tcW w:type="dxa" w:w="10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$49</w:t>
            </w:r>
          </w:p>
        </w:tc>
        <w:tc>
          <w:tcPr>
            <w:tcW w:type="dxa" w:w="67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80 reviews, never think about it until October. Sold to parents of juniors and to coaches who assign reviews to students.</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Coach Mac</w:t>
            </w:r>
          </w:p>
        </w:tc>
        <w:tc>
          <w:tcPr>
            <w:tcW w:type="dxa" w:w="10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$29.99 / month</w:t>
            </w:r>
          </w:p>
        </w:tc>
        <w:tc>
          <w:tcPr>
            <w:tcW w:type="dxa" w:w="67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Add-on. The coach who remembers you: post-round check-ins, the mental game, your whole file. Cancel any time.</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Human Look</w:t>
            </w:r>
          </w:p>
        </w:tc>
        <w:tc>
          <w:tcPr>
            <w:tcW w:type="dxa" w:w="10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$19 to $29</w:t>
            </w:r>
          </w:p>
        </w:tc>
        <w:tc>
          <w:tcPr>
            <w:tcW w:type="dxa" w:w="67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A real coach records a 90-second video on the same three frames. Turns on once volume justifies it.</w:t>
            </w:r>
          </w:p>
        </w:tc>
      </w:tr>
    </w:tbl>
    <w:p>
      <w:pPr>
        <w:spacing w:after="0" w:before="0" w:line="160"/>
      </w:pPr>
      <w:r>
        <w:rPr>
          <w:rFonts w:ascii="Calibri" w:cs="Calibri" w:eastAsia="Calibri" w:hAnsi="Calibri"/>
          <w:color w:val="1A1F16"/>
          <w:sz w:val="2"/>
          <w:szCs w:val="2"/>
        </w:rPr>
        <w:t xml:space="preserve"> </w:t>
      </w:r>
    </w:p>
    <w:p>
      <w:pPr>
        <w:spacing w:after="60" w:before="40" w:line="310"/>
      </w:pPr>
      <w:r>
        <w:rPr>
          <w:rFonts w:ascii="Calibri" w:cs="Calibri" w:eastAsia="Calibri" w:hAnsi="Calibri"/>
          <w:b/>
          <w:bCs/>
          <w:color w:val="5E8F12"/>
          <w:spacing w:val="30"/>
          <w:sz w:val="21"/>
          <w:szCs w:val="21"/>
        </w:rPr>
        <w:t xml:space="preserve">COACH MAC</w:t>
      </w:r>
    </w:p>
    <w:p>
      <w:pPr>
        <w:spacing w:after="80" w:before="0" w:line="310"/>
      </w:pPr>
      <w:r>
        <w:rPr>
          <w:rFonts w:ascii="Calibri" w:cs="Calibri" w:eastAsia="Calibri" w:hAnsi="Calibri"/>
          <w:color w:val="1A1F16"/>
          <w:sz w:val="28"/>
          <w:szCs w:val="28"/>
        </w:rPr>
        <w:t xml:space="preserve">Mac is the coach who remembers you. After a round you tell him how it went, "86, two fairways, seven pars," and he answers like a coach with your file open, because he has one: your last five swings, the fault you are working on, the drill you were given, what changed since your best swing. "Two fairways fits what we saw. Your aim was open on five of eight drivers last week and it is the one club where the fix has not stuck. Irons are holding. Next range trip, film the driver first." He talks only about what has been measured. Anything else, he sends you to the camera. He also handles the part between the ears: one swing thought on the tee, a routine to reset after a bad hole, process over score. Mac is a $29.99 a month add-on on top of any bag, and he is the reason a golfer opens the app on a Tuesday when nothing is broken.</w:t>
      </w:r>
    </w:p>
    <w:p>
      <w:r>
        <w:br w:type="page"/>
      </w:r>
    </w:p>
    <w:p>
      <w:pPr>
        <w:spacing w:after="60" w:before="40" w:line="310"/>
      </w:pPr>
      <w:r>
        <w:rPr>
          <w:rFonts w:ascii="Calibri" w:cs="Calibri" w:eastAsia="Calibri" w:hAnsi="Calibri"/>
          <w:b/>
          <w:bCs/>
          <w:color w:val="5E8F12"/>
          <w:spacing w:val="30"/>
          <w:sz w:val="21"/>
          <w:szCs w:val="21"/>
        </w:rPr>
        <w:t xml:space="preserve">PRO FORMA: 100,000 PAYING GOLFERS IN A YEAR</w:t>
      </w:r>
    </w:p>
    <w:p>
      <w:pPr>
        <w:spacing w:after="80" w:before="0" w:line="310"/>
      </w:pPr>
      <w:r>
        <w:rPr>
          <w:rFonts w:ascii="Calibri" w:cs="Calibri" w:eastAsia="Calibri" w:hAnsi="Calibri"/>
          <w:color w:val="1A1F16"/>
          <w:sz w:val="28"/>
          <w:szCs w:val="28"/>
        </w:rPr>
        <w:t xml:space="preserve">That is one in every 730 golfers who play on a course, or one in 290 in the United States. The mix and repeat rates are placeholders until the first month of real data; the per-review cost is the design target.</w:t>
      </w:r>
    </w:p>
    <w:p>
      <w:pPr>
        <w:spacing w:after="0" w:before="0" w:line="80"/>
      </w:pPr>
      <w:r>
        <w:rPr>
          <w:rFonts w:ascii="Calibri" w:cs="Calibri" w:eastAsia="Calibri" w:hAnsi="Calibri"/>
          <w:color w:val="1A1F16"/>
          <w:sz w:val="2"/>
          <w:szCs w:val="2"/>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300"/>
        <w:gridCol w:w="1200"/>
        <w:gridCol w:w="1100"/>
        <w:gridCol w:w="1100"/>
        <w:gridCol w:w="1300"/>
        <w:gridCol w:w="1580"/>
        <w:gridCol w:w="1500"/>
      </w:tblGrid>
      <w:tr>
        <w:tc>
          <w:tcPr>
            <w:tcW w:type="dxa" w:w="23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pPr>
            <w:r>
              <w:rPr>
                <w:rFonts w:ascii="Calibri" w:cs="Calibri" w:eastAsia="Calibri" w:hAnsi="Calibri"/>
                <w:b/>
                <w:bCs/>
                <w:color w:val="9BE52E"/>
                <w:spacing w:val="20"/>
                <w:sz w:val="18"/>
                <w:szCs w:val="18"/>
              </w:rPr>
              <w:t xml:space="preserve">Offer</w:t>
            </w:r>
          </w:p>
        </w:tc>
        <w:tc>
          <w:tcPr>
            <w:tcW w:type="dxa" w:w="12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jc w:val="right"/>
            </w:pPr>
            <w:r>
              <w:rPr>
                <w:rFonts w:ascii="Calibri" w:cs="Calibri" w:eastAsia="Calibri" w:hAnsi="Calibri"/>
                <w:b/>
                <w:bCs/>
                <w:color w:val="9BE52E"/>
                <w:spacing w:val="20"/>
                <w:sz w:val="18"/>
                <w:szCs w:val="18"/>
              </w:rPr>
              <w:t xml:space="preserve">Golfers</w:t>
            </w:r>
          </w:p>
        </w:tc>
        <w:tc>
          <w:tcPr>
            <w:tcW w:type="dxa" w:w="11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jc w:val="right"/>
            </w:pPr>
            <w:r>
              <w:rPr>
                <w:rFonts w:ascii="Calibri" w:cs="Calibri" w:eastAsia="Calibri" w:hAnsi="Calibri"/>
                <w:b/>
                <w:bCs/>
                <w:color w:val="9BE52E"/>
                <w:spacing w:val="20"/>
                <w:sz w:val="18"/>
                <w:szCs w:val="18"/>
              </w:rPr>
              <w:t xml:space="preserve">Share</w:t>
            </w:r>
          </w:p>
        </w:tc>
        <w:tc>
          <w:tcPr>
            <w:tcW w:type="dxa" w:w="11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jc w:val="right"/>
            </w:pPr>
            <w:r>
              <w:rPr>
                <w:rFonts w:ascii="Calibri" w:cs="Calibri" w:eastAsia="Calibri" w:hAnsi="Calibri"/>
                <w:b/>
                <w:bCs/>
                <w:color w:val="9BE52E"/>
                <w:spacing w:val="20"/>
                <w:sz w:val="18"/>
                <w:szCs w:val="18"/>
              </w:rPr>
              <w:t xml:space="preserve">Buys/yr</w:t>
            </w:r>
          </w:p>
        </w:tc>
        <w:tc>
          <w:tcPr>
            <w:tcW w:type="dxa" w:w="13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jc w:val="right"/>
            </w:pPr>
            <w:r>
              <w:rPr>
                <w:rFonts w:ascii="Calibri" w:cs="Calibri" w:eastAsia="Calibri" w:hAnsi="Calibri"/>
                <w:b/>
                <w:bCs/>
                <w:color w:val="9BE52E"/>
                <w:spacing w:val="20"/>
                <w:sz w:val="18"/>
                <w:szCs w:val="18"/>
              </w:rPr>
              <w:t xml:space="preserve">Purchases</w:t>
            </w:r>
          </w:p>
        </w:tc>
        <w:tc>
          <w:tcPr>
            <w:tcW w:type="dxa" w:w="158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jc w:val="right"/>
            </w:pPr>
            <w:r>
              <w:rPr>
                <w:rFonts w:ascii="Calibri" w:cs="Calibri" w:eastAsia="Calibri" w:hAnsi="Calibri"/>
                <w:b/>
                <w:bCs/>
                <w:color w:val="9BE52E"/>
                <w:spacing w:val="20"/>
                <w:sz w:val="18"/>
                <w:szCs w:val="18"/>
              </w:rPr>
              <w:t xml:space="preserve">Reviews used</w:t>
            </w:r>
          </w:p>
        </w:tc>
        <w:tc>
          <w:tcPr>
            <w:tcW w:type="dxa" w:w="15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jc w:val="right"/>
            </w:pPr>
            <w:r>
              <w:rPr>
                <w:rFonts w:ascii="Calibri" w:cs="Calibri" w:eastAsia="Calibri" w:hAnsi="Calibri"/>
                <w:b/>
                <w:bCs/>
                <w:color w:val="9BE52E"/>
                <w:spacing w:val="20"/>
                <w:sz w:val="18"/>
                <w:szCs w:val="18"/>
              </w:rPr>
              <w:t xml:space="preserve">Revenue</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Range Session, $9</w:t>
            </w:r>
          </w:p>
        </w:tc>
        <w:tc>
          <w:tcPr>
            <w:tcW w:type="dxa" w:w="12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60,000</w:t>
            </w:r>
          </w:p>
        </w:tc>
        <w:tc>
          <w:tcPr>
            <w:tcW w:type="dxa" w:w="1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60%</w:t>
            </w:r>
          </w:p>
        </w:tc>
        <w:tc>
          <w:tcPr>
            <w:tcW w:type="dxa" w:w="1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2.5</w:t>
            </w:r>
          </w:p>
        </w:tc>
        <w:tc>
          <w:tcPr>
            <w:tcW w:type="dxa" w:w="1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150,000</w:t>
            </w:r>
          </w:p>
        </w:tc>
        <w:tc>
          <w:tcPr>
            <w:tcW w:type="dxa" w:w="15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600,000</w:t>
            </w:r>
          </w:p>
        </w:tc>
        <w:tc>
          <w:tcPr>
            <w:tcW w:type="dxa" w:w="15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$1,350,000</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Month of Work, $19</w:t>
            </w:r>
          </w:p>
        </w:tc>
        <w:tc>
          <w:tcPr>
            <w:tcW w:type="dxa" w:w="12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25,000</w:t>
            </w:r>
          </w:p>
        </w:tc>
        <w:tc>
          <w:tcPr>
            <w:tcW w:type="dxa" w:w="1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25%</w:t>
            </w:r>
          </w:p>
        </w:tc>
        <w:tc>
          <w:tcPr>
            <w:tcW w:type="dxa" w:w="1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1.5</w:t>
            </w:r>
          </w:p>
        </w:tc>
        <w:tc>
          <w:tcPr>
            <w:tcW w:type="dxa" w:w="1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37,500</w:t>
            </w:r>
          </w:p>
        </w:tc>
        <w:tc>
          <w:tcPr>
            <w:tcW w:type="dxa" w:w="15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750,000</w:t>
            </w:r>
          </w:p>
        </w:tc>
        <w:tc>
          <w:tcPr>
            <w:tcW w:type="dxa" w:w="15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$712,500</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Season Bag, $49</w:t>
            </w:r>
          </w:p>
        </w:tc>
        <w:tc>
          <w:tcPr>
            <w:tcW w:type="dxa" w:w="12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15,000</w:t>
            </w:r>
          </w:p>
        </w:tc>
        <w:tc>
          <w:tcPr>
            <w:tcW w:type="dxa" w:w="1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15%</w:t>
            </w:r>
          </w:p>
        </w:tc>
        <w:tc>
          <w:tcPr>
            <w:tcW w:type="dxa" w:w="1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1.2</w:t>
            </w:r>
          </w:p>
        </w:tc>
        <w:tc>
          <w:tcPr>
            <w:tcW w:type="dxa" w:w="1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18,000</w:t>
            </w:r>
          </w:p>
        </w:tc>
        <w:tc>
          <w:tcPr>
            <w:tcW w:type="dxa" w:w="15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1,440,000</w:t>
            </w:r>
          </w:p>
        </w:tc>
        <w:tc>
          <w:tcPr>
            <w:tcW w:type="dxa" w:w="15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$882,000</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Coach Mac, $29.99/mo</w:t>
            </w:r>
          </w:p>
        </w:tc>
        <w:tc>
          <w:tcPr>
            <w:tcW w:type="dxa" w:w="12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10,000</w:t>
            </w:r>
          </w:p>
        </w:tc>
        <w:tc>
          <w:tcPr>
            <w:tcW w:type="dxa" w:w="1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10%</w:t>
            </w:r>
          </w:p>
        </w:tc>
        <w:tc>
          <w:tcPr>
            <w:tcW w:type="dxa" w:w="1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5 mo</w:t>
            </w:r>
          </w:p>
        </w:tc>
        <w:tc>
          <w:tcPr>
            <w:tcW w:type="dxa" w:w="1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50,000</w:t>
            </w:r>
          </w:p>
        </w:tc>
        <w:tc>
          <w:tcPr>
            <w:tcW w:type="dxa" w:w="15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
            </w:r>
          </w:p>
        </w:tc>
        <w:tc>
          <w:tcPr>
            <w:tcW w:type="dxa" w:w="15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$1,499,500</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Total</w:t>
            </w:r>
          </w:p>
        </w:tc>
        <w:tc>
          <w:tcPr>
            <w:tcW w:type="dxa" w:w="12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b/>
                <w:bCs/>
                <w:color w:val="1A1F16"/>
                <w:sz w:val="20"/>
                <w:szCs w:val="20"/>
              </w:rPr>
              <w:t xml:space="preserve">100,000</w:t>
            </w:r>
          </w:p>
        </w:tc>
        <w:tc>
          <w:tcPr>
            <w:tcW w:type="dxa" w:w="1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
            </w:r>
          </w:p>
        </w:tc>
        <w:tc>
          <w:tcPr>
            <w:tcW w:type="dxa" w:w="1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
            </w:r>
          </w:p>
        </w:tc>
        <w:tc>
          <w:tcPr>
            <w:tcW w:type="dxa" w:w="1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b/>
                <w:bCs/>
                <w:color w:val="1A1F16"/>
                <w:sz w:val="20"/>
                <w:szCs w:val="20"/>
              </w:rPr>
              <w:t xml:space="preserve">255,500</w:t>
            </w:r>
          </w:p>
        </w:tc>
        <w:tc>
          <w:tcPr>
            <w:tcW w:type="dxa" w:w="15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b/>
                <w:bCs/>
                <w:color w:val="1A1F16"/>
                <w:sz w:val="20"/>
                <w:szCs w:val="20"/>
              </w:rPr>
              <w:t xml:space="preserve">2,790,000</w:t>
            </w:r>
          </w:p>
        </w:tc>
        <w:tc>
          <w:tcPr>
            <w:tcW w:type="dxa" w:w="15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b/>
                <w:bCs/>
                <w:color w:val="1A1F16"/>
                <w:sz w:val="20"/>
                <w:szCs w:val="20"/>
              </w:rPr>
              <w:t xml:space="preserve">$4,444,000</w:t>
            </w:r>
          </w:p>
        </w:tc>
      </w:tr>
    </w:tbl>
    <w:p>
      <w:pPr>
        <w:spacing w:after="0" w:before="0" w:line="160"/>
      </w:pPr>
      <w:r>
        <w:rPr>
          <w:rFonts w:ascii="Calibri" w:cs="Calibri" w:eastAsia="Calibri" w:hAnsi="Calibri"/>
          <w:color w:val="1A1F16"/>
          <w:sz w:val="2"/>
          <w:szCs w:val="2"/>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6580"/>
        <w:gridCol w:w="1700"/>
        <w:gridCol w:w="1800"/>
      </w:tblGrid>
      <w:tr>
        <w:tc>
          <w:tcPr>
            <w:tcW w:type="dxa" w:w="658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pPr>
            <w:r>
              <w:rPr>
                <w:rFonts w:ascii="Calibri" w:cs="Calibri" w:eastAsia="Calibri" w:hAnsi="Calibri"/>
                <w:b/>
                <w:bCs/>
                <w:color w:val="9BE52E"/>
                <w:spacing w:val="20"/>
                <w:sz w:val="18"/>
                <w:szCs w:val="18"/>
              </w:rPr>
              <w:t xml:space="preserve">Annual costs on those 100,000 golfers</w:t>
            </w:r>
          </w:p>
        </w:tc>
        <w:tc>
          <w:tcPr>
            <w:tcW w:type="dxa" w:w="17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jc w:val="right"/>
            </w:pPr>
            <w:r>
              <w:rPr>
                <w:rFonts w:ascii="Calibri" w:cs="Calibri" w:eastAsia="Calibri" w:hAnsi="Calibri"/>
                <w:b/>
                <w:bCs/>
                <w:color w:val="9BE52E"/>
                <w:spacing w:val="20"/>
                <w:sz w:val="18"/>
                <w:szCs w:val="18"/>
              </w:rPr>
              <w:t xml:space="preserve">Basis</w:t>
            </w:r>
          </w:p>
        </w:tc>
        <w:tc>
          <w:tcPr>
            <w:tcW w:type="dxa" w:w="18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jc w:val="right"/>
            </w:pPr>
            <w:r>
              <w:rPr>
                <w:rFonts w:ascii="Calibri" w:cs="Calibri" w:eastAsia="Calibri" w:hAnsi="Calibri"/>
                <w:b/>
                <w:bCs/>
                <w:color w:val="9BE52E"/>
                <w:spacing w:val="20"/>
                <w:sz w:val="18"/>
                <w:szCs w:val="18"/>
              </w:rPr>
              <w:t xml:space="preserve">Amount</w:t>
            </w:r>
          </w:p>
        </w:tc>
      </w:tr>
      <w:tr>
        <w:tc>
          <w:tcPr>
            <w:tcW w:type="dxa" w:w="65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AI coaching and video handling per review</w:t>
            </w:r>
          </w:p>
        </w:tc>
        <w:tc>
          <w:tcPr>
            <w:tcW w:type="dxa" w:w="17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8¢ × 2,790,000</w:t>
            </w:r>
          </w:p>
        </w:tc>
        <w:tc>
          <w:tcPr>
            <w:tcW w:type="dxa" w:w="18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$223,200</w:t>
            </w:r>
          </w:p>
        </w:tc>
      </w:tr>
      <w:tr>
        <w:tc>
          <w:tcPr>
            <w:tcW w:type="dxa" w:w="65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Coach Mac conversations</w:t>
            </w:r>
          </w:p>
        </w:tc>
        <w:tc>
          <w:tcPr>
            <w:tcW w:type="dxa" w:w="17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60¢ / member mo</w:t>
            </w:r>
          </w:p>
        </w:tc>
        <w:tc>
          <w:tcPr>
            <w:tcW w:type="dxa" w:w="18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$30,000</w:t>
            </w:r>
          </w:p>
        </w:tc>
      </w:tr>
      <w:tr>
        <w:tc>
          <w:tcPr>
            <w:tcW w:type="dxa" w:w="65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Card processing</w:t>
            </w:r>
          </w:p>
        </w:tc>
        <w:tc>
          <w:tcPr>
            <w:tcW w:type="dxa" w:w="17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2.9% + 30¢</w:t>
            </w:r>
          </w:p>
        </w:tc>
        <w:tc>
          <w:tcPr>
            <w:tcW w:type="dxa" w:w="18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$205,500</w:t>
            </w:r>
          </w:p>
        </w:tc>
      </w:tr>
      <w:tr>
        <w:tc>
          <w:tcPr>
            <w:tcW w:type="dxa" w:w="65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Free first looks for the 500,000 who try it (20% go on to buy)</w:t>
            </w:r>
          </w:p>
        </w:tc>
        <w:tc>
          <w:tcPr>
            <w:tcW w:type="dxa" w:w="17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3 × 8¢ × 500,000</w:t>
            </w:r>
          </w:p>
        </w:tc>
        <w:tc>
          <w:tcPr>
            <w:tcW w:type="dxa" w:w="18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$120,000</w:t>
            </w:r>
          </w:p>
        </w:tc>
      </w:tr>
      <w:tr>
        <w:tc>
          <w:tcPr>
            <w:tcW w:type="dxa" w:w="65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Hosting and database</w:t>
            </w:r>
          </w:p>
        </w:tc>
        <w:tc>
          <w:tcPr>
            <w:tcW w:type="dxa" w:w="17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$2,000 / month</w:t>
            </w:r>
          </w:p>
        </w:tc>
        <w:tc>
          <w:tcPr>
            <w:tcW w:type="dxa" w:w="18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color w:val="1A1F16"/>
                <w:sz w:val="20"/>
                <w:szCs w:val="20"/>
              </w:rPr>
              <w:t xml:space="preserve">$24,000</w:t>
            </w:r>
          </w:p>
        </w:tc>
      </w:tr>
      <w:tr>
        <w:tc>
          <w:tcPr>
            <w:tcW w:type="dxa" w:w="65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Contribution before people and marketing</w:t>
            </w:r>
          </w:p>
        </w:tc>
        <w:tc>
          <w:tcPr>
            <w:tcW w:type="dxa" w:w="17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b/>
                <w:bCs/>
                <w:color w:val="1A1F16"/>
                <w:sz w:val="20"/>
                <w:szCs w:val="20"/>
              </w:rPr>
              <w:t xml:space="preserve">86% of revenue</w:t>
            </w:r>
          </w:p>
        </w:tc>
        <w:tc>
          <w:tcPr>
            <w:tcW w:type="dxa" w:w="18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jc w:val="right"/>
            </w:pPr>
            <w:r>
              <w:rPr>
                <w:rFonts w:ascii="Calibri" w:cs="Calibri" w:eastAsia="Calibri" w:hAnsi="Calibri"/>
                <w:b/>
                <w:bCs/>
                <w:color w:val="1A1F16"/>
                <w:sz w:val="20"/>
                <w:szCs w:val="20"/>
              </w:rPr>
              <w:t xml:space="preserve">$3,841,000</w:t>
            </w:r>
          </w:p>
        </w:tc>
      </w:tr>
    </w:tbl>
    <w:p>
      <w:pPr>
        <w:spacing w:after="0" w:before="0" w:line="200"/>
      </w:pPr>
      <w:r>
        <w:rPr>
          <w:rFonts w:ascii="Calibri" w:cs="Calibri" w:eastAsia="Calibri" w:hAnsi="Calibri"/>
          <w:color w:val="1A1F16"/>
          <w:sz w:val="2"/>
          <w:szCs w:val="2"/>
        </w:rPr>
        <w:t xml:space="preserve"> </w:t>
      </w:r>
    </w:p>
    <w:p>
      <w:pPr>
        <w:spacing w:after="60" w:before="40" w:line="310"/>
      </w:pPr>
      <w:r>
        <w:rPr>
          <w:rFonts w:ascii="Calibri" w:cs="Calibri" w:eastAsia="Calibri" w:hAnsi="Calibri"/>
          <w:b/>
          <w:bCs/>
          <w:color w:val="5E8F12"/>
          <w:spacing w:val="30"/>
          <w:sz w:val="21"/>
          <w:szCs w:val="21"/>
        </w:rPr>
        <w:t xml:space="preserve">THE SAME MODEL AT THREE SIZES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2520"/>
            <w:shd w:fill="F3F7EC" w:color="auto" w:val="clear"/>
            <w:tcMar>
              <w:top w:type="dxa" w:w="160"/>
              <w:left w:type="dxa" w:w="80"/>
              <w:bottom w:type="dxa" w:w="160"/>
              <w:right w:type="dxa" w:w="80"/>
            </w:tcMar>
            <w:vAlign w:val="top"/>
          </w:tcPr>
          <w:p>
            <w:pPr>
              <w:spacing w:after="10" w:before="0" w:line="310"/>
              <w:jc w:val="center"/>
            </w:pPr>
            <w:r>
              <w:rPr>
                <w:rFonts w:ascii="Calibri" w:cs="Calibri" w:eastAsia="Calibri" w:hAnsi="Calibri"/>
                <w:b/>
                <w:bCs/>
                <w:color w:val="5E8F12"/>
                <w:sz w:val="30"/>
                <w:szCs w:val="30"/>
              </w:rPr>
              <w:t xml:space="preserve">10,000 golfers</w:t>
            </w:r>
          </w:p>
          <w:p>
            <w:pPr>
              <w:spacing w:after="0" w:before="0" w:line="220"/>
              <w:jc w:val="center"/>
            </w:pPr>
            <w:r>
              <w:rPr>
                <w:rFonts w:ascii="Calibri" w:cs="Calibri" w:eastAsia="Calibri" w:hAnsi="Calibri"/>
                <w:color w:val="5C6358"/>
                <w:sz w:val="17"/>
                <w:szCs w:val="17"/>
              </w:rPr>
              <w:t xml:space="preserve">$444k revenue, $384k contribution</w:t>
            </w:r>
          </w:p>
        </w:tc>
        <w:tc>
          <w:tcPr>
            <w:tcW w:type="dxa" w:w="2520"/>
            <w:shd w:fill="F3F7EC" w:color="auto" w:val="clear"/>
            <w:tcMar>
              <w:top w:type="dxa" w:w="160"/>
              <w:left w:type="dxa" w:w="80"/>
              <w:bottom w:type="dxa" w:w="160"/>
              <w:right w:type="dxa" w:w="80"/>
            </w:tcMar>
            <w:vAlign w:val="top"/>
          </w:tcPr>
          <w:p>
            <w:pPr>
              <w:spacing w:after="10" w:before="0" w:line="310"/>
              <w:jc w:val="center"/>
            </w:pPr>
            <w:r>
              <w:rPr>
                <w:rFonts w:ascii="Calibri" w:cs="Calibri" w:eastAsia="Calibri" w:hAnsi="Calibri"/>
                <w:b/>
                <w:bCs/>
                <w:color w:val="5E8F12"/>
                <w:sz w:val="30"/>
                <w:szCs w:val="30"/>
              </w:rPr>
              <w:t xml:space="preserve">100,000 golfers</w:t>
            </w:r>
          </w:p>
          <w:p>
            <w:pPr>
              <w:spacing w:after="0" w:before="0" w:line="220"/>
              <w:jc w:val="center"/>
            </w:pPr>
            <w:r>
              <w:rPr>
                <w:rFonts w:ascii="Calibri" w:cs="Calibri" w:eastAsia="Calibri" w:hAnsi="Calibri"/>
                <w:color w:val="5C6358"/>
                <w:sz w:val="17"/>
                <w:szCs w:val="17"/>
              </w:rPr>
              <w:t xml:space="preserve">$4.4M revenue, $3.8M contribution</w:t>
            </w:r>
          </w:p>
        </w:tc>
        <w:tc>
          <w:tcPr>
            <w:tcW w:type="dxa" w:w="2520"/>
            <w:shd w:fill="F3F7EC" w:color="auto" w:val="clear"/>
            <w:tcMar>
              <w:top w:type="dxa" w:w="160"/>
              <w:left w:type="dxa" w:w="80"/>
              <w:bottom w:type="dxa" w:w="160"/>
              <w:right w:type="dxa" w:w="80"/>
            </w:tcMar>
            <w:vAlign w:val="top"/>
          </w:tcPr>
          <w:p>
            <w:pPr>
              <w:spacing w:after="10" w:before="0" w:line="310"/>
              <w:jc w:val="center"/>
            </w:pPr>
            <w:r>
              <w:rPr>
                <w:rFonts w:ascii="Calibri" w:cs="Calibri" w:eastAsia="Calibri" w:hAnsi="Calibri"/>
                <w:b/>
                <w:bCs/>
                <w:color w:val="5E8F12"/>
                <w:sz w:val="30"/>
                <w:szCs w:val="30"/>
              </w:rPr>
              <w:t xml:space="preserve">500,000 golfers</w:t>
            </w:r>
          </w:p>
          <w:p>
            <w:pPr>
              <w:spacing w:after="0" w:before="0" w:line="220"/>
              <w:jc w:val="center"/>
            </w:pPr>
            <w:r>
              <w:rPr>
                <w:rFonts w:ascii="Calibri" w:cs="Calibri" w:eastAsia="Calibri" w:hAnsi="Calibri"/>
                <w:color w:val="5C6358"/>
                <w:sz w:val="17"/>
                <w:szCs w:val="17"/>
              </w:rPr>
              <w:t xml:space="preserve">$22.2M revenue, $19.2M contribution</w:t>
            </w:r>
          </w:p>
        </w:tc>
      </w:tr>
    </w:tbl>
    <w:p>
      <w:pPr>
        <w:spacing w:after="0" w:before="0" w:line="160"/>
      </w:pPr>
      <w:r>
        <w:rPr>
          <w:rFonts w:ascii="Calibri" w:cs="Calibri" w:eastAsia="Calibri" w:hAnsi="Calibri"/>
          <w:color w:val="1A1F16"/>
          <w:sz w:val="2"/>
          <w:szCs w:val="2"/>
        </w:rPr>
        <w:t xml:space="preserve"> </w:t>
      </w:r>
    </w:p>
    <w:p>
      <w:pPr>
        <w:spacing w:after="80" w:before="0" w:line="310"/>
      </w:pPr>
      <w:r>
        <w:rPr>
          <w:rFonts w:ascii="Calibri" w:cs="Calibri" w:eastAsia="Calibri" w:hAnsi="Calibri"/>
          <w:color w:val="1A1F16"/>
          <w:sz w:val="20"/>
          <w:szCs w:val="20"/>
        </w:rPr>
        <w:t xml:space="preserve">Three things move the number more than price. Mac: one in ten golfers keeping him for five months adds half again to revenue at almost no cost. Repeat rate: a golfer who retests is a golfer who buys again, which is why the whole product is built around the retest. And where the golfers come from: a coach with 30 juniors on Season Bags is worth more than 200 golfers from a forum, so coaches and parents of juniors are the first sales target, not the app store.</w:t>
      </w:r>
    </w:p>
    <w:p>
      <w:r>
        <w:br w:type="page"/>
      </w:r>
    </w:p>
    <w:p>
      <w:pPr>
        <w:spacing w:after="60" w:before="40" w:line="310"/>
      </w:pPr>
      <w:r>
        <w:rPr>
          <w:rFonts w:ascii="Calibri" w:cs="Calibri" w:eastAsia="Calibri" w:hAnsi="Calibri"/>
          <w:b/>
          <w:bCs/>
          <w:color w:val="5E8F12"/>
          <w:spacing w:val="30"/>
          <w:sz w:val="21"/>
          <w:szCs w:val="21"/>
        </w:rPr>
        <w:t xml:space="preserve">HOW IT WORKS, IN PLAIN TERMS</w:t>
      </w:r>
    </w:p>
    <w:p>
      <w:pPr>
        <w:spacing w:after="50" w:before="0" w:line="240"/>
      </w:pPr>
      <w:r>
        <w:rPr>
          <w:rFonts w:ascii="Calibri" w:cs="Calibri" w:eastAsia="Calibri" w:hAnsi="Calibri"/>
          <w:color w:val="1A1F16"/>
          <w:sz w:val="21"/>
          <w:szCs w:val="21"/>
        </w:rPr>
        <w:t xml:space="preserve">Two phases. Phase 1 is what launches. Phase 2 is what the same product becomes once real golfers are using it.</w:t>
      </w:r>
    </w:p>
    <w:p>
      <w:pPr>
        <w:spacing w:after="0" w:before="0" w:line="60"/>
      </w:pPr>
      <w:r>
        <w:rPr>
          <w:rFonts w:ascii="Calibri" w:cs="Calibri" w:eastAsia="Calibri" w:hAnsi="Calibri"/>
          <w:color w:val="1A1F16"/>
          <w:sz w:val="2"/>
          <w:szCs w:val="2"/>
        </w:rPr>
        <w:t xml:space="preserve"> </w:t>
      </w:r>
    </w:p>
    <w:p>
      <w:pPr>
        <w:spacing w:after="60" w:before="40" w:line="310"/>
      </w:pPr>
      <w:r>
        <w:rPr>
          <w:rFonts w:ascii="Calibri" w:cs="Calibri" w:eastAsia="Calibri" w:hAnsi="Calibri"/>
          <w:b/>
          <w:bCs/>
          <w:color w:val="5E8F12"/>
          <w:spacing w:val="30"/>
          <w:sz w:val="21"/>
          <w:szCs w:val="21"/>
        </w:rPr>
        <w:t xml:space="preserve">PHASE 1: WHAT WE WILL HAVE</w:t>
      </w:r>
    </w:p>
    <w:p>
      <w:pPr>
        <w:spacing w:after="50" w:before="0" w:line="240"/>
      </w:pPr>
      <w:r>
        <w:rPr>
          <w:rFonts w:ascii="Calibri" w:cs="Calibri" w:eastAsia="Calibri" w:hAnsi="Calibri"/>
          <w:color w:val="1A1F16"/>
          <w:sz w:val="21"/>
          <w:szCs w:val="21"/>
        </w:rPr>
        <w:t xml:space="preserve">The golfer films one swing on a phone and the phone does the work. A pose model finds 33 points on the body in every frame, right there in the browser, so no video has to be uploaded to be analyzed and a swing is read in under a minute on a normal connection. The app listens for the click of the strike and watches for the hands to hit top speed, and where those two agree is impact. From there it finds address, the top of the backswing, and the finish, and it works out which way the camera was pointed so a phone that is a few degrees off does not turn a good swing into a fault.</w:t>
      </w:r>
    </w:p>
    <w:p>
      <w:pPr>
        <w:spacing w:after="50" w:before="0" w:line="240"/>
      </w:pPr>
      <w:r>
        <w:rPr>
          <w:rFonts w:ascii="Calibri" w:cs="Calibri" w:eastAsia="Calibri" w:hAnsi="Calibri"/>
          <w:color w:val="1A1F16"/>
          <w:sz w:val="21"/>
          <w:szCs w:val="21"/>
        </w:rPr>
        <w:t xml:space="preserve">With the swing mapped, it measures about twenty things a coach looks at: how far the hips slide, whether the pelvis moves toward the ball before impact, whether the head lifts, how the hands come down compared with how they went up, the rhythm of backswing to downswing. Every number is in the golfer's own terms, a fraction of his stance width, never inches or degrees, and every number carries a confidence. Anything the phone could not see clearly is marked as not read, and it is never used.</w:t>
      </w:r>
    </w:p>
    <w:p>
      <w:pPr>
        <w:spacing w:after="50" w:before="0" w:line="240"/>
      </w:pPr>
      <w:r>
        <w:rPr>
          <w:rFonts w:ascii="Calibri" w:cs="Calibri" w:eastAsia="Calibri" w:hAnsi="Calibri"/>
          <w:color w:val="1A1F16"/>
          <w:sz w:val="21"/>
          <w:szCs w:val="21"/>
        </w:rPr>
        <w:t xml:space="preserve">Those numbers go to a rules engine, which is ordinary code and a table of ranges, not an AI. The ranges are the edges of what works, measured from hundreds of good swings. If a golfer's number is outside the range for his level, that is a candidate fault. The rules pick the one that costs him the most, check setup first, and can also decide there is nothing to fix. Only then does an AI write the words: the headline a coach would say, why it matters, one feel, one drill with a sixty-second plan. It writes from a fixed library of coaching lines and is blocked from claiming anything the rules did not measure, so it cannot invent a wrist angle or a clubface.</w:t>
      </w:r>
    </w:p>
    <w:p>
      <w:pPr>
        <w:spacing w:after="50" w:before="0" w:line="240"/>
      </w:pPr>
      <w:r>
        <w:rPr>
          <w:rFonts w:ascii="Calibri" w:cs="Calibri" w:eastAsia="Calibri" w:hAnsi="Calibri"/>
          <w:color w:val="1A1F16"/>
          <w:sz w:val="21"/>
          <w:szCs w:val="21"/>
        </w:rPr>
        <w:t xml:space="preserve">The golfer sees his own swing with the skeleton drawn on it, the exact frame where the fault happened, his frame next to the same frame with the fault corrected, the drill, and a button that says hit five and film the last one. The retest shows before and after side by side and says one of three things: you changed the move, you reported better contact, or the change held across the session. If he owns a launch monitor, Garmin, Rapsodo, SkyTrak, TrackMan, or a simulator, he attaches the shot numbers to the swing and the ball side is measured, not remembered. Under every result there is a button that says this doesn't sound right, with four reasons, and a wrong read costs him nothing. A receipt card carries the picture and the fix so he can share it or bring it to his coach.</w:t>
      </w:r>
    </w:p>
    <w:p>
      <w:pPr>
        <w:spacing w:after="50" w:before="0" w:line="240"/>
      </w:pPr>
      <w:r>
        <w:rPr>
          <w:rFonts w:ascii="Calibri" w:cs="Calibri" w:eastAsia="Calibri" w:hAnsi="Calibri"/>
          <w:color w:val="1A1F16"/>
          <w:sz w:val="21"/>
          <w:szCs w:val="21"/>
        </w:rPr>
        <w:t xml:space="preserve">Coach Mac sits on top of all that. Mac is a conversation, not a scan. After a round the golfer tells him how it went, and Mac answers with the file open: the last five swings, the fault he is working on, whether the fix has held, what his best swing looked like. Mac only talks about what has been measured; anything else, he sends the golfer to the camera. He also covers the part between the ears, one swing thought on the tee, a reset after a bad hole, process over score. He is the reason a golfer opens the app on a Tuesday when nothing is broken, and he is a monthly add-on.</w:t>
      </w:r>
    </w:p>
    <w:p>
      <w:pPr>
        <w:spacing w:after="0" w:before="0" w:line="60"/>
      </w:pPr>
      <w:r>
        <w:rPr>
          <w:rFonts w:ascii="Calibri" w:cs="Calibri" w:eastAsia="Calibri" w:hAnsi="Calibri"/>
          <w:color w:val="1A1F16"/>
          <w:sz w:val="2"/>
          <w:szCs w:val="2"/>
        </w:rPr>
        <w:t xml:space="preserve"> </w:t>
      </w:r>
    </w:p>
    <w:p>
      <w:pPr>
        <w:spacing w:after="60" w:before="40" w:line="310"/>
      </w:pPr>
      <w:r>
        <w:rPr>
          <w:rFonts w:ascii="Calibri" w:cs="Calibri" w:eastAsia="Calibri" w:hAnsi="Calibri"/>
          <w:b/>
          <w:bCs/>
          <w:color w:val="5E8F12"/>
          <w:spacing w:val="30"/>
          <w:sz w:val="21"/>
          <w:szCs w:val="21"/>
        </w:rPr>
        <w:t xml:space="preserve">PHASE 2: WHAT IT BECOMES</w:t>
      </w:r>
    </w:p>
    <w:p>
      <w:pPr>
        <w:spacing w:after="50" w:before="0" w:line="240"/>
      </w:pPr>
      <w:r>
        <w:rPr>
          <w:rFonts w:ascii="Calibri" w:cs="Calibri" w:eastAsia="Calibri" w:hAnsi="Calibri"/>
          <w:color w:val="1A1F16"/>
          <w:sz w:val="21"/>
          <w:szCs w:val="21"/>
        </w:rPr>
        <w:t xml:space="preserve">Two cheap additions come first. The app learns to see the ball: where it sits at address, which we currently infer, and which way it starts after impact, left, straight, or right. That is the first result the app measures rather than asks. And the app learns to hear the strike: the click of a centered hit sounds different from a thin one, a fat one, a heel or a toe, and a small classifier trained on labeled strikes turns that click into a strike read. Neither ever overrides what the body shows; they confirm it.</w:t>
      </w:r>
    </w:p>
    <w:p>
      <w:pPr>
        <w:spacing w:after="50" w:before="0" w:line="240"/>
      </w:pPr>
      <w:r>
        <w:rPr>
          <w:rFonts w:ascii="Calibri" w:cs="Calibri" w:eastAsia="Calibri" w:hAnsi="Calibri"/>
          <w:color w:val="1A1F16"/>
          <w:sz w:val="21"/>
          <w:szCs w:val="21"/>
        </w:rPr>
        <w:t xml:space="preserve">Then the GPU work. Today the phone fits a stick figure to the golfer. On a server with graphics processors, a heavier model fits an entire three-dimensional body to the same video. Stanford and Utah released one this year, OpenCap Monocular, open source, within five degrees of a motion-capture lab from a single phone clip. We adapt it rather than build it: a real pelvis rotation instead of a projected one, true hip depth, spine tilt in three dimensions. It runs on the upload path, takes a few seconds, costs a few cents per swing, and is turned on only where our scorer proves it beats the stick figure on our camera angles. Alongside it, a model that synthesizes the missing frames in an ordinary 30 frame-per-second clip sharpens the impact read, with every invented frame flagged so no measurement ever rests on one.</w:t>
      </w:r>
    </w:p>
    <w:p>
      <w:pPr>
        <w:spacing w:after="50" w:before="0" w:line="240"/>
      </w:pPr>
      <w:r>
        <w:rPr>
          <w:rFonts w:ascii="Calibri" w:cs="Calibri" w:eastAsia="Calibri" w:hAnsi="Calibri"/>
          <w:color w:val="1A1F16"/>
          <w:sz w:val="21"/>
          <w:szCs w:val="21"/>
        </w:rPr>
        <w:t xml:space="preserve">Then the club. A five-point club detector published at this year's computer-vision conference finds the shaft and the head through the fastest part of the swing, which unlocks the things coaches argue about: shaft plane, club position at the top, shallowing, release. Never inferred from the wrists, always seen. And for coaches, two phones at once, down the line and face on, synced by the strike and combined into true 3D on the lesson tee. Through all of it a weekly scanner in the admin watches the research and the competitors so the product is never bypassed.</w:t>
      </w:r>
    </w:p>
    <w:p>
      <w:pPr>
        <w:spacing w:after="50" w:before="0" w:line="240"/>
      </w:pPr>
      <w:r>
        <w:rPr>
          <w:rFonts w:ascii="Calibri" w:cs="Calibri" w:eastAsia="Calibri" w:hAnsi="Calibri"/>
          <w:color w:val="1A1F16"/>
          <w:sz w:val="21"/>
          <w:szCs w:val="21"/>
        </w:rPr>
        <w:t xml:space="preserve">Through all of it the rule does not change. Each phase lets the app claim more because it can see more. It never lets the app claim what it cannot.</w:t>
      </w:r>
    </w:p>
    <w:p>
      <w:r>
        <w:br w:type="page"/>
      </w:r>
    </w:p>
    <w:p>
      <w:pPr>
        <w:spacing w:after="60" w:before="40" w:line="310"/>
      </w:pPr>
      <w:r>
        <w:rPr>
          <w:rFonts w:ascii="Calibri" w:cs="Calibri" w:eastAsia="Calibri" w:hAnsi="Calibri"/>
          <w:b/>
          <w:bCs/>
          <w:color w:val="5E8F12"/>
          <w:spacing w:val="30"/>
          <w:sz w:val="21"/>
          <w:szCs w:val="21"/>
        </w:rPr>
        <w:t xml:space="preserve">WHAT WE USE</w:t>
      </w:r>
    </w:p>
    <w:p>
      <w:pPr>
        <w:spacing w:after="50" w:before="0" w:line="240"/>
      </w:pPr>
      <w:r>
        <w:rPr>
          <w:rFonts w:ascii="Calibri" w:cs="Calibri" w:eastAsia="Calibri" w:hAnsi="Calibri"/>
          <w:color w:val="1A1F16"/>
          <w:sz w:val="21"/>
          <w:szCs w:val="21"/>
        </w:rPr>
        <w:t xml:space="preserve">Nothing here is built from scratch that someone better funded has already built and released. We license or run the best available piece for each job and keep our own effort on the part nobody else has: the rules, the ranges, the labeled swings, and the outcome data.</w:t>
      </w:r>
    </w:p>
    <w:p>
      <w:pPr>
        <w:spacing w:after="0" w:before="0" w:line="80"/>
      </w:pPr>
      <w:r>
        <w:rPr>
          <w:rFonts w:ascii="Calibri" w:cs="Calibri" w:eastAsia="Calibri" w:hAnsi="Calibri"/>
          <w:color w:val="1A1F16"/>
          <w:sz w:val="2"/>
          <w:szCs w:val="2"/>
        </w:rPr>
        <w:t xml:space="preserve"> </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300"/>
        <w:gridCol w:w="4500"/>
        <w:gridCol w:w="2100"/>
        <w:gridCol w:w="1180"/>
      </w:tblGrid>
      <w:tr>
        <w:tc>
          <w:tcPr>
            <w:tcW w:type="dxa" w:w="23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pPr>
            <w:r>
              <w:rPr>
                <w:rFonts w:ascii="Calibri" w:cs="Calibri" w:eastAsia="Calibri" w:hAnsi="Calibri"/>
                <w:b/>
                <w:bCs/>
                <w:color w:val="9BE52E"/>
                <w:spacing w:val="20"/>
                <w:sz w:val="18"/>
                <w:szCs w:val="18"/>
              </w:rPr>
              <w:t xml:space="preserve">Component</w:t>
            </w:r>
          </w:p>
        </w:tc>
        <w:tc>
          <w:tcPr>
            <w:tcW w:type="dxa" w:w="45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pPr>
            <w:r>
              <w:rPr>
                <w:rFonts w:ascii="Calibri" w:cs="Calibri" w:eastAsia="Calibri" w:hAnsi="Calibri"/>
                <w:b/>
                <w:bCs/>
                <w:color w:val="9BE52E"/>
                <w:spacing w:val="20"/>
                <w:sz w:val="18"/>
                <w:szCs w:val="18"/>
              </w:rPr>
              <w:t xml:space="preserve">What it does for us</w:t>
            </w:r>
          </w:p>
        </w:tc>
        <w:tc>
          <w:tcPr>
            <w:tcW w:type="dxa" w:w="210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pPr>
            <w:r>
              <w:rPr>
                <w:rFonts w:ascii="Calibri" w:cs="Calibri" w:eastAsia="Calibri" w:hAnsi="Calibri"/>
                <w:b/>
                <w:bCs/>
                <w:color w:val="9BE52E"/>
                <w:spacing w:val="20"/>
                <w:sz w:val="18"/>
                <w:szCs w:val="18"/>
              </w:rPr>
              <w:t xml:space="preserve">Who makes it</w:t>
            </w:r>
          </w:p>
        </w:tc>
        <w:tc>
          <w:tcPr>
            <w:tcW w:type="dxa" w:w="1180"/>
            <w:tcBorders>
              <w:top w:val="none" w:color="FFFFFF" w:sz="0"/>
              <w:left w:val="none" w:color="FFFFFF" w:sz="0"/>
              <w:bottom w:val="none" w:color="FFFFFF" w:sz="0"/>
              <w:right w:val="none" w:color="FFFFFF" w:sz="0"/>
            </w:tcBorders>
            <w:shd w:fill="0B0F0A" w:color="auto" w:val="clear"/>
            <w:tcMar>
              <w:top w:type="dxa" w:w="90"/>
              <w:left w:type="dxa" w:w="140"/>
              <w:bottom w:type="dxa" w:w="90"/>
              <w:right w:type="dxa" w:w="140"/>
            </w:tcMar>
          </w:tcPr>
          <w:p>
            <w:pPr>
              <w:spacing w:after="0" w:before="0" w:line="310"/>
            </w:pPr>
            <w:r>
              <w:rPr>
                <w:rFonts w:ascii="Calibri" w:cs="Calibri" w:eastAsia="Calibri" w:hAnsi="Calibri"/>
                <w:b/>
                <w:bCs/>
                <w:color w:val="9BE52E"/>
                <w:spacing w:val="20"/>
                <w:sz w:val="18"/>
                <w:szCs w:val="18"/>
              </w:rPr>
              <w:t xml:space="preserve">Phase</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MediaPipe Pose</w:t>
            </w:r>
          </w:p>
        </w:tc>
        <w:tc>
          <w:tcPr>
            <w:tcW w:type="dxa" w:w="45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Finds the 33 body points in every frame, on the phone, inside the browser. No video leaves the device to be measured.</w:t>
            </w:r>
          </w:p>
        </w:tc>
        <w:tc>
          <w:tcPr>
            <w:tcW w:type="dxa" w:w="2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Google</w:t>
            </w:r>
          </w:p>
        </w:tc>
        <w:tc>
          <w:tcPr>
            <w:tcW w:type="dxa" w:w="11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1</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Claude</w:t>
            </w:r>
          </w:p>
        </w:tc>
        <w:tc>
          <w:tcPr>
            <w:tcW w:type="dxa" w:w="45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Writes the coaching words from a fixed library and the measured evidence, and speaks as Coach Mac. Never picks the fault, never claims what was not measured.</w:t>
            </w:r>
          </w:p>
        </w:tc>
        <w:tc>
          <w:tcPr>
            <w:tcW w:type="dxa" w:w="2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Anthropic</w:t>
            </w:r>
          </w:p>
        </w:tc>
        <w:tc>
          <w:tcPr>
            <w:tcW w:type="dxa" w:w="11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1</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Rules engine and bands</w:t>
            </w:r>
          </w:p>
        </w:tc>
        <w:tc>
          <w:tcPr>
            <w:tcW w:type="dxa" w:w="45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Our own code and a table of ranges seeded from hundreds of good swings. This is what decides the fault. Not an AI.</w:t>
            </w:r>
          </w:p>
        </w:tc>
        <w:tc>
          <w:tcPr>
            <w:tcW w:type="dxa" w:w="2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Dial-It-In</w:t>
            </w:r>
          </w:p>
        </w:tc>
        <w:tc>
          <w:tcPr>
            <w:tcW w:type="dxa" w:w="11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1</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Next.js on Vercel</w:t>
            </w:r>
          </w:p>
        </w:tc>
        <w:tc>
          <w:tcPr>
            <w:tcW w:type="dxa" w:w="45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The app itself, served as a web app at dialitin.ai with no app store.</w:t>
            </w:r>
          </w:p>
        </w:tc>
        <w:tc>
          <w:tcPr>
            <w:tcW w:type="dxa" w:w="2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Vercel</w:t>
            </w:r>
          </w:p>
        </w:tc>
        <w:tc>
          <w:tcPr>
            <w:tcW w:type="dxa" w:w="11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1</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Supabase</w:t>
            </w:r>
          </w:p>
        </w:tc>
        <w:tc>
          <w:tcPr>
            <w:tcW w:type="dxa" w:w="45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Database, sign-in, and video storage. Every swing, diagnosis, and outcome lives here.</w:t>
            </w:r>
          </w:p>
        </w:tc>
        <w:tc>
          <w:tcPr>
            <w:tcW w:type="dxa" w:w="2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Supabase</w:t>
            </w:r>
          </w:p>
        </w:tc>
        <w:tc>
          <w:tcPr>
            <w:tcW w:type="dxa" w:w="11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1</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Stripe, Resend, Mux</w:t>
            </w:r>
          </w:p>
        </w:tc>
        <w:tc>
          <w:tcPr>
            <w:tcW w:type="dxa" w:w="45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Payments, email, and video playback.</w:t>
            </w:r>
          </w:p>
        </w:tc>
        <w:tc>
          <w:tcPr>
            <w:tcW w:type="dxa" w:w="2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Stripe, Resend, Mux</w:t>
            </w:r>
          </w:p>
        </w:tc>
        <w:tc>
          <w:tcPr>
            <w:tcW w:type="dxa" w:w="11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1</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YouTube Data API</w:t>
            </w:r>
          </w:p>
        </w:tc>
        <w:tc>
          <w:tcPr>
            <w:tcW w:type="dxa" w:w="45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Finds the public swing footage that seeds the ranges and the practice questions.</w:t>
            </w:r>
          </w:p>
        </w:tc>
        <w:tc>
          <w:tcPr>
            <w:tcW w:type="dxa" w:w="2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Google</w:t>
            </w:r>
          </w:p>
        </w:tc>
        <w:tc>
          <w:tcPr>
            <w:tcW w:type="dxa" w:w="11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1</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Launch monitors</w:t>
            </w:r>
          </w:p>
        </w:tc>
        <w:tc>
          <w:tcPr>
            <w:tcW w:type="dxa" w:w="45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Shot numbers attached to the analyzed swing by file or share sheet; one direct device integration next.</w:t>
            </w:r>
          </w:p>
        </w:tc>
        <w:tc>
          <w:tcPr>
            <w:tcW w:type="dxa" w:w="2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Garmin, Rapsodo, SkyTrak, TrackMan</w:t>
            </w:r>
          </w:p>
        </w:tc>
        <w:tc>
          <w:tcPr>
            <w:tcW w:type="dxa" w:w="11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1</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YOLO on ONNX Runtime, CADDIE</w:t>
            </w:r>
          </w:p>
        </w:tc>
        <w:tc>
          <w:tcPr>
            <w:tcW w:type="dxa" w:w="45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A small object detector for the ball at address and its start line; a five-point club detector in the shape of this year's CADDIE paper for the shaft and head.</w:t>
            </w:r>
          </w:p>
        </w:tc>
        <w:tc>
          <w:tcPr>
            <w:tcW w:type="dxa" w:w="2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Ultralytics, Microsoft, CVPR 2026</w:t>
            </w:r>
          </w:p>
        </w:tc>
        <w:tc>
          <w:tcPr>
            <w:tcW w:type="dxa" w:w="11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2</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Strike classifier</w:t>
            </w:r>
          </w:p>
        </w:tc>
        <w:tc>
          <w:tcPr>
            <w:tcW w:type="dxa" w:w="45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Our own small model trained on labeled strike sounds: center, heel, toe, thin, fat.</w:t>
            </w:r>
          </w:p>
        </w:tc>
        <w:tc>
          <w:tcPr>
            <w:tcW w:type="dxa" w:w="2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Dial-It-In</w:t>
            </w:r>
          </w:p>
        </w:tc>
        <w:tc>
          <w:tcPr>
            <w:tcW w:type="dxa" w:w="11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2</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OpenCap Monocular</w:t>
            </w:r>
          </w:p>
        </w:tc>
        <w:tc>
          <w:tcPr>
            <w:tcW w:type="dxa" w:w="45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Fits a full 3D body to a single phone video, within five degrees of a motion-capture lab. Open source. Runs on server GPUs, a few cents a swing.</w:t>
            </w:r>
          </w:p>
        </w:tc>
        <w:tc>
          <w:tcPr>
            <w:tcW w:type="dxa" w:w="2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Stanford and Utah, built on WHAM</w:t>
            </w:r>
          </w:p>
        </w:tc>
        <w:tc>
          <w:tcPr>
            <w:tcW w:type="dxa" w:w="11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2</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NVIDIA GPUs on demand</w:t>
            </w:r>
          </w:p>
        </w:tc>
        <w:tc>
          <w:tcPr>
            <w:tcW w:type="dxa" w:w="45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Rented per second from a cloud provider for the 3D and interpolation models. Nothing bought.</w:t>
            </w:r>
          </w:p>
        </w:tc>
        <w:tc>
          <w:tcPr>
            <w:tcW w:type="dxa" w:w="2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NVIDIA via Modal or RunPod</w:t>
            </w:r>
          </w:p>
        </w:tc>
        <w:tc>
          <w:tcPr>
            <w:tcW w:type="dxa" w:w="11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2</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RIFE</w:t>
            </w:r>
          </w:p>
        </w:tc>
        <w:tc>
          <w:tcPr>
            <w:tcW w:type="dxa" w:w="45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Synthesizes the missing frames in a 30 fps clip to sharpen the impact read. Every invented frame is flagged.</w:t>
            </w:r>
          </w:p>
        </w:tc>
        <w:tc>
          <w:tcPr>
            <w:tcW w:type="dxa" w:w="2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Megvii research, open source</w:t>
            </w:r>
          </w:p>
        </w:tc>
        <w:tc>
          <w:tcPr>
            <w:tcW w:type="dxa" w:w="11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2</w:t>
            </w:r>
          </w:p>
        </w:tc>
      </w:tr>
      <w:tr>
        <w:tc>
          <w:tcPr>
            <w:tcW w:type="dxa" w:w="23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Segment Anything</w:t>
            </w:r>
          </w:p>
        </w:tc>
        <w:tc>
          <w:tcPr>
            <w:tcW w:type="dxa" w:w="45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Cuts the golfer and the club out of the background so nothing else in the frame confuses the read.</w:t>
            </w:r>
          </w:p>
        </w:tc>
        <w:tc>
          <w:tcPr>
            <w:tcW w:type="dxa" w:w="210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Meta</w:t>
            </w:r>
          </w:p>
        </w:tc>
        <w:tc>
          <w:tcPr>
            <w:tcW w:type="dxa" w:w="1180"/>
            <w:tcBorders>
              <w:top w:val="none" w:color="FFFFFF" w:sz="0"/>
              <w:left w:val="none" w:color="FFFFFF" w:sz="0"/>
              <w:bottom w:val="single" w:color="DDE5D0" w:sz="4"/>
              <w:right w:val="none" w:color="FFFFFF" w:sz="0"/>
            </w:tcBorders>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2</w:t>
            </w:r>
          </w:p>
        </w:tc>
      </w:tr>
      <w:tr>
        <w:tc>
          <w:tcPr>
            <w:tcW w:type="dxa" w:w="23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b/>
                <w:bCs/>
                <w:color w:val="1A1F16"/>
                <w:sz w:val="20"/>
                <w:szCs w:val="20"/>
              </w:rPr>
              <w:t xml:space="preserve">OpenCap</w:t>
            </w:r>
          </w:p>
        </w:tc>
        <w:tc>
          <w:tcPr>
            <w:tcW w:type="dxa" w:w="45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Two phones combined into true 3D biomechanics on the lesson tee, for coaches.</w:t>
            </w:r>
          </w:p>
        </w:tc>
        <w:tc>
          <w:tcPr>
            <w:tcW w:type="dxa" w:w="210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Stanford, open source</w:t>
            </w:r>
          </w:p>
        </w:tc>
        <w:tc>
          <w:tcPr>
            <w:tcW w:type="dxa" w:w="1180"/>
            <w:tcBorders>
              <w:top w:val="none" w:color="FFFFFF" w:sz="0"/>
              <w:left w:val="none" w:color="FFFFFF" w:sz="0"/>
              <w:bottom w:val="single" w:color="DDE5D0" w:sz="4"/>
              <w:right w:val="none" w:color="FFFFFF" w:sz="0"/>
            </w:tcBorders>
            <w:shd w:fill="F3F7EC" w:color="auto" w:val="clear"/>
            <w:tcMar>
              <w:top w:type="dxa" w:w="90"/>
              <w:left w:type="dxa" w:w="140"/>
              <w:bottom w:type="dxa" w:w="90"/>
              <w:right w:type="dxa" w:w="140"/>
            </w:tcMar>
          </w:tcPr>
          <w:p>
            <w:pPr>
              <w:spacing w:after="0" w:before="0" w:line="240"/>
            </w:pPr>
            <w:r>
              <w:rPr>
                <w:rFonts w:ascii="Calibri" w:cs="Calibri" w:eastAsia="Calibri" w:hAnsi="Calibri"/>
                <w:color w:val="1A1F16"/>
                <w:sz w:val="20"/>
                <w:szCs w:val="20"/>
              </w:rPr>
              <w:t xml:space="preserve">2</w:t>
            </w:r>
          </w:p>
        </w:tc>
      </w:tr>
    </w:tbl>
    <w:sectPr>
      <w:pgSz w:w="12240" w:h="15840" w:orient="portrait"/>
      <w:pgMar w:top="500" w:right="1080" w:bottom="4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afcd27b8dfc4ceb52c246873363942161f877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2026-09-06T18:08:28.785Z</dcterms:created>
  <dcterms:modified xsi:type="dcterms:W3CDTF">2026-09-06T18:08:28.785Z</dcterms:modified>
</cp:coreProperties>
</file>

<file path=docProps/custom.xml><?xml version="1.0" encoding="utf-8"?>
<Properties xmlns="http://schemas.openxmlformats.org/officeDocument/2006/custom-properties" xmlns:vt="http://schemas.openxmlformats.org/officeDocument/2006/docPropsVTypes"/>
</file>