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s7fl53iffn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V7.1 — REFERENCE &amp; CONFIGURATION MODEL (FINAL · REALITY-ALIGNED)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uvodhg7cgis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V7.1 defines </w:t>
      </w:r>
      <w:r w:rsidDel="00000000" w:rsidR="00000000" w:rsidRPr="00000000">
        <w:rPr>
          <w:b w:val="1"/>
          <w:bCs w:val="1"/>
          <w:rtl w:val="0"/>
        </w:rPr>
        <w:t xml:space="preserve">what the EOP audit system knows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the authoritative reference and configuration layer supplying factual structure, metadata, and client-specific setup to the thinking contract defined in V7.0.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V7.1 answers: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entities exist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transactions are attributed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time is structured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reference metadata is available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reference data is resolved and versioned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V7.1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define: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audit logic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behavioral expectations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interpretation rules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surprise or confidence semantics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question affects </w:t>
      </w:r>
      <w:r w:rsidDel="00000000" w:rsidR="00000000" w:rsidRPr="00000000">
        <w:rPr>
          <w:i w:val="1"/>
          <w:iCs w:val="1"/>
          <w:rtl w:val="0"/>
        </w:rPr>
        <w:t xml:space="preserve">how the system reasons</w:t>
      </w:r>
      <w:r w:rsidDel="00000000" w:rsidR="00000000" w:rsidRPr="00000000">
        <w:rPr>
          <w:rtl w:val="0"/>
        </w:rPr>
        <w:t xml:space="preserve">, it does not belong here.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txyfgn03sjv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Reference Store Model (Critical Framing)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EOP audit system consumes reference data from </w:t>
      </w:r>
      <w:r w:rsidDel="00000000" w:rsidR="00000000" w:rsidRPr="00000000">
        <w:rPr>
          <w:b w:val="1"/>
          <w:bCs w:val="1"/>
          <w:rtl w:val="0"/>
        </w:rPr>
        <w:t xml:space="preserve">multiple reference stores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stores may differ in scope and ownership, but must present </w:t>
      </w:r>
      <w:r w:rsidDel="00000000" w:rsidR="00000000" w:rsidRPr="00000000">
        <w:rPr>
          <w:b w:val="1"/>
          <w:bCs w:val="1"/>
          <w:rtl w:val="0"/>
        </w:rPr>
        <w:t xml:space="preserve">stable, queryable semantics</w:t>
      </w:r>
      <w:r w:rsidDel="00000000" w:rsidR="00000000" w:rsidRPr="00000000">
        <w:rPr>
          <w:rtl w:val="0"/>
        </w:rPr>
        <w:t xml:space="preserve"> to the audit engine.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Reference stores fall into two categories:</w:t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Global Reference Stores</w:t>
        <w:br w:type="textWrapping"/>
      </w:r>
      <w:r w:rsidDel="00000000" w:rsidR="00000000" w:rsidRPr="00000000">
        <w:rPr>
          <w:rtl w:val="0"/>
        </w:rPr>
        <w:t xml:space="preserve"> Shared across applications and workflows</w:t>
        <w:br w:type="textWrapping"/>
        <w:t xml:space="preserve"> (e.g., Client Vitals, Fiscal Calendars, future Global COA)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App-Specific Reference Stores</w:t>
        <w:br w:type="textWrapping"/>
      </w:r>
      <w:r w:rsidDel="00000000" w:rsidR="00000000" w:rsidRPr="00000000">
        <w:rPr>
          <w:rtl w:val="0"/>
        </w:rPr>
        <w:t xml:space="preserve"> Dedicated to this audit application</w:t>
        <w:br w:type="textWrapping"/>
        <w:t xml:space="preserve"> (e.g., Layer-3 policies, audit-specific overrides, mappings)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audit system must treat global reference data as </w:t>
      </w:r>
      <w:r w:rsidDel="00000000" w:rsidR="00000000" w:rsidRPr="00000000">
        <w:rPr>
          <w:b w:val="1"/>
          <w:bCs w:val="1"/>
          <w:rtl w:val="0"/>
        </w:rPr>
        <w:t xml:space="preserve">read-only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ewi0sn0j3ax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Authoritative Data Input Model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0msg2uwfwbs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Transaction Upload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audit run is driven by a </w:t>
      </w:r>
      <w:r w:rsidDel="00000000" w:rsidR="00000000" w:rsidRPr="00000000">
        <w:rPr>
          <w:b w:val="1"/>
          <w:bCs w:val="1"/>
          <w:rtl w:val="0"/>
        </w:rPr>
        <w:t xml:space="preserve">single authoritative transaction dataset</w:t>
      </w:r>
      <w:r w:rsidDel="00000000" w:rsidR="00000000" w:rsidRPr="00000000">
        <w:rPr>
          <w:rtl w:val="0"/>
        </w:rPr>
        <w:t xml:space="preserve">, provided via upload.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support: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CSV upload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Excel (XLS/XLSX) upload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uploaded file represents: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complete population of transactions for the audit period(s)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sole source of truth for detection and interpretation</w:t>
        <w:br w:type="textWrapping"/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6n82rrfbbaw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Schema Rules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Transaction files must be </w:t>
      </w:r>
      <w:r w:rsidDel="00000000" w:rsidR="00000000" w:rsidRPr="00000000">
        <w:rPr>
          <w:b w:val="1"/>
          <w:bCs w:val="1"/>
          <w:rtl w:val="0"/>
        </w:rPr>
        <w:t xml:space="preserve">row-complete</w:t>
      </w:r>
      <w:r w:rsidDel="00000000" w:rsidR="00000000" w:rsidRPr="00000000">
        <w:rPr>
          <w:rtl w:val="0"/>
        </w:rPr>
        <w:t xml:space="preserve">, not schema-perfect.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optional fields do not block ingestion.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fields are limited to those necessary to: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uniquely identify transactions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assign transactions to periods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attribute transactions to client, entity, or location </w:t>
      </w:r>
      <w:r w:rsidDel="00000000" w:rsidR="00000000" w:rsidRPr="00000000">
        <w:rPr>
          <w:i w:val="1"/>
          <w:iCs w:val="1"/>
          <w:rtl w:val="0"/>
        </w:rPr>
        <w:t xml:space="preserve">if possible</w:t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Explicit rule:</w:t>
      </w:r>
    </w:p>
    <w:p w:rsidR="00000000" w:rsidDel="00000000" w:rsidP="00000000" w:rsidRDefault="00000000" w:rsidRPr="00000000" w14:paraId="0000002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Missing attribution (entity or location) is a valid state and must never be inferred or imputed.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4s6jvp61hk3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Client, Entity, and Location Reference Model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qxlti4p6dix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Client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Clients are the top-level audit subjects.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Client reference data is expected to live in a </w:t>
      </w:r>
      <w:r w:rsidDel="00000000" w:rsidR="00000000" w:rsidRPr="00000000">
        <w:rPr>
          <w:b w:val="1"/>
          <w:bCs w:val="1"/>
          <w:rtl w:val="0"/>
        </w:rPr>
        <w:t xml:space="preserve">global Client Vitals store</w:t>
      </w:r>
      <w:r w:rsidDel="00000000" w:rsidR="00000000" w:rsidRPr="00000000">
        <w:rPr>
          <w:rtl w:val="0"/>
        </w:rPr>
        <w:t xml:space="preserve"> and may include:</w:t>
      </w:r>
    </w:p>
    <w:p w:rsidR="00000000" w:rsidDel="00000000" w:rsidP="00000000" w:rsidRDefault="00000000" w:rsidRPr="00000000" w14:paraId="0000003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 identifier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default fiscal calendar reference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metadata required across systems</w:t>
        <w:br w:type="textWrapping"/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Client Vitals data is </w:t>
      </w:r>
      <w:r w:rsidDel="00000000" w:rsidR="00000000" w:rsidRPr="00000000">
        <w:rPr>
          <w:b w:val="1"/>
          <w:bCs w:val="1"/>
          <w:rtl w:val="0"/>
        </w:rPr>
        <w:t xml:space="preserve">not audit-app specific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j44ub8h7fiw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Entity and Location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Entities and locations represent legal, reporting, or operational units.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may be stored in Client Vitals or another global reference store.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Boundary rule:</w:t>
      </w:r>
    </w:p>
    <w:p w:rsidR="00000000" w:rsidDel="00000000" w:rsidP="00000000" w:rsidRDefault="00000000" w:rsidRPr="00000000" w14:paraId="0000003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Client → Entity → Location is a reference hierarchy only.</w:t>
        <w:br w:type="textWrapping"/>
        <w:t xml:space="preserve"> Detection and interpretation do not depend on hierarchy depth or completeness.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Transactions may bind at any level or remain unattributed.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5bqultaxo5c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Execution Scope Reference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Execution scope defines </w:t>
      </w:r>
      <w:r w:rsidDel="00000000" w:rsidR="00000000" w:rsidRPr="00000000">
        <w:rPr>
          <w:b w:val="1"/>
          <w:bCs w:val="1"/>
          <w:rtl w:val="0"/>
        </w:rPr>
        <w:t xml:space="preserve">how results are filtered and presented</w:t>
      </w:r>
      <w:r w:rsidDel="00000000" w:rsidR="00000000" w:rsidRPr="00000000">
        <w:rPr>
          <w:rtl w:val="0"/>
        </w:rPr>
        <w:t xml:space="preserve">, not how logic is computed.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Supported scopes: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entire company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single location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defined set of locations</w:t>
        <w:br w:type="textWrapping"/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Authoritative rule:</w:t>
      </w:r>
    </w:p>
    <w:p w:rsidR="00000000" w:rsidDel="00000000" w:rsidP="00000000" w:rsidRDefault="00000000" w:rsidRPr="00000000" w14:paraId="0000004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Execution scope is applied only after detection and interpretation, as a filter on visible outputs and reports.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Scope must never alter the population of signals or situations.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gmuqcte4vn4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Fiscal Calendar Reference Model (Global)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Fiscal calendars are </w:t>
      </w:r>
      <w:r w:rsidDel="00000000" w:rsidR="00000000" w:rsidRPr="00000000">
        <w:rPr>
          <w:b w:val="1"/>
          <w:bCs w:val="1"/>
          <w:rtl w:val="0"/>
        </w:rPr>
        <w:t xml:space="preserve">global reference data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are expected to live in a shared reference store and consist of: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bg15654zjtw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Calendar Master (Definition)</w:t>
      </w:r>
    </w:p>
    <w:p w:rsidR="00000000" w:rsidDel="00000000" w:rsidP="00000000" w:rsidRDefault="00000000" w:rsidRPr="00000000" w14:paraId="0000004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calendar identifier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structural pattern (e.g., 4/4/5, 5/4/4)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 anchoring (start / end day)</w:t>
        <w:br w:type="textWrapping"/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lcg2muo557q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Calendar Details (Realization)</w:t>
      </w:r>
    </w:p>
    <w:p w:rsidR="00000000" w:rsidDel="00000000" w:rsidP="00000000" w:rsidRDefault="00000000" w:rsidRPr="00000000" w14:paraId="0000004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fiscal year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period number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period start and end dates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period type metadata (standard / short / long)</w:t>
        <w:br w:type="textWrapping"/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h9lcuhb08jn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Versioning Rule</w:t>
      </w:r>
    </w:p>
    <w:p w:rsidR="00000000" w:rsidDel="00000000" w:rsidP="00000000" w:rsidRDefault="00000000" w:rsidRPr="00000000" w14:paraId="0000005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Any change to calendar structure or realization requires a </w:t>
      </w:r>
      <w:r w:rsidDel="00000000" w:rsidR="00000000" w:rsidRPr="00000000">
        <w:rPr>
          <w:b w:val="1"/>
          <w:bCs w:val="1"/>
          <w:rtl w:val="0"/>
        </w:rPr>
        <w:t xml:space="preserve">new calendar record</w:t>
      </w:r>
      <w:r w:rsidDel="00000000" w:rsidR="00000000" w:rsidRPr="00000000">
        <w:rPr>
          <w:rtl w:val="0"/>
        </w:rPr>
        <w:t xml:space="preserve">.</w:t>
        <w:br w:type="textWrapping"/>
        <w:t xml:space="preserve"> Calendar records are never mutated in place.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Audit runs must reference the calendar version active at execution time.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bdnrjfrdm6j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Chart of Accounts (COA) Reference Model (Not Yet Implemented)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anticipates a </w:t>
      </w:r>
      <w:r w:rsidDel="00000000" w:rsidR="00000000" w:rsidRPr="00000000">
        <w:rPr>
          <w:b w:val="1"/>
          <w:bCs w:val="1"/>
          <w:rtl w:val="0"/>
        </w:rPr>
        <w:t xml:space="preserve">global COA reference</w:t>
      </w:r>
      <w:r w:rsidDel="00000000" w:rsidR="00000000" w:rsidRPr="00000000">
        <w:rPr>
          <w:rtl w:val="0"/>
        </w:rPr>
        <w:t xml:space="preserve">, with optional client-specific overrides.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minimum, COA reference data must support: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account number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 name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 balance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reporting category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Layer-3 eligibility flag</w:t>
        <w:br w:type="textWrapping"/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Important boundary:</w:t>
      </w:r>
    </w:p>
    <w:p w:rsidR="00000000" w:rsidDel="00000000" w:rsidP="00000000" w:rsidRDefault="00000000" w:rsidRPr="00000000" w14:paraId="0000006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V7.1 defines </w:t>
      </w:r>
      <w:r w:rsidDel="00000000" w:rsidR="00000000" w:rsidRPr="00000000">
        <w:rPr>
          <w:i w:val="1"/>
          <w:iCs w:val="1"/>
          <w:rtl w:val="0"/>
        </w:rPr>
        <w:t xml:space="preserve">what</w:t>
      </w:r>
      <w:r w:rsidDel="00000000" w:rsidR="00000000" w:rsidRPr="00000000">
        <w:rPr>
          <w:rtl w:val="0"/>
        </w:rPr>
        <w:t xml:space="preserve"> COA data must exist, not </w:t>
      </w:r>
      <w:r w:rsidDel="00000000" w:rsidR="00000000" w:rsidRPr="00000000">
        <w:rPr>
          <w:i w:val="1"/>
          <w:iCs w:val="1"/>
          <w:rtl w:val="0"/>
        </w:rPr>
        <w:t xml:space="preserve">where</w:t>
      </w:r>
      <w:r w:rsidDel="00000000" w:rsidR="00000000" w:rsidRPr="00000000">
        <w:rPr>
          <w:rtl w:val="0"/>
        </w:rPr>
        <w:t xml:space="preserve"> it must live.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Codex may recommend:</w:t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global COA store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client-specific override tables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a hybrid model</w:t>
        <w:br w:type="textWrapping"/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Behavioral meaning of accounts is always derived, never configured.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z6oq9d4gq3d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App-Specific Configuration (EOP Audit Only)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application will maintain its </w:t>
      </w:r>
      <w:r w:rsidDel="00000000" w:rsidR="00000000" w:rsidRPr="00000000">
        <w:rPr>
          <w:b w:val="1"/>
          <w:bCs w:val="1"/>
          <w:rtl w:val="0"/>
        </w:rPr>
        <w:t xml:space="preserve">own reference store</w:t>
      </w:r>
      <w:r w:rsidDel="00000000" w:rsidR="00000000" w:rsidRPr="00000000">
        <w:rPr>
          <w:rtl w:val="0"/>
        </w:rPr>
        <w:t xml:space="preserve"> for audit-specific configuration, including: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Layer-3 mandatory visibility policies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audit-specific exclusions or overrides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groupings used only for this audit</w:t>
        <w:br w:type="textWrapping"/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records must not be stored in Client Vitals or other global reference stores.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Boundary rule:</w:t>
      </w:r>
    </w:p>
    <w:p w:rsidR="00000000" w:rsidDel="00000000" w:rsidP="00000000" w:rsidRDefault="00000000" w:rsidRPr="00000000" w14:paraId="0000006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V7.1 stores that configuration exists.</w:t>
        <w:br w:type="textWrapping"/>
        <w:t xml:space="preserve"> V7.0 defines how configuration affects visibility.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wve8qy4qbjn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Versioning &amp; Reproducibility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change to reference data creates a </w:t>
      </w:r>
      <w:r w:rsidDel="00000000" w:rsidR="00000000" w:rsidRPr="00000000">
        <w:rPr>
          <w:b w:val="1"/>
          <w:bCs w:val="1"/>
          <w:rtl w:val="0"/>
        </w:rPr>
        <w:t xml:space="preserve">new immutable version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Audit runs must:</w:t>
      </w:r>
    </w:p>
    <w:p w:rsidR="00000000" w:rsidDel="00000000" w:rsidP="00000000" w:rsidRDefault="00000000" w:rsidRPr="00000000" w14:paraId="0000007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reference exact versions of calendars, COA, and configuration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remain reproducible even if reference data later changes</w:t>
        <w:br w:type="textWrapping"/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o97p1oxglsb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Explicit Non-Goals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V7.1 does not:</w:t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compute signals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interpret situations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 surprise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decide visibility</w:t>
        <w:br w:type="textWrapping"/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nnugvkxoi89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Anchor Statement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V7.1 defines the factual, temporal, and structural reference model that allows the EOP audit system to reason correctly and reproducibly—without embedding logic, judgment, or checklist behavior.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