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0E0F3F" w:rsidP="000E0F3F">
      <w:pPr>
        <w:jc w:val="center"/>
      </w:pPr>
      <w:r>
        <w:t>Dissertation reading sources</w:t>
      </w:r>
    </w:p>
    <w:p w:rsidR="000E0F3F" w:rsidRDefault="000E0F3F" w:rsidP="000E0F3F">
      <w:pPr>
        <w:jc w:val="center"/>
      </w:pPr>
    </w:p>
    <w:p w:rsidR="000E0F3F" w:rsidRPr="000E0F3F" w:rsidRDefault="000E0F3F" w:rsidP="000E0F3F">
      <w:pPr>
        <w:rPr>
          <w:sz w:val="28"/>
        </w:rPr>
      </w:pPr>
      <w:r w:rsidRPr="000E0F3F">
        <w:rPr>
          <w:sz w:val="28"/>
        </w:rPr>
        <w:t>Pervasive learning games:</w:t>
      </w:r>
      <w:r w:rsidR="009942AD">
        <w:rPr>
          <w:sz w:val="28"/>
        </w:rPr>
        <w:t xml:space="preserve"> DONE</w:t>
      </w:r>
    </w:p>
    <w:p w:rsidR="000E0F3F" w:rsidRDefault="00F73A81" w:rsidP="000E0F3F">
      <w:hyperlink r:id="rId7" w:history="1">
        <w:r w:rsidR="000E0F3F" w:rsidRPr="001456B9">
          <w:rPr>
            <w:rStyle w:val="Hyperlink"/>
          </w:rPr>
          <w:t>http://sag.sagepub.com/content/37/1/41.full.pdf+html?hwshib2=authn%3A1477730654%3A20161028%253A7b06d2a6-99be-4615-a122-32c0a0fa9c73%3A0%3A0%3A0%3ATn0ZywNa6OjvyIBr1CWkrg%3D%3D</w:t>
        </w:r>
      </w:hyperlink>
    </w:p>
    <w:p w:rsidR="000E0F3F" w:rsidRPr="00E8043B" w:rsidRDefault="00E8043B" w:rsidP="000E0F3F">
      <w:pPr>
        <w:rPr>
          <w:sz w:val="28"/>
        </w:rPr>
      </w:pPr>
      <w:r>
        <w:rPr>
          <w:sz w:val="28"/>
        </w:rPr>
        <w:t>Exploring preservice teacher perspectives on video game as learning tools:</w:t>
      </w:r>
      <w:r w:rsidR="009942AD">
        <w:rPr>
          <w:sz w:val="28"/>
        </w:rPr>
        <w:t xml:space="preserve"> DONE</w:t>
      </w:r>
    </w:p>
    <w:p w:rsidR="000E0F3F" w:rsidRDefault="00F73A81" w:rsidP="000E0F3F">
      <w:hyperlink r:id="rId8" w:history="1">
        <w:r w:rsidR="00E8043B" w:rsidRPr="001456B9">
          <w:rPr>
            <w:rStyle w:val="Hyperlink"/>
          </w:rPr>
          <w:t>http://go.galegroup.com/ps/retrieve.do?tabID=T002&amp;resultListType=RESULT_LIST&amp;searchResultsType=SingleTab&amp;searchType=AdvancedSearchForm&amp;currentPosition=1&amp;docId=GALE%7CA406901144&amp;docType=Report&amp;sort=RELEVANCE&amp;contentSegment=&amp;prodId=AONE&amp;contentSet=GALE%7CA406901144&amp;searchId=R1&amp;userGroupName=anglia_itw&amp;inPS=true</w:t>
        </w:r>
      </w:hyperlink>
    </w:p>
    <w:p w:rsidR="00E8043B" w:rsidRDefault="00E8043B" w:rsidP="000E0F3F">
      <w:pPr>
        <w:rPr>
          <w:sz w:val="28"/>
        </w:rPr>
      </w:pPr>
      <w:r>
        <w:rPr>
          <w:sz w:val="28"/>
        </w:rPr>
        <w:t>Deal or No Deal : using games to improve students learning, retention and decision making:</w:t>
      </w:r>
      <w:r w:rsidR="009942AD">
        <w:rPr>
          <w:sz w:val="28"/>
        </w:rPr>
        <w:t xml:space="preserve"> DONE</w:t>
      </w:r>
    </w:p>
    <w:p w:rsidR="00E8043B" w:rsidRDefault="00F73A81" w:rsidP="000E0F3F">
      <w:hyperlink r:id="rId9" w:history="1">
        <w:r w:rsidR="00EE07E1" w:rsidRPr="001456B9">
          <w:rPr>
            <w:rStyle w:val="Hyperlink"/>
          </w:rPr>
          <w:t>https://www.researchgate.net/publication/232920335_Deal_or_No_Deal_using_games_to_improve_student_learning_retention_and_decision-making</w:t>
        </w:r>
      </w:hyperlink>
    </w:p>
    <w:p w:rsidR="002C0890" w:rsidRPr="002C0890" w:rsidRDefault="002C0890" w:rsidP="000E0F3F">
      <w:pPr>
        <w:rPr>
          <w:sz w:val="28"/>
        </w:rPr>
      </w:pPr>
      <w:r>
        <w:rPr>
          <w:sz w:val="28"/>
        </w:rPr>
        <w:t>Towards Player adaptivity in a Serious Game for Conflict Resolution.</w:t>
      </w:r>
      <w:r w:rsidR="00A46E47">
        <w:rPr>
          <w:sz w:val="28"/>
        </w:rPr>
        <w:t xml:space="preserve"> DONE</w:t>
      </w:r>
      <w:r>
        <w:rPr>
          <w:sz w:val="28"/>
        </w:rPr>
        <w:t xml:space="preserve"> </w:t>
      </w:r>
    </w:p>
    <w:p w:rsidR="002C0890" w:rsidRDefault="002C0890" w:rsidP="000E0F3F">
      <w:r w:rsidRPr="002C0890">
        <w:t>http://ieeexplore.ieee.org/document/5962090/</w:t>
      </w:r>
    </w:p>
    <w:p w:rsidR="0075393F" w:rsidRPr="0075393F" w:rsidRDefault="0075393F" w:rsidP="0075393F">
      <w:pPr>
        <w:shd w:val="clear" w:color="auto" w:fill="F4F9FB"/>
        <w:spacing w:after="180" w:line="240" w:lineRule="auto"/>
        <w:outlineLvl w:val="0"/>
        <w:rPr>
          <w:rFonts w:eastAsia="Times New Roman" w:cstheme="minorHAnsi"/>
          <w:color w:val="333333"/>
          <w:kern w:val="36"/>
          <w:sz w:val="28"/>
          <w:szCs w:val="36"/>
          <w:lang w:eastAsia="en-GB"/>
        </w:rPr>
      </w:pPr>
      <w:r w:rsidRPr="0075393F">
        <w:rPr>
          <w:rFonts w:eastAsia="Times New Roman" w:cstheme="minorHAnsi"/>
          <w:color w:val="333333"/>
          <w:kern w:val="36"/>
          <w:sz w:val="28"/>
          <w:szCs w:val="36"/>
          <w:lang w:eastAsia="en-GB"/>
        </w:rPr>
        <w:t>Rules on Wheels: A Serious Game for Teaching Traffic Signs</w:t>
      </w:r>
      <w:r w:rsidR="009942AD">
        <w:rPr>
          <w:rFonts w:eastAsia="Times New Roman" w:cstheme="minorHAnsi"/>
          <w:color w:val="333333"/>
          <w:kern w:val="36"/>
          <w:sz w:val="28"/>
          <w:szCs w:val="36"/>
          <w:lang w:eastAsia="en-GB"/>
        </w:rPr>
        <w:t xml:space="preserve"> DONE</w:t>
      </w:r>
    </w:p>
    <w:p w:rsidR="0075393F" w:rsidRDefault="00F73A81" w:rsidP="002C0890">
      <w:pPr>
        <w:tabs>
          <w:tab w:val="left" w:pos="3900"/>
        </w:tabs>
        <w:jc w:val="both"/>
      </w:pPr>
      <w:hyperlink r:id="rId10" w:history="1">
        <w:r w:rsidR="005D69A1" w:rsidRPr="0040533C">
          <w:rPr>
            <w:rStyle w:val="Hyperlink"/>
          </w:rPr>
          <w:t>http://ieeexplore.ieee.org/xpls/icp.jsp?arnumber=7590360</w:t>
        </w:r>
      </w:hyperlink>
    </w:p>
    <w:p w:rsidR="005D69A1" w:rsidRDefault="005D69A1" w:rsidP="005D69A1">
      <w:pPr>
        <w:pStyle w:val="Heading2"/>
        <w:shd w:val="clear" w:color="auto" w:fill="FFFFFF"/>
        <w:spacing w:before="0" w:after="75" w:line="360" w:lineRule="atLeast"/>
      </w:pPr>
      <w:r w:rsidRPr="005D69A1">
        <w:rPr>
          <w:rFonts w:asciiTheme="minorHAnsi" w:hAnsiTheme="minorHAnsi" w:cstheme="minorHAnsi"/>
          <w:bCs/>
          <w:color w:val="000000"/>
          <w:sz w:val="28"/>
          <w:szCs w:val="33"/>
        </w:rPr>
        <w:t>Assessment in and of Serious Games: An Overview</w:t>
      </w:r>
      <w:r w:rsidR="009942AD">
        <w:rPr>
          <w:rFonts w:asciiTheme="minorHAnsi" w:hAnsiTheme="minorHAnsi" w:cstheme="minorHAnsi"/>
          <w:bCs/>
          <w:color w:val="000000"/>
          <w:sz w:val="28"/>
          <w:szCs w:val="33"/>
        </w:rPr>
        <w:t xml:space="preserve"> DONE</w:t>
      </w:r>
    </w:p>
    <w:p w:rsidR="005D69A1" w:rsidRDefault="00F73A81" w:rsidP="002C0890">
      <w:pPr>
        <w:tabs>
          <w:tab w:val="left" w:pos="3900"/>
        </w:tabs>
        <w:jc w:val="both"/>
      </w:pPr>
      <w:hyperlink r:id="rId11" w:history="1">
        <w:r w:rsidR="005D69A1" w:rsidRPr="0040533C">
          <w:rPr>
            <w:rStyle w:val="Hyperlink"/>
          </w:rPr>
          <w:t>https://www.hindawi.com/journals/ahci/</w:t>
        </w:r>
        <w:r w:rsidR="005D69A1" w:rsidRPr="0040533C">
          <w:rPr>
            <w:rStyle w:val="Hyperlink"/>
          </w:rPr>
          <w:t>2</w:t>
        </w:r>
        <w:r w:rsidR="005D69A1" w:rsidRPr="0040533C">
          <w:rPr>
            <w:rStyle w:val="Hyperlink"/>
          </w:rPr>
          <w:t>013/136864/</w:t>
        </w:r>
      </w:hyperlink>
    </w:p>
    <w:p w:rsidR="00371B75" w:rsidRDefault="00371B75" w:rsidP="00371B75">
      <w:pPr>
        <w:shd w:val="clear" w:color="auto" w:fill="FFFFFF"/>
        <w:spacing w:after="180" w:line="240" w:lineRule="auto"/>
        <w:jc w:val="both"/>
      </w:pPr>
    </w:p>
    <w:p w:rsidR="00371B75" w:rsidRPr="00371B75" w:rsidRDefault="00371B75" w:rsidP="00371B75">
      <w:pPr>
        <w:shd w:val="clear" w:color="auto" w:fill="FFFFFF"/>
        <w:spacing w:after="18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371B75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U. Ritterfeld, M. Cody, and P. Vorderer, Eds., </w:t>
      </w:r>
      <w:r w:rsidRPr="00371B75">
        <w:rPr>
          <w:rFonts w:ascii="Minion W08 Italic" w:eastAsia="Times New Roman" w:hAnsi="Minion W08 Italic" w:cs="Times New Roman"/>
          <w:color w:val="000000"/>
          <w:sz w:val="26"/>
          <w:szCs w:val="26"/>
          <w:lang w:eastAsia="en-GB"/>
        </w:rPr>
        <w:t>Serious Games: Mechanisms and Effects</w:t>
      </w:r>
      <w:r w:rsidRPr="00371B75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, Routledge, New York, NY, USA, 2009.</w:t>
      </w:r>
    </w:p>
    <w:p w:rsidR="005D69A1" w:rsidRDefault="005D69A1" w:rsidP="002C0890">
      <w:pPr>
        <w:tabs>
          <w:tab w:val="left" w:pos="3900"/>
        </w:tabs>
        <w:jc w:val="both"/>
        <w:rPr>
          <w:rFonts w:ascii="Times" w:hAnsi="Times"/>
          <w:i/>
          <w:color w:val="000000"/>
          <w:sz w:val="26"/>
          <w:szCs w:val="26"/>
          <w:shd w:val="clear" w:color="auto" w:fill="FFFFFF"/>
        </w:rPr>
      </w:pPr>
      <w:r w:rsidRPr="00371B75">
        <w:rPr>
          <w:rFonts w:ascii="Times" w:hAnsi="Times"/>
          <w:i/>
          <w:color w:val="000000"/>
          <w:sz w:val="26"/>
          <w:szCs w:val="26"/>
          <w:shd w:val="clear" w:color="auto" w:fill="FFFFFF"/>
        </w:rPr>
        <w:t>As Kevin Corti of PIXELearning stated, “</w:t>
      </w:r>
      <w:r w:rsidRPr="00371B75">
        <w:rPr>
          <w:rFonts w:ascii="Minion W08 Italic" w:hAnsi="Minion W08 Italic"/>
          <w:i/>
          <w:color w:val="000000"/>
          <w:sz w:val="26"/>
          <w:szCs w:val="26"/>
          <w:shd w:val="clear" w:color="auto" w:fill="FFFFFF"/>
        </w:rPr>
        <w:t>[Serious games] will not grow as an industry unless the learning experience is definable, quantifiable and measurable. Assessment is the future of serious games</w:t>
      </w:r>
      <w:r w:rsidRPr="00371B75">
        <w:rPr>
          <w:rFonts w:ascii="Times" w:hAnsi="Times"/>
          <w:i/>
          <w:color w:val="000000"/>
          <w:sz w:val="26"/>
          <w:szCs w:val="26"/>
          <w:shd w:val="clear" w:color="auto" w:fill="FFFFFF"/>
        </w:rPr>
        <w:t>”</w:t>
      </w:r>
    </w:p>
    <w:p w:rsidR="001B277E" w:rsidRDefault="001B277E" w:rsidP="001B277E">
      <w:pPr>
        <w:pStyle w:val="Heading1"/>
        <w:shd w:val="clear" w:color="auto" w:fill="FFFFFF"/>
        <w:spacing w:before="225" w:beforeAutospacing="0" w:after="0" w:afterAutospacing="0" w:line="293" w:lineRule="atLeast"/>
        <w:textAlignment w:val="baseline"/>
        <w:rPr>
          <w:rFonts w:asciiTheme="minorHAnsi" w:hAnsiTheme="minorHAnsi" w:cstheme="minorHAnsi"/>
          <w:b w:val="0"/>
          <w:bCs w:val="0"/>
          <w:color w:val="131313"/>
          <w:spacing w:val="-7"/>
          <w:sz w:val="28"/>
          <w:szCs w:val="51"/>
        </w:rPr>
      </w:pPr>
      <w:r w:rsidRPr="001B277E">
        <w:rPr>
          <w:rFonts w:asciiTheme="minorHAnsi" w:hAnsiTheme="minorHAnsi" w:cstheme="minorHAnsi"/>
          <w:b w:val="0"/>
          <w:bCs w:val="0"/>
          <w:color w:val="131313"/>
          <w:spacing w:val="-7"/>
          <w:sz w:val="28"/>
          <w:szCs w:val="51"/>
        </w:rPr>
        <w:t>A Video Game Improves Behavioral Outcomes in Adolescents and Young Adults With Cancer: A Randomized Trial</w:t>
      </w:r>
    </w:p>
    <w:p w:rsidR="001B277E" w:rsidRPr="001B277E" w:rsidRDefault="001B277E" w:rsidP="001B277E">
      <w:pPr>
        <w:pStyle w:val="Heading1"/>
        <w:shd w:val="clear" w:color="auto" w:fill="FFFFFF"/>
        <w:spacing w:before="225" w:beforeAutospacing="0" w:after="0" w:afterAutospacing="0" w:line="293" w:lineRule="atLeast"/>
        <w:textAlignment w:val="baseline"/>
        <w:rPr>
          <w:rFonts w:asciiTheme="minorHAnsi" w:hAnsiTheme="minorHAnsi" w:cstheme="minorHAnsi"/>
          <w:b w:val="0"/>
          <w:bCs w:val="0"/>
          <w:color w:val="131313"/>
          <w:spacing w:val="-7"/>
          <w:sz w:val="28"/>
          <w:szCs w:val="51"/>
        </w:rPr>
      </w:pPr>
    </w:p>
    <w:p w:rsidR="00371B75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2" w:history="1">
        <w:r w:rsidR="007E6EBF" w:rsidRPr="0040533C">
          <w:rPr>
            <w:rStyle w:val="Hyperlink"/>
            <w:rFonts w:cstheme="minorHAnsi"/>
            <w:sz w:val="24"/>
          </w:rPr>
          <w:t>http://pediatrics.aappub</w:t>
        </w:r>
        <w:r w:rsidR="007E6EBF" w:rsidRPr="0040533C">
          <w:rPr>
            <w:rStyle w:val="Hyperlink"/>
            <w:rFonts w:cstheme="minorHAnsi"/>
            <w:sz w:val="24"/>
          </w:rPr>
          <w:t>l</w:t>
        </w:r>
        <w:r w:rsidR="007E6EBF" w:rsidRPr="0040533C">
          <w:rPr>
            <w:rStyle w:val="Hyperlink"/>
            <w:rFonts w:cstheme="minorHAnsi"/>
            <w:sz w:val="24"/>
          </w:rPr>
          <w:t>ications.org/content/122/2/e305.short</w:t>
        </w:r>
      </w:hyperlink>
    </w:p>
    <w:p w:rsidR="007872EF" w:rsidRPr="007872EF" w:rsidRDefault="007872EF" w:rsidP="002C0890">
      <w:pPr>
        <w:tabs>
          <w:tab w:val="left" w:pos="3900"/>
        </w:tabs>
        <w:jc w:val="both"/>
        <w:rPr>
          <w:rFonts w:cstheme="minorHAnsi"/>
          <w:sz w:val="32"/>
        </w:rPr>
      </w:pPr>
      <w:r w:rsidRPr="007872EF">
        <w:rPr>
          <w:sz w:val="28"/>
        </w:rPr>
        <w:t>Games</w:t>
      </w:r>
      <w:r w:rsidRPr="007872EF">
        <w:rPr>
          <w:sz w:val="28"/>
        </w:rPr>
        <w:softHyphen/>
        <w:t>based Learning; a serious business application </w:t>
      </w:r>
      <w:r w:rsidR="007F135C">
        <w:rPr>
          <w:sz w:val="28"/>
        </w:rPr>
        <w:t>DONE</w:t>
      </w:r>
    </w:p>
    <w:p w:rsidR="007E6EBF" w:rsidRDefault="00F73A81" w:rsidP="002C0890">
      <w:pPr>
        <w:tabs>
          <w:tab w:val="left" w:pos="3900"/>
        </w:tabs>
        <w:jc w:val="both"/>
        <w:rPr>
          <w:rStyle w:val="Hyperlink"/>
          <w:rFonts w:cstheme="minorHAnsi"/>
          <w:sz w:val="24"/>
        </w:rPr>
      </w:pPr>
      <w:hyperlink r:id="rId13" w:history="1">
        <w:r w:rsidR="007A6632" w:rsidRPr="0041103A">
          <w:rPr>
            <w:rStyle w:val="Hyperlink"/>
            <w:rFonts w:cstheme="minorHAnsi"/>
            <w:sz w:val="24"/>
          </w:rPr>
          <w:t>https://www.cs.auckla</w:t>
        </w:r>
        <w:r w:rsidR="007A6632" w:rsidRPr="0041103A">
          <w:rPr>
            <w:rStyle w:val="Hyperlink"/>
            <w:rFonts w:cstheme="minorHAnsi"/>
            <w:sz w:val="24"/>
          </w:rPr>
          <w:t>n</w:t>
        </w:r>
        <w:r w:rsidR="007A6632" w:rsidRPr="0041103A">
          <w:rPr>
            <w:rStyle w:val="Hyperlink"/>
            <w:rFonts w:cstheme="minorHAnsi"/>
            <w:sz w:val="24"/>
          </w:rPr>
          <w:t>d.ac.nz/courses/compsci777s2c/lectures/Ian/serious%20games%20business%20applications.pdf</w:t>
        </w:r>
      </w:hyperlink>
    </w:p>
    <w:p w:rsidR="009121C4" w:rsidRDefault="009121C4" w:rsidP="002C0890">
      <w:pPr>
        <w:tabs>
          <w:tab w:val="left" w:pos="3900"/>
        </w:tabs>
        <w:jc w:val="both"/>
        <w:rPr>
          <w:rStyle w:val="Hyperlink"/>
          <w:rFonts w:cstheme="minorHAnsi"/>
          <w:sz w:val="24"/>
        </w:rPr>
      </w:pPr>
      <w:r>
        <w:t>Adaptivity in Educational Games: Including Player and Gameplay Characteristics:</w:t>
      </w:r>
      <w:r w:rsidR="00EE2891">
        <w:t xml:space="preserve"> (FURTHER WORK SECTION)</w:t>
      </w:r>
    </w:p>
    <w:p w:rsidR="009121C4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4" w:history="1">
        <w:r w:rsidR="008A2E75" w:rsidRPr="0000698F">
          <w:rPr>
            <w:rStyle w:val="Hyperlink"/>
            <w:rFonts w:cstheme="minorHAnsi"/>
            <w:sz w:val="24"/>
          </w:rPr>
          <w:t>https://eric.ed.gov/?q=educational+games&amp;pr=on&amp;ft=on&amp;id=EJ1067348</w:t>
        </w:r>
      </w:hyperlink>
    </w:p>
    <w:p w:rsidR="008A2E75" w:rsidRDefault="008A2E75" w:rsidP="002C0890">
      <w:pPr>
        <w:tabs>
          <w:tab w:val="left" w:pos="3900"/>
        </w:tabs>
        <w:jc w:val="both"/>
        <w:rPr>
          <w:rFonts w:cstheme="minorHAnsi"/>
          <w:sz w:val="24"/>
        </w:rPr>
      </w:pPr>
    </w:p>
    <w:p w:rsidR="008A2E75" w:rsidRDefault="00C747E5" w:rsidP="002C0890">
      <w:pPr>
        <w:tabs>
          <w:tab w:val="left" w:pos="3900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digital game based learning revolution</w:t>
      </w:r>
      <w:r w:rsidR="007F135C">
        <w:rPr>
          <w:rFonts w:cstheme="minorHAnsi"/>
          <w:sz w:val="24"/>
        </w:rPr>
        <w:t xml:space="preserve"> DONE</w:t>
      </w:r>
      <w:bookmarkStart w:id="0" w:name="_GoBack"/>
      <w:bookmarkEnd w:id="0"/>
    </w:p>
    <w:p w:rsidR="00C747E5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5" w:history="1">
        <w:r w:rsidR="00CD218C" w:rsidRPr="00E30D4B">
          <w:rPr>
            <w:rStyle w:val="Hyperlink"/>
            <w:rFonts w:cstheme="minorHAnsi"/>
            <w:sz w:val="24"/>
          </w:rPr>
          <w:t>http://www.marcp</w:t>
        </w:r>
        <w:r w:rsidR="00CD218C" w:rsidRPr="00E30D4B">
          <w:rPr>
            <w:rStyle w:val="Hyperlink"/>
            <w:rFonts w:cstheme="minorHAnsi"/>
            <w:sz w:val="24"/>
          </w:rPr>
          <w:t>r</w:t>
        </w:r>
        <w:r w:rsidR="00CD218C" w:rsidRPr="00E30D4B">
          <w:rPr>
            <w:rStyle w:val="Hyperlink"/>
            <w:rFonts w:cstheme="minorHAnsi"/>
            <w:sz w:val="24"/>
          </w:rPr>
          <w:t>ensky.com/writing/Prensky%20-%20Ch1-Digital%20Game-Based%20Learning.pdf</w:t>
        </w:r>
      </w:hyperlink>
    </w:p>
    <w:p w:rsidR="00CD218C" w:rsidRDefault="00CD218C" w:rsidP="002C0890">
      <w:pPr>
        <w:tabs>
          <w:tab w:val="left" w:pos="3900"/>
        </w:tabs>
        <w:jc w:val="both"/>
        <w:rPr>
          <w:rFonts w:cstheme="minorHAnsi"/>
          <w:sz w:val="24"/>
        </w:rPr>
      </w:pPr>
    </w:p>
    <w:p w:rsidR="00CD218C" w:rsidRDefault="00D95C21" w:rsidP="002C0890">
      <w:pPr>
        <w:tabs>
          <w:tab w:val="left" w:pos="3900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LIT REVIEW</w:t>
      </w:r>
    </w:p>
    <w:p w:rsidR="00D95C21" w:rsidRDefault="00D95C21" w:rsidP="002C0890">
      <w:pPr>
        <w:tabs>
          <w:tab w:val="left" w:pos="3900"/>
        </w:tabs>
        <w:jc w:val="both"/>
        <w:rPr>
          <w:rFonts w:cstheme="minorHAnsi"/>
          <w:sz w:val="24"/>
        </w:rPr>
      </w:pPr>
      <w:r w:rsidRPr="00D95C21">
        <w:rPr>
          <w:rFonts w:cstheme="minorHAnsi"/>
          <w:sz w:val="24"/>
        </w:rPr>
        <w:t>http://www.sciencedirect.com/science/article/pii/S0360131512000619</w:t>
      </w:r>
    </w:p>
    <w:p w:rsidR="007A6632" w:rsidRDefault="007A6632" w:rsidP="002C0890">
      <w:pPr>
        <w:tabs>
          <w:tab w:val="left" w:pos="3900"/>
        </w:tabs>
        <w:jc w:val="both"/>
        <w:rPr>
          <w:rFonts w:cstheme="minorHAnsi"/>
          <w:sz w:val="24"/>
        </w:rPr>
      </w:pPr>
    </w:p>
    <w:p w:rsidR="007A6632" w:rsidRDefault="007A6632" w:rsidP="002C0890">
      <w:pPr>
        <w:tabs>
          <w:tab w:val="left" w:pos="3900"/>
        </w:tabs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>Procedural Generation:</w:t>
      </w:r>
    </w:p>
    <w:p w:rsidR="007A6632" w:rsidRPr="007A6632" w:rsidRDefault="007A6632" w:rsidP="007A6632">
      <w:pPr>
        <w:pStyle w:val="Heading1"/>
        <w:shd w:val="clear" w:color="auto" w:fill="F4F9FB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  <w:sz w:val="28"/>
          <w:szCs w:val="36"/>
        </w:rPr>
      </w:pPr>
      <w:r w:rsidRPr="007A6632">
        <w:rPr>
          <w:rFonts w:ascii="Arial" w:hAnsi="Arial" w:cs="Arial"/>
          <w:b w:val="0"/>
          <w:bCs w:val="0"/>
          <w:color w:val="333333"/>
          <w:sz w:val="28"/>
          <w:szCs w:val="36"/>
        </w:rPr>
        <w:t>Procedural generation of mediterranean environments</w:t>
      </w:r>
    </w:p>
    <w:p w:rsidR="00072329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6" w:history="1">
        <w:r w:rsidR="00072329" w:rsidRPr="0041103A">
          <w:rPr>
            <w:rStyle w:val="Hyperlink"/>
            <w:rFonts w:cstheme="minorHAnsi"/>
            <w:sz w:val="24"/>
          </w:rPr>
          <w:t>http://ieeexplore.ieee.org/xpls/icp.jsp?arnumber=7522149</w:t>
        </w:r>
      </w:hyperlink>
    </w:p>
    <w:p w:rsidR="00072329" w:rsidRPr="00072329" w:rsidRDefault="00072329" w:rsidP="002C0890">
      <w:pPr>
        <w:tabs>
          <w:tab w:val="left" w:pos="3900"/>
        </w:tabs>
        <w:jc w:val="both"/>
        <w:rPr>
          <w:rFonts w:cstheme="minorHAnsi"/>
          <w:sz w:val="28"/>
        </w:rPr>
      </w:pPr>
      <w:r w:rsidRPr="00072329">
        <w:rPr>
          <w:rFonts w:cstheme="minorHAnsi"/>
          <w:sz w:val="28"/>
        </w:rPr>
        <w:t>Texturing and modelling, a procedural approach – 3</w:t>
      </w:r>
      <w:r w:rsidRPr="00072329">
        <w:rPr>
          <w:rFonts w:cstheme="minorHAnsi"/>
          <w:sz w:val="28"/>
          <w:vertAlign w:val="superscript"/>
        </w:rPr>
        <w:t>rd</w:t>
      </w:r>
      <w:r w:rsidRPr="00072329">
        <w:rPr>
          <w:rFonts w:cstheme="minorHAnsi"/>
          <w:sz w:val="28"/>
        </w:rPr>
        <w:t xml:space="preserve"> edition</w:t>
      </w:r>
    </w:p>
    <w:p w:rsidR="00072329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7" w:history="1">
        <w:r w:rsidR="00072329" w:rsidRPr="0041103A">
          <w:rPr>
            <w:rStyle w:val="Hyperlink"/>
            <w:rFonts w:cstheme="minorHAnsi"/>
            <w:sz w:val="24"/>
          </w:rPr>
          <w:t>http://elibrary.lt/resursai/Leidiniai/Litfund/Lithfund_leidiniai/IT/Texturing.and.Modeling.-.A.Procedural.Approach.3rd.edition.eBook-LRN.pdf</w:t>
        </w:r>
      </w:hyperlink>
    </w:p>
    <w:p w:rsidR="00072329" w:rsidRPr="00072329" w:rsidRDefault="00072329" w:rsidP="002C0890">
      <w:pPr>
        <w:tabs>
          <w:tab w:val="left" w:pos="3900"/>
        </w:tabs>
        <w:jc w:val="both"/>
        <w:rPr>
          <w:rFonts w:ascii="Arial" w:hAnsi="Arial" w:cs="Arial"/>
          <w:color w:val="333333"/>
          <w:sz w:val="28"/>
          <w:szCs w:val="18"/>
          <w:shd w:val="clear" w:color="auto" w:fill="F3FAFE"/>
        </w:rPr>
      </w:pPr>
      <w:r w:rsidRPr="00072329">
        <w:rPr>
          <w:rFonts w:ascii="Arial" w:hAnsi="Arial" w:cs="Arial"/>
          <w:color w:val="333333"/>
          <w:sz w:val="28"/>
          <w:szCs w:val="18"/>
          <w:shd w:val="clear" w:color="auto" w:fill="F3FAFE"/>
        </w:rPr>
        <w:t>“Visual models of plants interacting with their environment”</w:t>
      </w:r>
    </w:p>
    <w:p w:rsidR="00072329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8" w:history="1">
        <w:r w:rsidR="00072329" w:rsidRPr="0041103A">
          <w:rPr>
            <w:rStyle w:val="Hyperlink"/>
            <w:rFonts w:cstheme="minorHAnsi"/>
            <w:sz w:val="24"/>
          </w:rPr>
          <w:t>http://algorithmicbotany.org/papers/enviro.sig96.pdf</w:t>
        </w:r>
      </w:hyperlink>
    </w:p>
    <w:p w:rsidR="00072329" w:rsidRPr="00072329" w:rsidRDefault="00072329" w:rsidP="002C0890">
      <w:pPr>
        <w:tabs>
          <w:tab w:val="left" w:pos="3900"/>
        </w:tabs>
        <w:jc w:val="both"/>
        <w:rPr>
          <w:sz w:val="28"/>
        </w:rPr>
      </w:pPr>
      <w:r w:rsidRPr="00072329">
        <w:rPr>
          <w:sz w:val="28"/>
        </w:rPr>
        <w:t>Procedural Modeling of Cities</w:t>
      </w:r>
    </w:p>
    <w:p w:rsidR="00072329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19" w:history="1">
        <w:r w:rsidR="00FC2BC8" w:rsidRPr="0041103A">
          <w:rPr>
            <w:rStyle w:val="Hyperlink"/>
            <w:rFonts w:cstheme="minorHAnsi"/>
            <w:sz w:val="24"/>
          </w:rPr>
          <w:t>https://graphics.ethz.ch/Downloads/Publications/Papers/2001/p_Par01.pdf</w:t>
        </w:r>
      </w:hyperlink>
    </w:p>
    <w:p w:rsidR="00FC2BC8" w:rsidRDefault="00FC2BC8" w:rsidP="002C0890">
      <w:pPr>
        <w:tabs>
          <w:tab w:val="left" w:pos="3900"/>
        </w:tabs>
        <w:jc w:val="both"/>
        <w:rPr>
          <w:rFonts w:cstheme="minorHAnsi"/>
          <w:sz w:val="24"/>
        </w:rPr>
      </w:pPr>
    </w:p>
    <w:p w:rsidR="009942AD" w:rsidRDefault="009942AD" w:rsidP="009942AD">
      <w:pPr>
        <w:tabs>
          <w:tab w:val="left" w:pos="3900"/>
        </w:tabs>
        <w:jc w:val="both"/>
        <w:rPr>
          <w:sz w:val="28"/>
        </w:rPr>
      </w:pPr>
      <w:r>
        <w:rPr>
          <w:sz w:val="28"/>
        </w:rPr>
        <w:t>A parametrically controlled terrain generation method</w:t>
      </w:r>
    </w:p>
    <w:p w:rsidR="009942AD" w:rsidRDefault="009942AD" w:rsidP="009942AD">
      <w:pPr>
        <w:tabs>
          <w:tab w:val="left" w:pos="3900"/>
        </w:tabs>
        <w:jc w:val="both"/>
      </w:pPr>
      <w:hyperlink r:id="rId20" w:history="1">
        <w:r w:rsidRPr="0040533C">
          <w:rPr>
            <w:rStyle w:val="Hyperlink"/>
          </w:rPr>
          <w:t>http://ieeexplore.ieee.org/document/6295187/</w:t>
        </w:r>
      </w:hyperlink>
    </w:p>
    <w:p w:rsidR="009942AD" w:rsidRDefault="009942AD" w:rsidP="002C0890">
      <w:pPr>
        <w:tabs>
          <w:tab w:val="left" w:pos="3900"/>
        </w:tabs>
        <w:jc w:val="both"/>
        <w:rPr>
          <w:rFonts w:cstheme="minorHAnsi"/>
          <w:sz w:val="24"/>
        </w:rPr>
      </w:pPr>
    </w:p>
    <w:p w:rsidR="00FC2BC8" w:rsidRPr="00FC2BC8" w:rsidRDefault="00FC2BC8" w:rsidP="002C0890">
      <w:pPr>
        <w:tabs>
          <w:tab w:val="left" w:pos="3900"/>
        </w:tabs>
        <w:jc w:val="both"/>
        <w:rPr>
          <w:rFonts w:cstheme="minorHAnsi"/>
          <w:sz w:val="28"/>
        </w:rPr>
      </w:pPr>
      <w:r w:rsidRPr="00FC2BC8">
        <w:rPr>
          <w:rFonts w:cstheme="minorHAnsi"/>
          <w:sz w:val="28"/>
        </w:rPr>
        <w:t>Rendering Massive Terrains using chunked Level of Detail Control</w:t>
      </w:r>
    </w:p>
    <w:p w:rsidR="0078200E" w:rsidRDefault="00F73A81" w:rsidP="002C0890">
      <w:pPr>
        <w:tabs>
          <w:tab w:val="left" w:pos="3900"/>
        </w:tabs>
        <w:jc w:val="both"/>
        <w:rPr>
          <w:rFonts w:cstheme="minorHAnsi"/>
          <w:sz w:val="24"/>
        </w:rPr>
      </w:pPr>
      <w:hyperlink r:id="rId21" w:history="1">
        <w:r w:rsidR="0078200E" w:rsidRPr="00D7034F">
          <w:rPr>
            <w:rStyle w:val="Hyperlink"/>
            <w:rFonts w:cstheme="minorHAnsi"/>
            <w:sz w:val="24"/>
          </w:rPr>
          <w:t>http://tulrich.com/geekstuff/sig-notes.pdf</w:t>
        </w:r>
      </w:hyperlink>
    </w:p>
    <w:p w:rsidR="00F95F3F" w:rsidRPr="00F95F3F" w:rsidRDefault="00F95F3F" w:rsidP="00F95F3F">
      <w:pPr>
        <w:pStyle w:val="Heading1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  <w:sz w:val="24"/>
          <w:szCs w:val="38"/>
        </w:rPr>
      </w:pPr>
      <w:r w:rsidRPr="00F95F3F">
        <w:rPr>
          <w:rStyle w:val="ng-binding"/>
          <w:rFonts w:ascii="Arial" w:eastAsiaTheme="majorEastAsia" w:hAnsi="Arial" w:cs="Arial"/>
          <w:color w:val="333333"/>
          <w:sz w:val="24"/>
          <w:szCs w:val="38"/>
        </w:rPr>
        <w:t>Procedural generation of complex stable structures for angry birds levels</w:t>
      </w:r>
    </w:p>
    <w:p w:rsidR="0078200E" w:rsidRDefault="0078200E" w:rsidP="002C0890">
      <w:pPr>
        <w:tabs>
          <w:tab w:val="left" w:pos="3900"/>
        </w:tabs>
        <w:jc w:val="both"/>
        <w:rPr>
          <w:rFonts w:cstheme="minorHAnsi"/>
          <w:sz w:val="24"/>
        </w:rPr>
      </w:pPr>
    </w:p>
    <w:p w:rsidR="0078200E" w:rsidRPr="007A6632" w:rsidRDefault="0078200E" w:rsidP="002C0890">
      <w:pPr>
        <w:tabs>
          <w:tab w:val="left" w:pos="3900"/>
        </w:tabs>
        <w:jc w:val="both"/>
        <w:rPr>
          <w:rFonts w:cstheme="minorHAnsi"/>
          <w:sz w:val="24"/>
        </w:rPr>
      </w:pPr>
      <w:r w:rsidRPr="0078200E">
        <w:rPr>
          <w:rFonts w:cstheme="minorHAnsi"/>
          <w:sz w:val="24"/>
        </w:rPr>
        <w:t>http://ieeexplore.ieee.org/document/7860410/authors</w:t>
      </w:r>
    </w:p>
    <w:sectPr w:rsidR="0078200E" w:rsidRPr="007A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A81" w:rsidRDefault="00F73A81" w:rsidP="00E7696F">
      <w:pPr>
        <w:spacing w:after="0" w:line="240" w:lineRule="auto"/>
      </w:pPr>
      <w:r>
        <w:separator/>
      </w:r>
    </w:p>
  </w:endnote>
  <w:endnote w:type="continuationSeparator" w:id="0">
    <w:p w:rsidR="00F73A81" w:rsidRDefault="00F73A81" w:rsidP="00E7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nion W08 Italic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A81" w:rsidRDefault="00F73A81" w:rsidP="00E7696F">
      <w:pPr>
        <w:spacing w:after="0" w:line="240" w:lineRule="auto"/>
      </w:pPr>
      <w:r>
        <w:separator/>
      </w:r>
    </w:p>
  </w:footnote>
  <w:footnote w:type="continuationSeparator" w:id="0">
    <w:p w:rsidR="00F73A81" w:rsidRDefault="00F73A81" w:rsidP="00E7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7574"/>
    <w:multiLevelType w:val="multilevel"/>
    <w:tmpl w:val="5278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3F"/>
    <w:rsid w:val="00072329"/>
    <w:rsid w:val="000E0F3F"/>
    <w:rsid w:val="001B277E"/>
    <w:rsid w:val="002C0890"/>
    <w:rsid w:val="00327E4E"/>
    <w:rsid w:val="00371B75"/>
    <w:rsid w:val="0039649F"/>
    <w:rsid w:val="0054359A"/>
    <w:rsid w:val="005D69A1"/>
    <w:rsid w:val="006B33A6"/>
    <w:rsid w:val="0075393F"/>
    <w:rsid w:val="0078200E"/>
    <w:rsid w:val="007872EF"/>
    <w:rsid w:val="007A6632"/>
    <w:rsid w:val="007E6EBF"/>
    <w:rsid w:val="007F135C"/>
    <w:rsid w:val="00890B66"/>
    <w:rsid w:val="008A2E75"/>
    <w:rsid w:val="009121C4"/>
    <w:rsid w:val="009942AD"/>
    <w:rsid w:val="00A46E47"/>
    <w:rsid w:val="00B86634"/>
    <w:rsid w:val="00C747E5"/>
    <w:rsid w:val="00CD218C"/>
    <w:rsid w:val="00D95C21"/>
    <w:rsid w:val="00E7696F"/>
    <w:rsid w:val="00E8043B"/>
    <w:rsid w:val="00EE07E1"/>
    <w:rsid w:val="00EE2891"/>
    <w:rsid w:val="00F73A81"/>
    <w:rsid w:val="00F95F3F"/>
    <w:rsid w:val="00FC2BC8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382"/>
  <w15:chartTrackingRefBased/>
  <w15:docId w15:val="{D132F0B3-F037-4861-B760-ADE0B783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F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9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D69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71B75"/>
  </w:style>
  <w:style w:type="character" w:styleId="FollowedHyperlink">
    <w:name w:val="FollowedHyperlink"/>
    <w:basedOn w:val="DefaultParagraphFont"/>
    <w:uiPriority w:val="99"/>
    <w:semiHidden/>
    <w:unhideWhenUsed/>
    <w:rsid w:val="008A2E75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A2E75"/>
    <w:rPr>
      <w:color w:val="2B579A"/>
      <w:shd w:val="clear" w:color="auto" w:fill="E6E6E6"/>
    </w:rPr>
  </w:style>
  <w:style w:type="character" w:customStyle="1" w:styleId="ng-binding">
    <w:name w:val="ng-binding"/>
    <w:basedOn w:val="DefaultParagraphFont"/>
    <w:rsid w:val="00F95F3F"/>
  </w:style>
  <w:style w:type="paragraph" w:styleId="Header">
    <w:name w:val="header"/>
    <w:basedOn w:val="Normal"/>
    <w:link w:val="HeaderChar"/>
    <w:uiPriority w:val="99"/>
    <w:unhideWhenUsed/>
    <w:rsid w:val="00E7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96F"/>
  </w:style>
  <w:style w:type="paragraph" w:styleId="Footer">
    <w:name w:val="footer"/>
    <w:basedOn w:val="Normal"/>
    <w:link w:val="FooterChar"/>
    <w:uiPriority w:val="99"/>
    <w:unhideWhenUsed/>
    <w:rsid w:val="00E7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galegroup.com/ps/retrieve.do?tabID=T002&amp;resultListType=RESULT_LIST&amp;searchResultsType=SingleTab&amp;searchType=AdvancedSearchForm&amp;currentPosition=1&amp;docId=GALE%7CA406901144&amp;docType=Report&amp;sort=RELEVANCE&amp;contentSegment=&amp;prodId=AONE&amp;contentSet=GALE%7CA406901144&amp;searchId=R1&amp;userGroupName=anglia_itw&amp;inPS=true" TargetMode="External"/><Relationship Id="rId13" Type="http://schemas.openxmlformats.org/officeDocument/2006/relationships/hyperlink" Target="https://www.cs.auckland.ac.nz/courses/compsci777s2c/lectures/Ian/serious%20games%20business%20applications.pdf" TargetMode="External"/><Relationship Id="rId18" Type="http://schemas.openxmlformats.org/officeDocument/2006/relationships/hyperlink" Target="http://algorithmicbotany.org/papers/enviro.sig9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ulrich.com/geekstuff/sig-notes.pdf" TargetMode="External"/><Relationship Id="rId7" Type="http://schemas.openxmlformats.org/officeDocument/2006/relationships/hyperlink" Target="http://sag.sagepub.com/content/37/1/41.full.pdf+html?hwshib2=authn%3A1477730654%3A20161028%253A7b06d2a6-99be-4615-a122-32c0a0fa9c73%3A0%3A0%3A0%3ATn0ZywNa6OjvyIBr1CWkrg%3D%3D" TargetMode="External"/><Relationship Id="rId12" Type="http://schemas.openxmlformats.org/officeDocument/2006/relationships/hyperlink" Target="http://pediatrics.aappublications.org/content/122/2/e305.short" TargetMode="External"/><Relationship Id="rId17" Type="http://schemas.openxmlformats.org/officeDocument/2006/relationships/hyperlink" Target="http://elibrary.lt/resursai/Leidiniai/Litfund/Lithfund_leidiniai/IT/Texturing.and.Modeling.-.A.Procedural.Approach.3rd.edition.eBook-LR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eeexplore.ieee.org/xpls/icp.jsp?arnumber=7522149" TargetMode="External"/><Relationship Id="rId20" Type="http://schemas.openxmlformats.org/officeDocument/2006/relationships/hyperlink" Target="http://ieeexplore.ieee.org/document/62951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ndawi.com/journals/ahci/2013/13686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rcprensky.com/writing/Prensky%20-%20Ch1-Digital%20Game-Based%20Learning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eeexplore.ieee.org/xpls/icp.jsp?arnumber=7590360" TargetMode="External"/><Relationship Id="rId19" Type="http://schemas.openxmlformats.org/officeDocument/2006/relationships/hyperlink" Target="https://graphics.ethz.ch/Downloads/Publications/Papers/2001/p_Par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32920335_Deal_or_No_Deal_using_games_to_improve_student_learning_retention_and_decision-making" TargetMode="External"/><Relationship Id="rId14" Type="http://schemas.openxmlformats.org/officeDocument/2006/relationships/hyperlink" Target="https://eric.ed.gov/?q=educational+games&amp;pr=on&amp;ft=on&amp;id=EJ106734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14</cp:revision>
  <dcterms:created xsi:type="dcterms:W3CDTF">2016-10-28T09:26:00Z</dcterms:created>
  <dcterms:modified xsi:type="dcterms:W3CDTF">2017-04-13T12:54:00Z</dcterms:modified>
</cp:coreProperties>
</file>