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5D66B" w14:textId="77777777" w:rsidR="002738F9" w:rsidRDefault="002738F9" w:rsidP="00E67F12">
      <w:pPr>
        <w:bidi w:val="0"/>
        <w:jc w:val="center"/>
        <w:rPr>
          <w:b/>
          <w:bCs/>
          <w:sz w:val="24"/>
          <w:szCs w:val="24"/>
          <w:u w:val="single"/>
          <w:lang w:val="en-ZA"/>
        </w:rPr>
      </w:pPr>
    </w:p>
    <w:p w14:paraId="033C052C" w14:textId="77777777" w:rsidR="002738F9" w:rsidRDefault="002738F9" w:rsidP="002738F9">
      <w:pPr>
        <w:bidi w:val="0"/>
        <w:jc w:val="center"/>
        <w:rPr>
          <w:b/>
          <w:bCs/>
          <w:sz w:val="24"/>
          <w:szCs w:val="24"/>
          <w:u w:val="single"/>
          <w:lang w:val="en-ZA"/>
        </w:rPr>
      </w:pPr>
    </w:p>
    <w:p w14:paraId="636FA867" w14:textId="77777777" w:rsidR="002738F9" w:rsidRDefault="002738F9" w:rsidP="002738F9">
      <w:pPr>
        <w:bidi w:val="0"/>
        <w:jc w:val="center"/>
        <w:rPr>
          <w:b/>
          <w:bCs/>
          <w:sz w:val="24"/>
          <w:szCs w:val="24"/>
          <w:u w:val="single"/>
          <w:lang w:val="en-ZA"/>
        </w:rPr>
      </w:pPr>
    </w:p>
    <w:p w14:paraId="1EB0FF3D" w14:textId="77777777" w:rsidR="00E2159C" w:rsidRDefault="00E2159C" w:rsidP="002738F9">
      <w:pPr>
        <w:bidi w:val="0"/>
        <w:jc w:val="center"/>
        <w:rPr>
          <w:b/>
          <w:bCs/>
          <w:sz w:val="44"/>
          <w:szCs w:val="44"/>
          <w:lang w:val="en-ZA"/>
        </w:rPr>
      </w:pPr>
    </w:p>
    <w:p w14:paraId="39CE87A2" w14:textId="0E58617C" w:rsidR="00E2159C" w:rsidRDefault="00E2159C" w:rsidP="00E2159C">
      <w:pPr>
        <w:bidi w:val="0"/>
        <w:jc w:val="center"/>
        <w:rPr>
          <w:b/>
          <w:bCs/>
          <w:sz w:val="44"/>
          <w:szCs w:val="44"/>
          <w:lang w:val="en-ZA"/>
        </w:rPr>
      </w:pPr>
    </w:p>
    <w:p w14:paraId="6FA0910F" w14:textId="77777777" w:rsidR="00E2159C" w:rsidRDefault="00E2159C" w:rsidP="00E2159C">
      <w:pPr>
        <w:bidi w:val="0"/>
        <w:jc w:val="center"/>
        <w:rPr>
          <w:b/>
          <w:bCs/>
          <w:sz w:val="44"/>
          <w:szCs w:val="44"/>
          <w:lang w:val="en-ZA"/>
        </w:rPr>
      </w:pPr>
    </w:p>
    <w:p w14:paraId="01C378B2" w14:textId="073C928B" w:rsidR="002738F9" w:rsidRPr="00FB11AE" w:rsidRDefault="00E67F12" w:rsidP="00E2159C">
      <w:pPr>
        <w:bidi w:val="0"/>
        <w:jc w:val="center"/>
        <w:rPr>
          <w:b/>
          <w:bCs/>
          <w:sz w:val="44"/>
          <w:szCs w:val="44"/>
        </w:rPr>
      </w:pPr>
      <w:r w:rsidRPr="00FB11AE">
        <w:rPr>
          <w:b/>
          <w:bCs/>
          <w:sz w:val="44"/>
          <w:szCs w:val="44"/>
          <w:lang w:val="en-ZA"/>
        </w:rPr>
        <w:t xml:space="preserve">Potential outcomes of </w:t>
      </w:r>
      <w:r w:rsidR="002738F9" w:rsidRPr="00FB11AE">
        <w:rPr>
          <w:b/>
          <w:bCs/>
          <w:sz w:val="44"/>
          <w:szCs w:val="44"/>
          <w:lang w:val="en-ZA"/>
        </w:rPr>
        <w:t>subsidized medical care</w:t>
      </w:r>
      <w:r w:rsidRPr="00FB11AE">
        <w:rPr>
          <w:b/>
          <w:bCs/>
          <w:sz w:val="44"/>
          <w:szCs w:val="44"/>
          <w:lang w:val="en-ZA"/>
        </w:rPr>
        <w:t xml:space="preserve">: </w:t>
      </w:r>
      <w:r w:rsidR="00E2159C" w:rsidRPr="00FB11AE">
        <w:rPr>
          <w:b/>
          <w:bCs/>
          <w:sz w:val="44"/>
          <w:szCs w:val="44"/>
          <w:lang w:val="en-ZA"/>
        </w:rPr>
        <w:t>Evaluating</w:t>
      </w:r>
      <w:r w:rsidR="002738F9" w:rsidRPr="00FB11AE">
        <w:rPr>
          <w:b/>
          <w:bCs/>
          <w:sz w:val="44"/>
          <w:szCs w:val="44"/>
          <w:lang w:val="en-ZA"/>
        </w:rPr>
        <w:t xml:space="preserve"> premature birth Odds Ratios</w:t>
      </w:r>
      <w:r w:rsidR="002738F9" w:rsidRPr="00FB11AE">
        <w:rPr>
          <w:b/>
          <w:bCs/>
          <w:sz w:val="44"/>
          <w:szCs w:val="44"/>
        </w:rPr>
        <w:t xml:space="preserve"> </w:t>
      </w:r>
    </w:p>
    <w:p w14:paraId="148A630E" w14:textId="433620FA" w:rsidR="002738F9" w:rsidRDefault="002738F9" w:rsidP="002738F9">
      <w:pPr>
        <w:bidi w:val="0"/>
        <w:jc w:val="center"/>
        <w:rPr>
          <w:sz w:val="44"/>
          <w:szCs w:val="44"/>
        </w:rPr>
      </w:pPr>
    </w:p>
    <w:p w14:paraId="0E9BE978" w14:textId="77777777" w:rsidR="00E2159C" w:rsidRPr="002738F9" w:rsidRDefault="00E2159C" w:rsidP="00E2159C">
      <w:pPr>
        <w:bidi w:val="0"/>
        <w:jc w:val="center"/>
        <w:rPr>
          <w:sz w:val="44"/>
          <w:szCs w:val="44"/>
        </w:rPr>
      </w:pPr>
    </w:p>
    <w:p w14:paraId="37374B9B" w14:textId="475EA26F" w:rsidR="002738F9" w:rsidRPr="00FB11AE" w:rsidRDefault="002738F9" w:rsidP="002738F9">
      <w:pPr>
        <w:bidi w:val="0"/>
        <w:jc w:val="center"/>
        <w:rPr>
          <w:sz w:val="40"/>
          <w:szCs w:val="40"/>
          <w:u w:val="single"/>
        </w:rPr>
      </w:pPr>
      <w:r w:rsidRPr="00FB11AE">
        <w:rPr>
          <w:sz w:val="40"/>
          <w:szCs w:val="40"/>
          <w:u w:val="single"/>
        </w:rPr>
        <w:t>Final Project – Causal Inference, Winter 18-19</w:t>
      </w:r>
    </w:p>
    <w:p w14:paraId="62EDB0DA" w14:textId="77777777" w:rsidR="002738F9" w:rsidRPr="00FB11AE" w:rsidRDefault="002738F9" w:rsidP="002738F9">
      <w:pPr>
        <w:bidi w:val="0"/>
        <w:jc w:val="center"/>
        <w:rPr>
          <w:sz w:val="40"/>
          <w:szCs w:val="40"/>
        </w:rPr>
      </w:pPr>
      <w:r w:rsidRPr="00FB11AE">
        <w:rPr>
          <w:sz w:val="40"/>
          <w:szCs w:val="40"/>
        </w:rPr>
        <w:t>Tom Ron</w:t>
      </w:r>
    </w:p>
    <w:p w14:paraId="3BE79184" w14:textId="6CBDC5EA" w:rsidR="00E67F12" w:rsidRPr="002738F9" w:rsidRDefault="002738F9" w:rsidP="002738F9">
      <w:pPr>
        <w:bidi w:val="0"/>
        <w:jc w:val="center"/>
        <w:rPr>
          <w:sz w:val="24"/>
          <w:szCs w:val="24"/>
        </w:rPr>
      </w:pPr>
      <w:r w:rsidRPr="002738F9">
        <w:rPr>
          <w:sz w:val="32"/>
          <w:szCs w:val="32"/>
        </w:rPr>
        <w:t>305065658</w:t>
      </w:r>
      <w:r w:rsidR="00E67F12" w:rsidRPr="002738F9">
        <w:rPr>
          <w:sz w:val="24"/>
          <w:szCs w:val="24"/>
        </w:rPr>
        <w:br w:type="page"/>
      </w:r>
    </w:p>
    <w:p w14:paraId="6D04ABC3" w14:textId="7381214E" w:rsidR="00142DC9" w:rsidRPr="00ED4D6C" w:rsidRDefault="00142DC9" w:rsidP="00140139">
      <w:pPr>
        <w:bidi w:val="0"/>
        <w:spacing w:after="0" w:line="240" w:lineRule="auto"/>
        <w:rPr>
          <w:b/>
          <w:bCs/>
          <w:sz w:val="24"/>
          <w:szCs w:val="24"/>
          <w:u w:val="single"/>
        </w:rPr>
      </w:pPr>
      <w:r w:rsidRPr="00ED4D6C">
        <w:rPr>
          <w:b/>
          <w:bCs/>
          <w:sz w:val="24"/>
          <w:szCs w:val="24"/>
          <w:u w:val="single"/>
        </w:rPr>
        <w:lastRenderedPageBreak/>
        <w:t>Introduction</w:t>
      </w:r>
    </w:p>
    <w:p w14:paraId="31EA0D7A" w14:textId="77777777" w:rsidR="002C08FA" w:rsidRPr="00C94459" w:rsidRDefault="002C08FA" w:rsidP="00140139">
      <w:pPr>
        <w:bidi w:val="0"/>
        <w:spacing w:after="0" w:line="240" w:lineRule="auto"/>
        <w:rPr>
          <w:sz w:val="24"/>
          <w:szCs w:val="24"/>
        </w:rPr>
      </w:pPr>
    </w:p>
    <w:p w14:paraId="750B61D3" w14:textId="0E6263C1" w:rsidR="00AC74E7" w:rsidRDefault="00AC74E7" w:rsidP="00140139">
      <w:pPr>
        <w:bidi w:val="0"/>
        <w:spacing w:after="0" w:line="240" w:lineRule="auto"/>
        <w:rPr>
          <w:sz w:val="24"/>
          <w:szCs w:val="24"/>
        </w:rPr>
      </w:pPr>
      <w:r w:rsidRPr="00AC74E7">
        <w:rPr>
          <w:sz w:val="24"/>
          <w:szCs w:val="24"/>
        </w:rPr>
        <w:t>The US health care system is unique among advanced industrialized countries. The US does not have a uniform health system</w:t>
      </w:r>
      <w:r w:rsidR="00C858F3">
        <w:rPr>
          <w:sz w:val="24"/>
          <w:szCs w:val="24"/>
        </w:rPr>
        <w:t xml:space="preserve"> nor a </w:t>
      </w:r>
      <w:r w:rsidRPr="00AC74E7">
        <w:rPr>
          <w:sz w:val="24"/>
          <w:szCs w:val="24"/>
        </w:rPr>
        <w:t xml:space="preserve">universal health care coverage, and only recently </w:t>
      </w:r>
      <w:r w:rsidR="00C858F3">
        <w:rPr>
          <w:sz w:val="24"/>
          <w:szCs w:val="24"/>
        </w:rPr>
        <w:t>passed</w:t>
      </w:r>
      <w:r w:rsidRPr="00AC74E7">
        <w:rPr>
          <w:sz w:val="24"/>
          <w:szCs w:val="24"/>
        </w:rPr>
        <w:t xml:space="preserve"> legislation mandating healthcare coverage for almost everyone. In 2014, 48</w:t>
      </w:r>
      <w:r w:rsidR="00C858F3">
        <w:rPr>
          <w:sz w:val="24"/>
          <w:szCs w:val="24"/>
        </w:rPr>
        <w:t xml:space="preserve">% </w:t>
      </w:r>
      <w:r w:rsidRPr="00AC74E7">
        <w:rPr>
          <w:sz w:val="24"/>
          <w:szCs w:val="24"/>
        </w:rPr>
        <w:t>of US health care spending came from private funds, with 28</w:t>
      </w:r>
      <w:r w:rsidR="00C858F3">
        <w:rPr>
          <w:sz w:val="24"/>
          <w:szCs w:val="24"/>
        </w:rPr>
        <w:t xml:space="preserve">% </w:t>
      </w:r>
      <w:r w:rsidRPr="00AC74E7">
        <w:rPr>
          <w:sz w:val="24"/>
          <w:szCs w:val="24"/>
        </w:rPr>
        <w:t>coming from households and 20</w:t>
      </w:r>
      <w:r w:rsidR="00C858F3">
        <w:rPr>
          <w:sz w:val="24"/>
          <w:szCs w:val="24"/>
        </w:rPr>
        <w:t xml:space="preserve">% </w:t>
      </w:r>
      <w:r w:rsidRPr="00AC74E7">
        <w:rPr>
          <w:sz w:val="24"/>
          <w:szCs w:val="24"/>
        </w:rPr>
        <w:t>coming from private businesses.</w:t>
      </w:r>
      <w:r w:rsidR="00C858F3">
        <w:rPr>
          <w:sz w:val="24"/>
          <w:szCs w:val="24"/>
        </w:rPr>
        <w:t xml:space="preserve"> As a result of this policy, </w:t>
      </w:r>
      <w:r w:rsidR="006F2D85">
        <w:rPr>
          <w:sz w:val="24"/>
          <w:szCs w:val="24"/>
        </w:rPr>
        <w:t xml:space="preserve">many </w:t>
      </w:r>
      <w:r w:rsidR="00C858F3">
        <w:rPr>
          <w:sz w:val="24"/>
          <w:szCs w:val="24"/>
        </w:rPr>
        <w:t xml:space="preserve">questions </w:t>
      </w:r>
      <w:r w:rsidR="006F2D85">
        <w:rPr>
          <w:sz w:val="24"/>
          <w:szCs w:val="24"/>
        </w:rPr>
        <w:t xml:space="preserve">can arise – especially ones </w:t>
      </w:r>
      <w:r w:rsidR="00C858F3">
        <w:rPr>
          <w:sz w:val="24"/>
          <w:szCs w:val="24"/>
        </w:rPr>
        <w:t xml:space="preserve">regarding the quality and nature of healthcare provided to those who can </w:t>
      </w:r>
      <w:r w:rsidR="006F2D85">
        <w:rPr>
          <w:sz w:val="24"/>
          <w:szCs w:val="24"/>
        </w:rPr>
        <w:t>(</w:t>
      </w:r>
      <w:r w:rsidR="00C858F3">
        <w:rPr>
          <w:sz w:val="24"/>
          <w:szCs w:val="24"/>
        </w:rPr>
        <w:t>and those who cannot</w:t>
      </w:r>
      <w:r w:rsidR="006F2D85">
        <w:rPr>
          <w:sz w:val="24"/>
          <w:szCs w:val="24"/>
        </w:rPr>
        <w:t>)</w:t>
      </w:r>
      <w:r w:rsidR="00C858F3">
        <w:rPr>
          <w:sz w:val="24"/>
          <w:szCs w:val="24"/>
        </w:rPr>
        <w:t xml:space="preserve"> afford themselves an extensive healthcare plan. Because of its </w:t>
      </w:r>
      <w:r w:rsidR="006F2D85">
        <w:rPr>
          <w:sz w:val="24"/>
          <w:szCs w:val="24"/>
        </w:rPr>
        <w:t>unethical and complex nature, a clinical trial trying to prove the effect of having private medical care on a subject's physical condition can never be conducted. Thus, an observational study approach must be taken.</w:t>
      </w:r>
    </w:p>
    <w:p w14:paraId="50777C27" w14:textId="77777777" w:rsidR="006F2D85" w:rsidRDefault="006F2D85" w:rsidP="006F2D85">
      <w:pPr>
        <w:bidi w:val="0"/>
        <w:spacing w:after="0" w:line="240" w:lineRule="auto"/>
        <w:rPr>
          <w:sz w:val="24"/>
          <w:szCs w:val="24"/>
          <w:rtl/>
        </w:rPr>
      </w:pPr>
    </w:p>
    <w:p w14:paraId="670DE1E8" w14:textId="033D72B9" w:rsidR="002C08FA" w:rsidRDefault="00142DC9" w:rsidP="00AC74E7">
      <w:pPr>
        <w:bidi w:val="0"/>
        <w:spacing w:after="0" w:line="240" w:lineRule="auto"/>
        <w:rPr>
          <w:sz w:val="24"/>
          <w:szCs w:val="24"/>
        </w:rPr>
      </w:pPr>
      <w:r w:rsidRPr="00C94459">
        <w:rPr>
          <w:sz w:val="24"/>
          <w:szCs w:val="24"/>
        </w:rPr>
        <w:t>In 1992, The</w:t>
      </w:r>
      <w:r w:rsidR="00866599" w:rsidRPr="00C94459">
        <w:rPr>
          <w:sz w:val="24"/>
          <w:szCs w:val="24"/>
        </w:rPr>
        <w:t xml:space="preserve"> US Department of Health and Human Services </w:t>
      </w:r>
      <w:r w:rsidRPr="00C94459">
        <w:rPr>
          <w:sz w:val="24"/>
          <w:szCs w:val="24"/>
        </w:rPr>
        <w:t xml:space="preserve">published </w:t>
      </w:r>
      <w:r w:rsidR="00866599" w:rsidRPr="00C94459">
        <w:rPr>
          <w:sz w:val="24"/>
          <w:szCs w:val="24"/>
        </w:rPr>
        <w:t xml:space="preserve">their findings from </w:t>
      </w:r>
      <w:r w:rsidR="00866599" w:rsidRPr="00C94459">
        <w:rPr>
          <w:i/>
          <w:iCs/>
          <w:sz w:val="24"/>
          <w:szCs w:val="24"/>
        </w:rPr>
        <w:t>ICPSR 2835</w:t>
      </w:r>
      <w:r w:rsidR="00866599" w:rsidRPr="00C94459">
        <w:rPr>
          <w:i/>
          <w:iCs/>
          <w:sz w:val="24"/>
          <w:szCs w:val="24"/>
          <w:vertAlign w:val="superscript"/>
        </w:rPr>
        <w:t>[1]</w:t>
      </w:r>
      <w:r w:rsidR="00866599" w:rsidRPr="00C94459">
        <w:rPr>
          <w:i/>
          <w:iCs/>
          <w:sz w:val="24"/>
          <w:szCs w:val="24"/>
        </w:rPr>
        <w:t xml:space="preserve"> – National Pregnancy and Health Survey (NPHS): Drug Use Among Women</w:t>
      </w:r>
      <w:r w:rsidR="00866599" w:rsidRPr="00C94459">
        <w:rPr>
          <w:sz w:val="24"/>
          <w:szCs w:val="24"/>
        </w:rPr>
        <w:t>. The primary objective of the NPHS was to produce annual estimates of the percentages and numbers of mothers of newborns in the US who used selected licit and illicit substances before and during pregnancy</w:t>
      </w:r>
      <w:r w:rsidR="002C08FA" w:rsidRPr="00C94459">
        <w:rPr>
          <w:sz w:val="24"/>
          <w:szCs w:val="24"/>
        </w:rPr>
        <w:t xml:space="preserve">. </w:t>
      </w:r>
      <w:r w:rsidR="006301D9" w:rsidRPr="00C94459">
        <w:rPr>
          <w:sz w:val="24"/>
          <w:szCs w:val="24"/>
        </w:rPr>
        <w:t xml:space="preserve">No known attempt to evaluate causal effects from this data was made by the US Department of Health itself; some external </w:t>
      </w:r>
      <w:proofErr w:type="gramStart"/>
      <w:r w:rsidR="00DB44AD">
        <w:rPr>
          <w:sz w:val="24"/>
          <w:szCs w:val="24"/>
        </w:rPr>
        <w:t>publications</w:t>
      </w:r>
      <w:r w:rsidR="006301D9" w:rsidRPr="00C94459">
        <w:rPr>
          <w:sz w:val="24"/>
          <w:szCs w:val="24"/>
          <w:vertAlign w:val="superscript"/>
        </w:rPr>
        <w:t>[</w:t>
      </w:r>
      <w:proofErr w:type="gramEnd"/>
      <w:r w:rsidR="006301D9" w:rsidRPr="00C94459">
        <w:rPr>
          <w:sz w:val="24"/>
          <w:szCs w:val="24"/>
          <w:vertAlign w:val="superscript"/>
        </w:rPr>
        <w:t>2]</w:t>
      </w:r>
      <w:r w:rsidR="006301D9" w:rsidRPr="00C94459">
        <w:rPr>
          <w:sz w:val="24"/>
          <w:szCs w:val="24"/>
        </w:rPr>
        <w:t xml:space="preserve"> </w:t>
      </w:r>
      <w:r w:rsidR="00DB44AD">
        <w:rPr>
          <w:sz w:val="24"/>
          <w:szCs w:val="24"/>
        </w:rPr>
        <w:t xml:space="preserve">were </w:t>
      </w:r>
      <w:r w:rsidR="00F22C31">
        <w:rPr>
          <w:sz w:val="24"/>
          <w:szCs w:val="24"/>
        </w:rPr>
        <w:t>produced</w:t>
      </w:r>
      <w:r w:rsidR="003A636D">
        <w:rPr>
          <w:sz w:val="24"/>
          <w:szCs w:val="24"/>
        </w:rPr>
        <w:t>.</w:t>
      </w:r>
    </w:p>
    <w:p w14:paraId="525CCD86" w14:textId="77777777" w:rsidR="00F22C31" w:rsidRDefault="00F22C31" w:rsidP="00DB44AD">
      <w:pPr>
        <w:bidi w:val="0"/>
        <w:spacing w:after="0" w:line="240" w:lineRule="auto"/>
        <w:rPr>
          <w:sz w:val="24"/>
          <w:szCs w:val="24"/>
        </w:rPr>
      </w:pPr>
    </w:p>
    <w:p w14:paraId="547202E7" w14:textId="4E944D64" w:rsidR="00F22C31" w:rsidRDefault="00F22C31" w:rsidP="00F22C31">
      <w:pPr>
        <w:bidi w:val="0"/>
        <w:spacing w:after="0" w:line="240" w:lineRule="auto"/>
        <w:rPr>
          <w:sz w:val="24"/>
          <w:szCs w:val="24"/>
        </w:rPr>
      </w:pPr>
      <w:r>
        <w:rPr>
          <w:sz w:val="24"/>
          <w:szCs w:val="24"/>
        </w:rPr>
        <w:t xml:space="preserve">The NPHS data is abundant with internal and external covariates regarding the pregnancy term and pregnancy outcome of many different women. Among its covariates, the type of a subject's healthcare coverage was measured, and several birth outcome parameters was measured as well. </w:t>
      </w:r>
    </w:p>
    <w:p w14:paraId="7DC04708" w14:textId="77777777" w:rsidR="00F22C31" w:rsidRDefault="00F22C31" w:rsidP="00F22C31">
      <w:pPr>
        <w:bidi w:val="0"/>
        <w:spacing w:after="0" w:line="240" w:lineRule="auto"/>
        <w:rPr>
          <w:sz w:val="24"/>
          <w:szCs w:val="24"/>
        </w:rPr>
      </w:pPr>
    </w:p>
    <w:p w14:paraId="2A6985C3" w14:textId="24FE8DD1" w:rsidR="009F4C9B" w:rsidRPr="00C94459" w:rsidRDefault="00DB44AD" w:rsidP="00F22C31">
      <w:pPr>
        <w:bidi w:val="0"/>
        <w:spacing w:after="0" w:line="240" w:lineRule="auto"/>
        <w:rPr>
          <w:sz w:val="24"/>
          <w:szCs w:val="24"/>
        </w:rPr>
      </w:pPr>
      <w:r>
        <w:rPr>
          <w:sz w:val="24"/>
          <w:szCs w:val="24"/>
        </w:rPr>
        <w:t xml:space="preserve">As </w:t>
      </w:r>
      <w:r w:rsidR="00F22C31">
        <w:rPr>
          <w:sz w:val="24"/>
          <w:szCs w:val="24"/>
        </w:rPr>
        <w:t>in</w:t>
      </w:r>
      <w:r>
        <w:rPr>
          <w:sz w:val="24"/>
          <w:szCs w:val="24"/>
        </w:rPr>
        <w:t xml:space="preserve"> many observationa</w:t>
      </w:r>
      <w:r w:rsidR="00F22C31">
        <w:rPr>
          <w:sz w:val="24"/>
          <w:szCs w:val="24"/>
        </w:rPr>
        <w:t>l-based causal studies</w:t>
      </w:r>
      <w:r>
        <w:rPr>
          <w:sz w:val="24"/>
          <w:szCs w:val="24"/>
        </w:rPr>
        <w:t xml:space="preserve">, </w:t>
      </w:r>
      <w:r w:rsidR="00031CC6">
        <w:rPr>
          <w:sz w:val="24"/>
          <w:szCs w:val="24"/>
        </w:rPr>
        <w:t>we</w:t>
      </w:r>
      <w:r w:rsidR="000E710A">
        <w:rPr>
          <w:sz w:val="24"/>
          <w:szCs w:val="24"/>
        </w:rPr>
        <w:t xml:space="preserve"> </w:t>
      </w:r>
      <w:r>
        <w:rPr>
          <w:sz w:val="24"/>
          <w:szCs w:val="24"/>
        </w:rPr>
        <w:t xml:space="preserve">can </w:t>
      </w:r>
      <w:r w:rsidR="00F22C31">
        <w:rPr>
          <w:sz w:val="24"/>
          <w:szCs w:val="24"/>
        </w:rPr>
        <w:t xml:space="preserve">carefully leverage old data to answer new questions. The NPHS dataset was aimed at measuring substance abuse behaviors, but </w:t>
      </w:r>
    </w:p>
    <w:p w14:paraId="076F305E" w14:textId="05C60663" w:rsidR="00385903" w:rsidRPr="00BF1050" w:rsidRDefault="003A636D" w:rsidP="00F22C31">
      <w:pPr>
        <w:bidi w:val="0"/>
        <w:spacing w:after="0" w:line="240" w:lineRule="auto"/>
        <w:rPr>
          <w:color w:val="000000" w:themeColor="text1"/>
          <w:sz w:val="24"/>
          <w:szCs w:val="24"/>
        </w:rPr>
      </w:pPr>
      <w:r>
        <w:rPr>
          <w:color w:val="000000" w:themeColor="text1"/>
          <w:sz w:val="24"/>
          <w:szCs w:val="24"/>
        </w:rPr>
        <w:t>i</w:t>
      </w:r>
      <w:r w:rsidR="002C08FA" w:rsidRPr="00BF1050">
        <w:rPr>
          <w:color w:val="000000" w:themeColor="text1"/>
          <w:sz w:val="24"/>
          <w:szCs w:val="24"/>
        </w:rPr>
        <w:t xml:space="preserve">n this work, </w:t>
      </w:r>
      <w:r w:rsidR="000E710A">
        <w:rPr>
          <w:color w:val="000000" w:themeColor="text1"/>
          <w:sz w:val="24"/>
          <w:szCs w:val="24"/>
        </w:rPr>
        <w:t xml:space="preserve">I </w:t>
      </w:r>
      <w:r w:rsidR="002C08FA" w:rsidRPr="00BF1050">
        <w:rPr>
          <w:color w:val="000000" w:themeColor="text1"/>
          <w:sz w:val="24"/>
          <w:szCs w:val="24"/>
        </w:rPr>
        <w:t xml:space="preserve">will </w:t>
      </w:r>
      <w:r w:rsidR="00C03E14" w:rsidRPr="00BF1050">
        <w:rPr>
          <w:color w:val="000000" w:themeColor="text1"/>
          <w:sz w:val="24"/>
          <w:szCs w:val="24"/>
        </w:rPr>
        <w:t>apply</w:t>
      </w:r>
      <w:r w:rsidR="002C08FA" w:rsidRPr="00BF1050">
        <w:rPr>
          <w:color w:val="000000" w:themeColor="text1"/>
          <w:sz w:val="24"/>
          <w:szCs w:val="24"/>
        </w:rPr>
        <w:t xml:space="preserve"> causal </w:t>
      </w:r>
      <w:r w:rsidR="00C03E14" w:rsidRPr="00BF1050">
        <w:rPr>
          <w:color w:val="000000" w:themeColor="text1"/>
          <w:sz w:val="24"/>
          <w:szCs w:val="24"/>
        </w:rPr>
        <w:t>methodologies</w:t>
      </w:r>
      <w:r w:rsidR="002C08FA" w:rsidRPr="00BF1050">
        <w:rPr>
          <w:color w:val="000000" w:themeColor="text1"/>
          <w:sz w:val="24"/>
          <w:szCs w:val="24"/>
        </w:rPr>
        <w:t xml:space="preserve"> </w:t>
      </w:r>
      <w:r w:rsidR="00F22C31">
        <w:rPr>
          <w:color w:val="000000" w:themeColor="text1"/>
          <w:sz w:val="24"/>
          <w:szCs w:val="24"/>
        </w:rPr>
        <w:t xml:space="preserve">to try and answer a different question. </w:t>
      </w:r>
      <w:r w:rsidR="00031CC6">
        <w:rPr>
          <w:color w:val="000000" w:themeColor="text1"/>
          <w:sz w:val="24"/>
          <w:szCs w:val="24"/>
        </w:rPr>
        <w:t>My</w:t>
      </w:r>
      <w:r>
        <w:rPr>
          <w:color w:val="000000" w:themeColor="text1"/>
          <w:sz w:val="24"/>
          <w:szCs w:val="24"/>
        </w:rPr>
        <w:t xml:space="preserve"> </w:t>
      </w:r>
      <w:r w:rsidR="00F22C31">
        <w:rPr>
          <w:color w:val="000000" w:themeColor="text1"/>
          <w:sz w:val="24"/>
          <w:szCs w:val="24"/>
        </w:rPr>
        <w:t>question</w:t>
      </w:r>
      <w:r w:rsidR="009F4C9B">
        <w:rPr>
          <w:color w:val="000000" w:themeColor="text1"/>
          <w:sz w:val="24"/>
          <w:szCs w:val="24"/>
        </w:rPr>
        <w:t xml:space="preserve"> </w:t>
      </w:r>
      <w:r w:rsidR="00F22C31">
        <w:rPr>
          <w:color w:val="000000" w:themeColor="text1"/>
          <w:sz w:val="24"/>
          <w:szCs w:val="24"/>
        </w:rPr>
        <w:t>will focus on finding</w:t>
      </w:r>
      <w:r w:rsidR="009F4C9B">
        <w:rPr>
          <w:color w:val="000000" w:themeColor="text1"/>
          <w:sz w:val="24"/>
          <w:szCs w:val="24"/>
        </w:rPr>
        <w:t xml:space="preserve"> </w:t>
      </w:r>
      <w:r w:rsidR="00F22C31">
        <w:rPr>
          <w:color w:val="000000" w:themeColor="text1"/>
          <w:sz w:val="24"/>
          <w:szCs w:val="24"/>
        </w:rPr>
        <w:t xml:space="preserve">evidence </w:t>
      </w:r>
      <w:r>
        <w:rPr>
          <w:color w:val="000000" w:themeColor="text1"/>
          <w:sz w:val="24"/>
          <w:szCs w:val="24"/>
        </w:rPr>
        <w:t xml:space="preserve">for causal </w:t>
      </w:r>
      <w:r w:rsidR="009F4C9B">
        <w:rPr>
          <w:color w:val="000000" w:themeColor="text1"/>
          <w:sz w:val="24"/>
          <w:szCs w:val="24"/>
        </w:rPr>
        <w:t xml:space="preserve">effect of not having medical insurance on </w:t>
      </w:r>
      <w:r>
        <w:rPr>
          <w:color w:val="000000" w:themeColor="text1"/>
          <w:sz w:val="24"/>
          <w:szCs w:val="24"/>
        </w:rPr>
        <w:t xml:space="preserve">pregnant mothers' </w:t>
      </w:r>
      <w:r w:rsidR="00C03E14" w:rsidRPr="00BF1050">
        <w:rPr>
          <w:color w:val="000000" w:themeColor="text1"/>
          <w:sz w:val="24"/>
          <w:szCs w:val="24"/>
        </w:rPr>
        <w:t>newborn</w:t>
      </w:r>
      <w:r>
        <w:rPr>
          <w:color w:val="000000" w:themeColor="text1"/>
          <w:sz w:val="24"/>
          <w:szCs w:val="24"/>
        </w:rPr>
        <w:t>s</w:t>
      </w:r>
      <w:r w:rsidR="00C03E14" w:rsidRPr="00BF1050">
        <w:rPr>
          <w:color w:val="000000" w:themeColor="text1"/>
          <w:sz w:val="24"/>
          <w:szCs w:val="24"/>
        </w:rPr>
        <w:t xml:space="preserve"> health. </w:t>
      </w:r>
      <w:r w:rsidR="00F22C31">
        <w:rPr>
          <w:color w:val="000000" w:themeColor="text1"/>
          <w:sz w:val="24"/>
          <w:szCs w:val="24"/>
        </w:rPr>
        <w:t>M</w:t>
      </w:r>
      <w:r w:rsidR="00C03E14" w:rsidRPr="00BF1050">
        <w:rPr>
          <w:color w:val="000000" w:themeColor="text1"/>
          <w:sz w:val="24"/>
          <w:szCs w:val="24"/>
        </w:rPr>
        <w:t xml:space="preserve">any measured covariates (and possible confounders) will allow us to construct a </w:t>
      </w:r>
      <w:r w:rsidR="00385903" w:rsidRPr="00BF1050">
        <w:rPr>
          <w:color w:val="000000" w:themeColor="text1"/>
          <w:sz w:val="24"/>
          <w:szCs w:val="24"/>
        </w:rPr>
        <w:t>tractable</w:t>
      </w:r>
      <w:r w:rsidR="00C03E14" w:rsidRPr="00BF1050">
        <w:rPr>
          <w:color w:val="000000" w:themeColor="text1"/>
          <w:sz w:val="24"/>
          <w:szCs w:val="24"/>
        </w:rPr>
        <w:t xml:space="preserve"> causal model and evaluate</w:t>
      </w:r>
      <w:r w:rsidR="00051B1D">
        <w:rPr>
          <w:color w:val="000000" w:themeColor="text1"/>
          <w:sz w:val="24"/>
          <w:szCs w:val="24"/>
        </w:rPr>
        <w:t xml:space="preserve"> </w:t>
      </w:r>
      <w:r w:rsidR="009F4C9B" w:rsidRPr="00051B1D">
        <w:rPr>
          <w:i/>
          <w:iCs/>
          <w:color w:val="000000" w:themeColor="text1"/>
          <w:sz w:val="24"/>
          <w:szCs w:val="24"/>
        </w:rPr>
        <w:t>Odds Ratio</w:t>
      </w:r>
      <w:r w:rsidR="009F4C9B">
        <w:rPr>
          <w:color w:val="000000" w:themeColor="text1"/>
          <w:sz w:val="24"/>
          <w:szCs w:val="24"/>
        </w:rPr>
        <w:t xml:space="preserve"> estimators</w:t>
      </w:r>
      <w:r w:rsidR="00C03E14" w:rsidRPr="00BF1050">
        <w:rPr>
          <w:color w:val="000000" w:themeColor="text1"/>
          <w:sz w:val="24"/>
          <w:szCs w:val="24"/>
        </w:rPr>
        <w:t xml:space="preserve"> </w:t>
      </w:r>
      <w:r w:rsidR="009F4C9B">
        <w:rPr>
          <w:color w:val="000000" w:themeColor="text1"/>
          <w:sz w:val="24"/>
          <w:szCs w:val="24"/>
        </w:rPr>
        <w:t>of the likeliness of</w:t>
      </w:r>
      <w:r w:rsidR="00051B1D">
        <w:rPr>
          <w:color w:val="000000" w:themeColor="text1"/>
          <w:sz w:val="24"/>
          <w:szCs w:val="24"/>
        </w:rPr>
        <w:t xml:space="preserve"> harming one's newborn due to not having a healthcare plan</w:t>
      </w:r>
      <w:r w:rsidR="00C03E14" w:rsidRPr="00BF1050">
        <w:rPr>
          <w:color w:val="000000" w:themeColor="text1"/>
          <w:sz w:val="24"/>
          <w:szCs w:val="24"/>
        </w:rPr>
        <w:t>.</w:t>
      </w:r>
    </w:p>
    <w:p w14:paraId="2BB47250" w14:textId="77777777" w:rsidR="00385903" w:rsidRPr="00C94459" w:rsidRDefault="00385903" w:rsidP="00140139">
      <w:pPr>
        <w:bidi w:val="0"/>
        <w:spacing w:after="0" w:line="240" w:lineRule="auto"/>
        <w:rPr>
          <w:sz w:val="24"/>
          <w:szCs w:val="24"/>
        </w:rPr>
      </w:pPr>
    </w:p>
    <w:p w14:paraId="67701143" w14:textId="77777777" w:rsidR="00051B1D" w:rsidRDefault="00051B1D">
      <w:pPr>
        <w:bidi w:val="0"/>
        <w:rPr>
          <w:sz w:val="24"/>
          <w:szCs w:val="24"/>
        </w:rPr>
      </w:pPr>
      <w:r>
        <w:rPr>
          <w:sz w:val="24"/>
          <w:szCs w:val="24"/>
        </w:rPr>
        <w:br w:type="page"/>
      </w:r>
    </w:p>
    <w:p w14:paraId="57FE5240" w14:textId="79FFDA8B" w:rsidR="00385903" w:rsidRPr="004361D2" w:rsidRDefault="00385903" w:rsidP="00140139">
      <w:pPr>
        <w:bidi w:val="0"/>
        <w:spacing w:after="0" w:line="240" w:lineRule="auto"/>
        <w:rPr>
          <w:b/>
          <w:bCs/>
          <w:sz w:val="24"/>
          <w:szCs w:val="24"/>
          <w:u w:val="single"/>
        </w:rPr>
      </w:pPr>
      <w:r w:rsidRPr="004361D2">
        <w:rPr>
          <w:rFonts w:hint="cs"/>
          <w:b/>
          <w:bCs/>
          <w:sz w:val="24"/>
          <w:szCs w:val="24"/>
          <w:u w:val="single"/>
        </w:rPr>
        <w:lastRenderedPageBreak/>
        <w:t>T</w:t>
      </w:r>
      <w:r w:rsidRPr="004361D2">
        <w:rPr>
          <w:b/>
          <w:bCs/>
          <w:sz w:val="24"/>
          <w:szCs w:val="24"/>
          <w:u w:val="single"/>
        </w:rPr>
        <w:t>he Data</w:t>
      </w:r>
    </w:p>
    <w:p w14:paraId="0A6D8957" w14:textId="77777777" w:rsidR="00093C83" w:rsidRPr="00C94459" w:rsidRDefault="00093C83" w:rsidP="00140139">
      <w:pPr>
        <w:bidi w:val="0"/>
        <w:spacing w:after="0" w:line="240" w:lineRule="auto"/>
        <w:rPr>
          <w:sz w:val="24"/>
          <w:szCs w:val="24"/>
        </w:rPr>
      </w:pPr>
    </w:p>
    <w:p w14:paraId="4ADA1C66" w14:textId="6C3C2FF2" w:rsidR="00385903" w:rsidRPr="00C94459" w:rsidRDefault="00385903" w:rsidP="00140139">
      <w:pPr>
        <w:bidi w:val="0"/>
        <w:spacing w:after="0" w:line="240" w:lineRule="auto"/>
        <w:rPr>
          <w:sz w:val="24"/>
          <w:szCs w:val="24"/>
        </w:rPr>
      </w:pPr>
      <w:r w:rsidRPr="00C94459">
        <w:rPr>
          <w:sz w:val="24"/>
          <w:szCs w:val="24"/>
        </w:rPr>
        <w:t xml:space="preserve">The NPHS data consists of 3386 instances of women from 52 hospitals across the US. All women were interviewed and/or questioned shortly after giving birth, recording over 500 covariates regarding their demographic background, </w:t>
      </w:r>
      <w:r w:rsidR="00051B1D">
        <w:rPr>
          <w:sz w:val="24"/>
          <w:szCs w:val="24"/>
        </w:rPr>
        <w:t xml:space="preserve">economic status, bills and payment for medical services, </w:t>
      </w:r>
      <w:r w:rsidRPr="00C94459">
        <w:rPr>
          <w:sz w:val="24"/>
          <w:szCs w:val="24"/>
        </w:rPr>
        <w:t>medical history, substance abuse</w:t>
      </w:r>
      <w:r w:rsidR="006D7B4C" w:rsidRPr="00C94459">
        <w:rPr>
          <w:sz w:val="24"/>
          <w:szCs w:val="24"/>
        </w:rPr>
        <w:t xml:space="preserve"> habits</w:t>
      </w:r>
      <w:r w:rsidRPr="00C94459">
        <w:rPr>
          <w:sz w:val="24"/>
          <w:szCs w:val="24"/>
        </w:rPr>
        <w:t>, prenatal care</w:t>
      </w:r>
      <w:r w:rsidR="002F2A00" w:rsidRPr="00C94459">
        <w:rPr>
          <w:sz w:val="24"/>
          <w:szCs w:val="24"/>
        </w:rPr>
        <w:t xml:space="preserve"> </w:t>
      </w:r>
      <w:r w:rsidRPr="00C94459">
        <w:rPr>
          <w:sz w:val="24"/>
          <w:szCs w:val="24"/>
        </w:rPr>
        <w:t xml:space="preserve">and birth outcome (baby weight, premature birth). </w:t>
      </w:r>
      <w:r w:rsidR="007964B3" w:rsidRPr="00C94459">
        <w:rPr>
          <w:sz w:val="24"/>
          <w:szCs w:val="24"/>
        </w:rPr>
        <w:t>The data consists of numeric values (weight, height, pregnancy duration, etc.) as well as categorial values (household income levels, yes/no to substance abuse, etc.)</w:t>
      </w:r>
      <w:r w:rsidR="000E04EC" w:rsidRPr="00C94459">
        <w:rPr>
          <w:sz w:val="24"/>
          <w:szCs w:val="24"/>
        </w:rPr>
        <w:t>. T</w:t>
      </w:r>
      <w:r w:rsidRPr="00C94459">
        <w:rPr>
          <w:sz w:val="24"/>
          <w:szCs w:val="24"/>
        </w:rPr>
        <w:t>he covariates originate from 3 main sources: data from interview-assisted questionnaires (prefixed 'IAQ'), self-administered questionnaires (prefixed 'SAQ') and other calculated measures (no prefix).</w:t>
      </w:r>
    </w:p>
    <w:p w14:paraId="250A4D5A" w14:textId="20EB5D80" w:rsidR="006D7B4C" w:rsidRPr="00C94459" w:rsidRDefault="002F2A00" w:rsidP="00140139">
      <w:pPr>
        <w:bidi w:val="0"/>
        <w:spacing w:after="0" w:line="240" w:lineRule="auto"/>
        <w:rPr>
          <w:sz w:val="24"/>
          <w:szCs w:val="24"/>
        </w:rPr>
      </w:pPr>
      <w:r w:rsidRPr="00C94459">
        <w:rPr>
          <w:sz w:val="24"/>
          <w:szCs w:val="24"/>
        </w:rPr>
        <w:t xml:space="preserve">The NPHS documentation has expressed </w:t>
      </w:r>
      <w:r w:rsidR="006D7B4C" w:rsidRPr="00C94459">
        <w:rPr>
          <w:sz w:val="24"/>
          <w:szCs w:val="24"/>
        </w:rPr>
        <w:t>an</w:t>
      </w:r>
      <w:r w:rsidRPr="00C94459">
        <w:rPr>
          <w:sz w:val="24"/>
          <w:szCs w:val="24"/>
        </w:rPr>
        <w:t xml:space="preserve"> attempt to correctly sample and stratify the data; women from varied racial, demographic and geographical origins were </w:t>
      </w:r>
      <w:r w:rsidR="006D7B4C" w:rsidRPr="00C94459">
        <w:rPr>
          <w:sz w:val="24"/>
          <w:szCs w:val="24"/>
        </w:rPr>
        <w:t>sampled</w:t>
      </w:r>
      <w:r w:rsidRPr="00C94459">
        <w:rPr>
          <w:sz w:val="24"/>
          <w:szCs w:val="24"/>
        </w:rPr>
        <w:t xml:space="preserve">. </w:t>
      </w:r>
    </w:p>
    <w:p w14:paraId="2A0DB532" w14:textId="77777777" w:rsidR="00140139" w:rsidRPr="00C94459" w:rsidRDefault="00140139" w:rsidP="00140139">
      <w:pPr>
        <w:bidi w:val="0"/>
        <w:spacing w:after="0" w:line="240" w:lineRule="auto"/>
        <w:rPr>
          <w:sz w:val="24"/>
          <w:szCs w:val="24"/>
        </w:rPr>
      </w:pPr>
      <w:bookmarkStart w:id="0" w:name="_Hlk2859628"/>
    </w:p>
    <w:p w14:paraId="4A3C92AD" w14:textId="10D3D7E2" w:rsidR="00140139" w:rsidRPr="004361D2" w:rsidRDefault="00140139" w:rsidP="00140139">
      <w:pPr>
        <w:bidi w:val="0"/>
        <w:spacing w:after="0" w:line="240" w:lineRule="auto"/>
        <w:rPr>
          <w:b/>
          <w:bCs/>
          <w:sz w:val="24"/>
          <w:szCs w:val="24"/>
          <w:u w:val="single"/>
        </w:rPr>
      </w:pPr>
      <w:r w:rsidRPr="004361D2">
        <w:rPr>
          <w:b/>
          <w:bCs/>
          <w:sz w:val="24"/>
          <w:szCs w:val="24"/>
          <w:u w:val="single"/>
        </w:rPr>
        <w:t xml:space="preserve">Challenges </w:t>
      </w:r>
    </w:p>
    <w:bookmarkEnd w:id="0"/>
    <w:p w14:paraId="0829AB11" w14:textId="77777777" w:rsidR="001B12A3" w:rsidRPr="00C94459" w:rsidRDefault="001B12A3" w:rsidP="00140139">
      <w:pPr>
        <w:bidi w:val="0"/>
        <w:spacing w:after="0" w:line="240" w:lineRule="auto"/>
        <w:rPr>
          <w:sz w:val="24"/>
          <w:szCs w:val="24"/>
        </w:rPr>
      </w:pPr>
    </w:p>
    <w:p w14:paraId="1B157E8B" w14:textId="32D47ED1" w:rsidR="0059592F" w:rsidRPr="00C94459" w:rsidRDefault="002F2A00" w:rsidP="00051B1D">
      <w:pPr>
        <w:bidi w:val="0"/>
        <w:spacing w:after="0" w:line="240" w:lineRule="auto"/>
        <w:rPr>
          <w:sz w:val="24"/>
          <w:szCs w:val="24"/>
        </w:rPr>
      </w:pPr>
      <w:r w:rsidRPr="00C94459">
        <w:rPr>
          <w:sz w:val="24"/>
          <w:szCs w:val="24"/>
        </w:rPr>
        <w:t xml:space="preserve">The first challenge while </w:t>
      </w:r>
      <w:r w:rsidR="001B12A3" w:rsidRPr="00C94459">
        <w:rPr>
          <w:sz w:val="24"/>
          <w:szCs w:val="24"/>
        </w:rPr>
        <w:t>pre-processing</w:t>
      </w:r>
      <w:r w:rsidRPr="00C94459">
        <w:rPr>
          <w:sz w:val="24"/>
          <w:szCs w:val="24"/>
        </w:rPr>
        <w:t xml:space="preserve"> the data was </w:t>
      </w:r>
      <w:r w:rsidR="00051B1D">
        <w:rPr>
          <w:sz w:val="24"/>
          <w:szCs w:val="24"/>
        </w:rPr>
        <w:t>covariate</w:t>
      </w:r>
      <w:r w:rsidR="001B12A3" w:rsidRPr="00C94459">
        <w:rPr>
          <w:sz w:val="24"/>
          <w:szCs w:val="24"/>
        </w:rPr>
        <w:t xml:space="preserve"> engineering. At over 500 covariates, feature space is very large with little or no data in many segmentations</w:t>
      </w:r>
      <w:r w:rsidR="00F66DF0" w:rsidRPr="00C94459">
        <w:rPr>
          <w:sz w:val="24"/>
          <w:szCs w:val="24"/>
        </w:rPr>
        <w:t xml:space="preserve"> (lack of overlap)</w:t>
      </w:r>
      <w:r w:rsidR="001B12A3" w:rsidRPr="00C94459">
        <w:rPr>
          <w:sz w:val="24"/>
          <w:szCs w:val="24"/>
        </w:rPr>
        <w:t>.</w:t>
      </w:r>
      <w:r w:rsidR="00DD6288" w:rsidRPr="00C94459">
        <w:rPr>
          <w:sz w:val="24"/>
          <w:szCs w:val="24"/>
        </w:rPr>
        <w:t xml:space="preserve"> Moreover, many covariates measure the same nominal qualities and high feature correlation was prevalent.</w:t>
      </w:r>
      <w:r w:rsidR="001B12A3" w:rsidRPr="00C94459">
        <w:rPr>
          <w:sz w:val="24"/>
          <w:szCs w:val="24"/>
        </w:rPr>
        <w:t xml:space="preserve"> An effort was made to manually cluster and filter features </w:t>
      </w:r>
      <w:r w:rsidR="00093C83" w:rsidRPr="00C94459">
        <w:rPr>
          <w:sz w:val="24"/>
          <w:szCs w:val="24"/>
        </w:rPr>
        <w:t xml:space="preserve">to </w:t>
      </w:r>
      <w:r w:rsidR="0059592F" w:rsidRPr="00C94459">
        <w:rPr>
          <w:sz w:val="24"/>
          <w:szCs w:val="24"/>
        </w:rPr>
        <w:t>reduce redundant or highly correlated ones while keeping those</w:t>
      </w:r>
      <w:r w:rsidR="00093C83" w:rsidRPr="00C94459">
        <w:rPr>
          <w:sz w:val="24"/>
          <w:szCs w:val="24"/>
        </w:rPr>
        <w:t xml:space="preserve"> most relevant for causal modeling</w:t>
      </w:r>
      <w:r w:rsidR="00140139" w:rsidRPr="00C94459">
        <w:rPr>
          <w:sz w:val="24"/>
          <w:szCs w:val="24"/>
        </w:rPr>
        <w:t xml:space="preserve"> (i.e</w:t>
      </w:r>
      <w:r w:rsidR="00FD539B">
        <w:rPr>
          <w:sz w:val="24"/>
          <w:szCs w:val="24"/>
        </w:rPr>
        <w:t>.</w:t>
      </w:r>
      <w:r w:rsidR="00140139" w:rsidRPr="00C94459">
        <w:rPr>
          <w:sz w:val="24"/>
          <w:szCs w:val="24"/>
        </w:rPr>
        <w:t>, do not harm ignorability</w:t>
      </w:r>
      <w:r w:rsidR="00E778B3" w:rsidRPr="00C94459">
        <w:rPr>
          <w:sz w:val="24"/>
          <w:szCs w:val="24"/>
        </w:rPr>
        <w:t xml:space="preserve"> assumption</w:t>
      </w:r>
      <w:r w:rsidR="009C77FF" w:rsidRPr="00C94459">
        <w:rPr>
          <w:sz w:val="24"/>
          <w:szCs w:val="24"/>
        </w:rPr>
        <w:t>s</w:t>
      </w:r>
      <w:r w:rsidR="00140139" w:rsidRPr="00C94459">
        <w:rPr>
          <w:sz w:val="24"/>
          <w:szCs w:val="24"/>
        </w:rPr>
        <w:t>)</w:t>
      </w:r>
      <w:r w:rsidR="00093C83" w:rsidRPr="00C94459">
        <w:rPr>
          <w:sz w:val="24"/>
          <w:szCs w:val="24"/>
        </w:rPr>
        <w:t>. After strenuous work, the f</w:t>
      </w:r>
      <w:r w:rsidR="001B12A3" w:rsidRPr="00C94459">
        <w:rPr>
          <w:sz w:val="24"/>
          <w:szCs w:val="24"/>
        </w:rPr>
        <w:t xml:space="preserve">eature space was reduced to roughly </w:t>
      </w:r>
      <w:r w:rsidR="00051B1D">
        <w:rPr>
          <w:sz w:val="24"/>
          <w:szCs w:val="24"/>
        </w:rPr>
        <w:t>35</w:t>
      </w:r>
      <w:r w:rsidR="001B12A3" w:rsidRPr="00C94459">
        <w:rPr>
          <w:sz w:val="24"/>
          <w:szCs w:val="24"/>
        </w:rPr>
        <w:t xml:space="preserve"> covariates</w:t>
      </w:r>
      <w:r w:rsidR="00051B1D">
        <w:rPr>
          <w:sz w:val="24"/>
          <w:szCs w:val="24"/>
        </w:rPr>
        <w:t>, mostly relevant to the research question</w:t>
      </w:r>
      <w:r w:rsidR="001B12A3" w:rsidRPr="00C94459">
        <w:rPr>
          <w:sz w:val="24"/>
          <w:szCs w:val="24"/>
        </w:rPr>
        <w:t xml:space="preserve">. Another challenge </w:t>
      </w:r>
      <w:r w:rsidR="00093C83" w:rsidRPr="00C94459">
        <w:rPr>
          <w:sz w:val="24"/>
          <w:szCs w:val="24"/>
        </w:rPr>
        <w:t>that was introduced</w:t>
      </w:r>
      <w:r w:rsidR="001B12A3" w:rsidRPr="00C94459">
        <w:rPr>
          <w:sz w:val="24"/>
          <w:szCs w:val="24"/>
        </w:rPr>
        <w:t xml:space="preserve"> during </w:t>
      </w:r>
      <w:r w:rsidR="00093C83" w:rsidRPr="00C94459">
        <w:rPr>
          <w:sz w:val="24"/>
          <w:szCs w:val="24"/>
        </w:rPr>
        <w:t xml:space="preserve">the preprocessing step was </w:t>
      </w:r>
      <w:r w:rsidR="00BC3385" w:rsidRPr="00C94459">
        <w:rPr>
          <w:sz w:val="24"/>
          <w:szCs w:val="24"/>
        </w:rPr>
        <w:t xml:space="preserve">a </w:t>
      </w:r>
      <w:r w:rsidR="00CA469A" w:rsidRPr="00C94459">
        <w:rPr>
          <w:sz w:val="24"/>
          <w:szCs w:val="24"/>
        </w:rPr>
        <w:t>high rate of missing values</w:t>
      </w:r>
      <w:r w:rsidR="00093C83" w:rsidRPr="00C94459">
        <w:rPr>
          <w:sz w:val="24"/>
          <w:szCs w:val="24"/>
        </w:rPr>
        <w:t xml:space="preserve"> in many covariates. </w:t>
      </w:r>
      <w:r w:rsidR="0059592F" w:rsidRPr="00C94459">
        <w:rPr>
          <w:sz w:val="24"/>
          <w:szCs w:val="24"/>
        </w:rPr>
        <w:t xml:space="preserve">Some occurrences of missing values </w:t>
      </w:r>
      <w:r w:rsidR="00667197" w:rsidRPr="00C94459">
        <w:rPr>
          <w:sz w:val="24"/>
          <w:szCs w:val="24"/>
        </w:rPr>
        <w:t>originate</w:t>
      </w:r>
      <w:r w:rsidR="0059592F" w:rsidRPr="00C94459">
        <w:rPr>
          <w:sz w:val="24"/>
          <w:szCs w:val="24"/>
        </w:rPr>
        <w:t xml:space="preserve"> to the IAQ/SAQ source itself ("didn't interview" - 22%)</w:t>
      </w:r>
      <w:r w:rsidR="00667197" w:rsidRPr="00C94459">
        <w:rPr>
          <w:sz w:val="24"/>
          <w:szCs w:val="24"/>
        </w:rPr>
        <w:t xml:space="preserve">. These </w:t>
      </w:r>
      <w:r w:rsidR="00BC3385" w:rsidRPr="00C94459">
        <w:rPr>
          <w:sz w:val="24"/>
          <w:szCs w:val="24"/>
        </w:rPr>
        <w:t xml:space="preserve">samples </w:t>
      </w:r>
      <w:r w:rsidR="00667197" w:rsidRPr="00C94459">
        <w:rPr>
          <w:sz w:val="24"/>
          <w:szCs w:val="24"/>
        </w:rPr>
        <w:t xml:space="preserve">were eventually </w:t>
      </w:r>
      <w:r w:rsidR="00BC3385" w:rsidRPr="00C94459">
        <w:rPr>
          <w:sz w:val="24"/>
          <w:szCs w:val="24"/>
        </w:rPr>
        <w:t>omitted</w:t>
      </w:r>
      <w:r w:rsidR="00667197" w:rsidRPr="00C94459">
        <w:rPr>
          <w:sz w:val="24"/>
          <w:szCs w:val="24"/>
        </w:rPr>
        <w:t xml:space="preserve"> due to missingness of </w:t>
      </w:r>
      <w:r w:rsidR="00BC3385" w:rsidRPr="00C94459">
        <w:rPr>
          <w:sz w:val="24"/>
          <w:szCs w:val="24"/>
        </w:rPr>
        <w:t>most of</w:t>
      </w:r>
      <w:r w:rsidR="00667197" w:rsidRPr="00C94459">
        <w:rPr>
          <w:sz w:val="24"/>
          <w:szCs w:val="24"/>
        </w:rPr>
        <w:t xml:space="preserve"> the covariates. Another type of missing values were conditioned covariates</w:t>
      </w:r>
      <w:r w:rsidR="00BC3385" w:rsidRPr="00C94459">
        <w:rPr>
          <w:sz w:val="24"/>
          <w:szCs w:val="24"/>
        </w:rPr>
        <w:t xml:space="preserve">; values that were missing </w:t>
      </w:r>
      <w:r w:rsidR="00051B1D" w:rsidRPr="00C94459">
        <w:rPr>
          <w:sz w:val="24"/>
          <w:szCs w:val="24"/>
        </w:rPr>
        <w:t>because of</w:t>
      </w:r>
      <w:r w:rsidR="00BC3385" w:rsidRPr="00C94459">
        <w:rPr>
          <w:sz w:val="24"/>
          <w:szCs w:val="24"/>
        </w:rPr>
        <w:t xml:space="preserve"> another covariate. E.g., the</w:t>
      </w:r>
      <w:r w:rsidR="00667197" w:rsidRPr="00C94459">
        <w:rPr>
          <w:sz w:val="24"/>
          <w:szCs w:val="24"/>
        </w:rPr>
        <w:t xml:space="preserve"> </w:t>
      </w:r>
      <w:r w:rsidR="00CA469A" w:rsidRPr="00C94459">
        <w:rPr>
          <w:sz w:val="24"/>
          <w:szCs w:val="24"/>
        </w:rPr>
        <w:t>covariate</w:t>
      </w:r>
      <w:r w:rsidR="00BC3385" w:rsidRPr="00C94459">
        <w:rPr>
          <w:sz w:val="24"/>
          <w:szCs w:val="24"/>
        </w:rPr>
        <w:t xml:space="preserve"> "</w:t>
      </w:r>
      <w:r w:rsidR="00CA469A" w:rsidRPr="00C94459">
        <w:rPr>
          <w:sz w:val="24"/>
          <w:szCs w:val="24"/>
        </w:rPr>
        <w:t>last</w:t>
      </w:r>
      <w:r w:rsidR="00BC3385" w:rsidRPr="00C94459">
        <w:rPr>
          <w:sz w:val="24"/>
          <w:szCs w:val="24"/>
        </w:rPr>
        <w:t xml:space="preserve"> born baby</w:t>
      </w:r>
      <w:r w:rsidR="00CA469A" w:rsidRPr="00C94459">
        <w:rPr>
          <w:sz w:val="24"/>
          <w:szCs w:val="24"/>
        </w:rPr>
        <w:t>'s</w:t>
      </w:r>
      <w:r w:rsidR="00BC3385" w:rsidRPr="00C94459">
        <w:rPr>
          <w:sz w:val="24"/>
          <w:szCs w:val="24"/>
        </w:rPr>
        <w:t xml:space="preserve"> weight" was (rightfully) marked as missing if this was the subject's first birth. This type of 'Missingness Not at Random' (MNAR) introduced complexity in preprocessing the data and required special attention. </w:t>
      </w:r>
      <w:r w:rsidR="00DD6288" w:rsidRPr="00C94459">
        <w:rPr>
          <w:sz w:val="24"/>
          <w:szCs w:val="24"/>
        </w:rPr>
        <w:t>Careful i</w:t>
      </w:r>
      <w:r w:rsidR="00BC3385" w:rsidRPr="00C94459">
        <w:rPr>
          <w:sz w:val="24"/>
          <w:szCs w:val="24"/>
        </w:rPr>
        <w:t xml:space="preserve">mputation was made </w:t>
      </w:r>
      <w:r w:rsidR="00CA469A" w:rsidRPr="00C94459">
        <w:rPr>
          <w:sz w:val="24"/>
          <w:szCs w:val="24"/>
        </w:rPr>
        <w:t>by</w:t>
      </w:r>
      <w:r w:rsidR="00BC3385" w:rsidRPr="00C94459">
        <w:rPr>
          <w:sz w:val="24"/>
          <w:szCs w:val="24"/>
        </w:rPr>
        <w:t xml:space="preserve"> assigning the mean/median value</w:t>
      </w:r>
      <w:r w:rsidR="00CA469A" w:rsidRPr="00C94459">
        <w:rPr>
          <w:sz w:val="24"/>
          <w:szCs w:val="24"/>
        </w:rPr>
        <w:t xml:space="preserve"> to</w:t>
      </w:r>
      <w:r w:rsidR="00BC3385" w:rsidRPr="00C94459">
        <w:rPr>
          <w:sz w:val="24"/>
          <w:szCs w:val="24"/>
        </w:rPr>
        <w:t xml:space="preserve"> </w:t>
      </w:r>
      <w:r w:rsidR="00DD6288" w:rsidRPr="00C94459">
        <w:rPr>
          <w:sz w:val="24"/>
          <w:szCs w:val="24"/>
        </w:rPr>
        <w:t xml:space="preserve">some </w:t>
      </w:r>
      <w:r w:rsidR="00CA469A" w:rsidRPr="00C94459">
        <w:rPr>
          <w:sz w:val="24"/>
          <w:szCs w:val="24"/>
        </w:rPr>
        <w:t xml:space="preserve">numeric values </w:t>
      </w:r>
      <w:r w:rsidR="00BC3385" w:rsidRPr="00C94459">
        <w:rPr>
          <w:sz w:val="24"/>
          <w:szCs w:val="24"/>
        </w:rPr>
        <w:t>and by adding an "Unknown" class</w:t>
      </w:r>
      <w:r w:rsidR="00CA469A" w:rsidRPr="00C94459">
        <w:rPr>
          <w:sz w:val="24"/>
          <w:szCs w:val="24"/>
        </w:rPr>
        <w:t xml:space="preserve"> to </w:t>
      </w:r>
      <w:r w:rsidR="00DD6288" w:rsidRPr="00C94459">
        <w:rPr>
          <w:sz w:val="24"/>
          <w:szCs w:val="24"/>
        </w:rPr>
        <w:t xml:space="preserve">some </w:t>
      </w:r>
      <w:r w:rsidR="00CA469A" w:rsidRPr="00C94459">
        <w:rPr>
          <w:sz w:val="24"/>
          <w:szCs w:val="24"/>
        </w:rPr>
        <w:t>categorial values</w:t>
      </w:r>
      <w:r w:rsidR="00BC3385" w:rsidRPr="00C94459">
        <w:rPr>
          <w:sz w:val="24"/>
          <w:szCs w:val="24"/>
        </w:rPr>
        <w:t>.</w:t>
      </w:r>
    </w:p>
    <w:p w14:paraId="3D41F504" w14:textId="1A38C80A" w:rsidR="00CA469A" w:rsidRDefault="00CA469A" w:rsidP="00140139">
      <w:pPr>
        <w:bidi w:val="0"/>
        <w:spacing w:line="240" w:lineRule="auto"/>
        <w:rPr>
          <w:sz w:val="24"/>
          <w:szCs w:val="24"/>
        </w:rPr>
      </w:pPr>
    </w:p>
    <w:p w14:paraId="0F5ED9D7" w14:textId="35C6B397" w:rsidR="000337BA" w:rsidRDefault="000337BA" w:rsidP="000337BA">
      <w:pPr>
        <w:bidi w:val="0"/>
        <w:spacing w:line="240" w:lineRule="auto"/>
        <w:rPr>
          <w:b/>
          <w:bCs/>
          <w:sz w:val="24"/>
          <w:szCs w:val="24"/>
          <w:u w:val="single"/>
        </w:rPr>
      </w:pPr>
      <w:r w:rsidRPr="004361D2">
        <w:rPr>
          <w:b/>
          <w:bCs/>
          <w:sz w:val="24"/>
          <w:szCs w:val="24"/>
          <w:u w:val="single"/>
        </w:rPr>
        <w:t>Research Question</w:t>
      </w:r>
    </w:p>
    <w:p w14:paraId="22E47F60" w14:textId="7AC345A0" w:rsidR="00345ACC" w:rsidRPr="00345ACC" w:rsidRDefault="00345ACC" w:rsidP="00345ACC">
      <w:pPr>
        <w:bidi w:val="0"/>
        <w:spacing w:line="240" w:lineRule="auto"/>
        <w:rPr>
          <w:sz w:val="24"/>
          <w:szCs w:val="24"/>
          <w:u w:val="single"/>
        </w:rPr>
      </w:pPr>
      <w:r w:rsidRPr="00345ACC">
        <w:rPr>
          <w:sz w:val="24"/>
          <w:szCs w:val="24"/>
          <w:u w:val="single"/>
        </w:rPr>
        <w:t>Premature birth - background</w:t>
      </w:r>
    </w:p>
    <w:p w14:paraId="79A7ACB6" w14:textId="6F79F950" w:rsidR="00345ACC" w:rsidRDefault="00345ACC" w:rsidP="00345ACC">
      <w:pPr>
        <w:bidi w:val="0"/>
        <w:spacing w:after="0" w:line="240" w:lineRule="auto"/>
        <w:rPr>
          <w:sz w:val="24"/>
          <w:szCs w:val="24"/>
        </w:rPr>
      </w:pPr>
      <w:r>
        <w:rPr>
          <w:sz w:val="24"/>
          <w:szCs w:val="24"/>
        </w:rPr>
        <w:t>It is known that p</w:t>
      </w:r>
      <w:r w:rsidRPr="00345ACC">
        <w:rPr>
          <w:sz w:val="24"/>
          <w:szCs w:val="24"/>
        </w:rPr>
        <w:t>remature infants are at greater risk for cerebral palsy, delays in development, hearing problems and sight problems. These risks are greater the earlier a baby is b</w:t>
      </w:r>
      <w:r>
        <w:rPr>
          <w:rFonts w:cs="Arial"/>
          <w:sz w:val="24"/>
          <w:szCs w:val="24"/>
        </w:rPr>
        <w:t>orn</w:t>
      </w:r>
      <w:r>
        <w:rPr>
          <w:rFonts w:cs="Arial"/>
          <w:sz w:val="24"/>
          <w:szCs w:val="24"/>
        </w:rPr>
        <w:t>, and</w:t>
      </w:r>
      <w:r>
        <w:rPr>
          <w:sz w:val="24"/>
          <w:szCs w:val="24"/>
        </w:rPr>
        <w:t xml:space="preserve"> t</w:t>
      </w:r>
      <w:r w:rsidRPr="00345ACC">
        <w:rPr>
          <w:sz w:val="24"/>
          <w:szCs w:val="24"/>
        </w:rPr>
        <w:t>he cause of preterm birth is often not known</w:t>
      </w:r>
      <w:r>
        <w:rPr>
          <w:sz w:val="24"/>
          <w:szCs w:val="24"/>
        </w:rPr>
        <w:t xml:space="preserve">. </w:t>
      </w:r>
      <w:r w:rsidRPr="00345ACC">
        <w:rPr>
          <w:sz w:val="24"/>
          <w:szCs w:val="24"/>
        </w:rPr>
        <w:t xml:space="preserve">Risk factors include diabetes, high blood pressure, being pregnant with more than one baby, being either obese or underweight, vaginal infections, tobacco smoking and psychological stress, among </w:t>
      </w:r>
      <w:proofErr w:type="gramStart"/>
      <w:r w:rsidRPr="00345ACC">
        <w:rPr>
          <w:sz w:val="24"/>
          <w:szCs w:val="24"/>
        </w:rPr>
        <w:t>others</w:t>
      </w:r>
      <w:r w:rsidRPr="00345ACC">
        <w:rPr>
          <w:sz w:val="24"/>
          <w:szCs w:val="24"/>
          <w:vertAlign w:val="superscript"/>
        </w:rPr>
        <w:t>[</w:t>
      </w:r>
      <w:proofErr w:type="gramEnd"/>
      <w:r w:rsidRPr="00345ACC">
        <w:rPr>
          <w:sz w:val="24"/>
          <w:szCs w:val="24"/>
          <w:vertAlign w:val="superscript"/>
        </w:rPr>
        <w:t>7]</w:t>
      </w:r>
      <w:r>
        <w:rPr>
          <w:sz w:val="24"/>
          <w:szCs w:val="24"/>
        </w:rPr>
        <w:t>.</w:t>
      </w:r>
      <w:r>
        <w:rPr>
          <w:sz w:val="24"/>
          <w:szCs w:val="24"/>
        </w:rPr>
        <w:t xml:space="preserve"> Therefore, our research question will </w:t>
      </w:r>
      <w:r w:rsidR="00EE466C">
        <w:rPr>
          <w:sz w:val="24"/>
          <w:szCs w:val="24"/>
        </w:rPr>
        <w:t>deal with another possible cause of premature birth:</w:t>
      </w:r>
    </w:p>
    <w:p w14:paraId="4C041C54" w14:textId="77777777" w:rsidR="00345ACC" w:rsidRDefault="00345ACC" w:rsidP="00345ACC">
      <w:pPr>
        <w:bidi w:val="0"/>
        <w:spacing w:after="0" w:line="240" w:lineRule="auto"/>
        <w:rPr>
          <w:sz w:val="24"/>
          <w:szCs w:val="24"/>
        </w:rPr>
      </w:pPr>
    </w:p>
    <w:p w14:paraId="3922CA02" w14:textId="3052F5AD" w:rsidR="000337BA" w:rsidRPr="00C94459" w:rsidRDefault="000337BA" w:rsidP="00345ACC">
      <w:pPr>
        <w:bidi w:val="0"/>
        <w:spacing w:line="240" w:lineRule="auto"/>
        <w:rPr>
          <w:sz w:val="24"/>
          <w:szCs w:val="24"/>
        </w:rPr>
      </w:pPr>
      <w:r>
        <w:rPr>
          <w:sz w:val="24"/>
          <w:szCs w:val="24"/>
        </w:rPr>
        <w:t xml:space="preserve">Q1: </w:t>
      </w:r>
      <w:r w:rsidRPr="00C94459">
        <w:rPr>
          <w:sz w:val="24"/>
          <w:szCs w:val="24"/>
        </w:rPr>
        <w:t xml:space="preserve">What is the effect of </w:t>
      </w:r>
      <w:r w:rsidR="003A636D">
        <w:rPr>
          <w:sz w:val="24"/>
          <w:szCs w:val="24"/>
        </w:rPr>
        <w:t xml:space="preserve">a mother </w:t>
      </w:r>
      <w:r w:rsidRPr="00C94459">
        <w:rPr>
          <w:sz w:val="24"/>
          <w:szCs w:val="24"/>
        </w:rPr>
        <w:t xml:space="preserve">having </w:t>
      </w:r>
      <w:r w:rsidRPr="00C94459">
        <w:rPr>
          <w:b/>
          <w:bCs/>
          <w:sz w:val="24"/>
          <w:szCs w:val="24"/>
        </w:rPr>
        <w:t xml:space="preserve">private medical insurance </w:t>
      </w:r>
      <w:r w:rsidRPr="00C94459">
        <w:rPr>
          <w:sz w:val="24"/>
          <w:szCs w:val="24"/>
        </w:rPr>
        <w:t xml:space="preserve">on the chance of undergoing </w:t>
      </w:r>
      <w:r w:rsidRPr="00C94459">
        <w:rPr>
          <w:b/>
          <w:bCs/>
          <w:sz w:val="24"/>
          <w:szCs w:val="24"/>
        </w:rPr>
        <w:t>premature birth</w:t>
      </w:r>
      <w:r w:rsidRPr="00C94459">
        <w:rPr>
          <w:sz w:val="24"/>
          <w:szCs w:val="24"/>
        </w:rPr>
        <w:t>?</w:t>
      </w:r>
    </w:p>
    <w:p w14:paraId="150BAE7F" w14:textId="0CECB159" w:rsidR="00ED4D6C" w:rsidRPr="00C94459" w:rsidRDefault="000337BA" w:rsidP="00ED4D6C">
      <w:pPr>
        <w:bidi w:val="0"/>
        <w:spacing w:line="240" w:lineRule="auto"/>
        <w:rPr>
          <w:sz w:val="24"/>
          <w:szCs w:val="24"/>
        </w:rPr>
      </w:pPr>
      <w:r w:rsidRPr="00C94459">
        <w:rPr>
          <w:sz w:val="24"/>
          <w:szCs w:val="24"/>
        </w:rPr>
        <w:lastRenderedPageBreak/>
        <w:t xml:space="preserve">In this question, </w:t>
      </w:r>
      <w:r w:rsidR="000E710A">
        <w:rPr>
          <w:sz w:val="24"/>
          <w:szCs w:val="24"/>
        </w:rPr>
        <w:t xml:space="preserve">I </w:t>
      </w:r>
      <w:r w:rsidRPr="00C94459">
        <w:rPr>
          <w:sz w:val="24"/>
          <w:szCs w:val="24"/>
        </w:rPr>
        <w:t xml:space="preserve">will denote the covariate </w:t>
      </w:r>
      <w:r w:rsidRPr="00C94459">
        <w:rPr>
          <w:i/>
          <w:iCs/>
          <w:sz w:val="24"/>
          <w:szCs w:val="24"/>
        </w:rPr>
        <w:t xml:space="preserve">IAQ_51C </w:t>
      </w:r>
      <w:r w:rsidRPr="00C94459">
        <w:rPr>
          <w:sz w:val="24"/>
          <w:szCs w:val="24"/>
        </w:rPr>
        <w:t xml:space="preserve">as the </w:t>
      </w:r>
      <w:r w:rsidRPr="00C94459">
        <w:rPr>
          <w:b/>
          <w:bCs/>
          <w:sz w:val="24"/>
          <w:szCs w:val="24"/>
        </w:rPr>
        <w:t>binary treatment</w:t>
      </w:r>
      <w:r w:rsidRPr="00C94459">
        <w:rPr>
          <w:sz w:val="24"/>
          <w:szCs w:val="24"/>
        </w:rPr>
        <w:t xml:space="preserve"> assignment, </w:t>
      </w:r>
      <m:oMath>
        <m:r>
          <w:rPr>
            <w:rFonts w:ascii="Cambria Math" w:hAnsi="Cambria Math"/>
            <w:sz w:val="24"/>
            <w:szCs w:val="24"/>
          </w:rPr>
          <m:t>T</m:t>
        </m:r>
      </m:oMath>
      <w:r w:rsidRPr="00C94459">
        <w:rPr>
          <w:sz w:val="24"/>
          <w:szCs w:val="24"/>
        </w:rPr>
        <w:t xml:space="preserve">. </w:t>
      </w:r>
      <w:r w:rsidRPr="00C94459">
        <w:rPr>
          <w:i/>
          <w:iCs/>
          <w:sz w:val="24"/>
          <w:szCs w:val="24"/>
        </w:rPr>
        <w:t xml:space="preserve">IAQ_51C </w:t>
      </w:r>
      <w:r w:rsidRPr="00C94459">
        <w:rPr>
          <w:sz w:val="24"/>
          <w:szCs w:val="24"/>
        </w:rPr>
        <w:t>states whether prenatal care bills were covered by a private medical insurance (</w:t>
      </w:r>
      <m:oMath>
        <m:r>
          <w:rPr>
            <w:rFonts w:ascii="Cambria Math" w:hAnsi="Cambria Math"/>
            <w:sz w:val="24"/>
            <w:szCs w:val="24"/>
          </w:rPr>
          <m:t>T=1)</m:t>
        </m:r>
      </m:oMath>
      <w:r w:rsidRPr="00C94459">
        <w:rPr>
          <w:sz w:val="24"/>
          <w:szCs w:val="24"/>
        </w:rPr>
        <w:t xml:space="preserve"> or not </w:t>
      </w:r>
      <m:oMath>
        <m:r>
          <w:rPr>
            <w:rFonts w:ascii="Cambria Math" w:hAnsi="Cambria Math"/>
            <w:sz w:val="24"/>
            <w:szCs w:val="24"/>
          </w:rPr>
          <m:t>(T=0)</m:t>
        </m:r>
      </m:oMath>
      <w:r w:rsidRPr="00C94459">
        <w:rPr>
          <w:sz w:val="24"/>
          <w:szCs w:val="24"/>
        </w:rPr>
        <w:t xml:space="preserve">. To our assumption, "Having private medical insurance" acts as an instrumental to </w:t>
      </w:r>
      <w:r w:rsidR="00B41E08" w:rsidRPr="00C94459">
        <w:rPr>
          <w:i/>
          <w:iCs/>
          <w:sz w:val="24"/>
          <w:szCs w:val="24"/>
        </w:rPr>
        <w:t>IAQ_51C</w:t>
      </w:r>
      <w:r w:rsidRPr="00C94459">
        <w:rPr>
          <w:sz w:val="24"/>
          <w:szCs w:val="24"/>
        </w:rPr>
        <w:t>, but the</w:t>
      </w:r>
      <w:r w:rsidR="00B41E08">
        <w:rPr>
          <w:sz w:val="24"/>
          <w:szCs w:val="24"/>
        </w:rPr>
        <w:t xml:space="preserve"> two</w:t>
      </w:r>
      <w:r w:rsidRPr="00C94459">
        <w:rPr>
          <w:sz w:val="24"/>
          <w:szCs w:val="24"/>
        </w:rPr>
        <w:t xml:space="preserve"> are </w:t>
      </w:r>
      <w:r w:rsidR="00B41E08">
        <w:rPr>
          <w:sz w:val="24"/>
          <w:szCs w:val="24"/>
        </w:rPr>
        <w:t>tightly</w:t>
      </w:r>
      <w:r w:rsidRPr="00C94459">
        <w:rPr>
          <w:sz w:val="24"/>
          <w:szCs w:val="24"/>
        </w:rPr>
        <w:t xml:space="preserve"> correlated. </w:t>
      </w:r>
      <w:r w:rsidR="000E710A">
        <w:rPr>
          <w:sz w:val="24"/>
          <w:szCs w:val="24"/>
        </w:rPr>
        <w:t xml:space="preserve">I </w:t>
      </w:r>
      <w:r w:rsidRPr="00C94459">
        <w:rPr>
          <w:sz w:val="24"/>
          <w:szCs w:val="24"/>
        </w:rPr>
        <w:t xml:space="preserve">will denote the covariate </w:t>
      </w:r>
      <w:r w:rsidRPr="00C94459">
        <w:rPr>
          <w:i/>
          <w:iCs/>
          <w:sz w:val="24"/>
          <w:szCs w:val="24"/>
        </w:rPr>
        <w:t>IAQ_1CALC</w:t>
      </w:r>
      <w:r w:rsidRPr="00C94459">
        <w:rPr>
          <w:sz w:val="24"/>
          <w:szCs w:val="24"/>
        </w:rPr>
        <w:t xml:space="preserve"> as the </w:t>
      </w:r>
      <w:r w:rsidRPr="00C94459">
        <w:rPr>
          <w:b/>
          <w:bCs/>
          <w:sz w:val="24"/>
          <w:szCs w:val="24"/>
        </w:rPr>
        <w:t>binary outcome</w:t>
      </w:r>
      <w:r w:rsidRPr="00C94459">
        <w:rPr>
          <w:sz w:val="24"/>
          <w:szCs w:val="24"/>
        </w:rPr>
        <w:t xml:space="preserve"> </w:t>
      </w:r>
      <m:oMath>
        <m:r>
          <w:rPr>
            <w:rFonts w:ascii="Cambria Math" w:hAnsi="Cambria Math"/>
            <w:sz w:val="24"/>
            <w:szCs w:val="24"/>
          </w:rPr>
          <m:t>Y</m:t>
        </m:r>
      </m:oMath>
      <w:r w:rsidRPr="00C94459">
        <w:rPr>
          <w:sz w:val="24"/>
          <w:szCs w:val="24"/>
        </w:rPr>
        <w:t xml:space="preserve">, stating whether a premature birth has occurred (over 2 weeks before a doctor's estimation, </w:t>
      </w:r>
      <m:oMath>
        <m:r>
          <w:rPr>
            <w:rFonts w:ascii="Cambria Math" w:hAnsi="Cambria Math"/>
            <w:sz w:val="24"/>
            <w:szCs w:val="24"/>
          </w:rPr>
          <m:t>Y=1</m:t>
        </m:r>
      </m:oMath>
      <w:r w:rsidRPr="00C94459">
        <w:rPr>
          <w:sz w:val="24"/>
          <w:szCs w:val="24"/>
        </w:rPr>
        <w:t xml:space="preserve">) or not </w:t>
      </w:r>
      <m:oMath>
        <m:r>
          <w:rPr>
            <w:rFonts w:ascii="Cambria Math" w:hAnsi="Cambria Math"/>
            <w:sz w:val="24"/>
            <w:szCs w:val="24"/>
          </w:rPr>
          <m:t>(Y=0</m:t>
        </m:r>
      </m:oMath>
      <w:r w:rsidRPr="00C94459">
        <w:rPr>
          <w:rFonts w:eastAsiaTheme="minorEastAsia"/>
          <w:sz w:val="24"/>
          <w:szCs w:val="24"/>
        </w:rPr>
        <w:t>)</w:t>
      </w:r>
      <w:r w:rsidRPr="00C94459">
        <w:rPr>
          <w:sz w:val="24"/>
          <w:szCs w:val="24"/>
        </w:rPr>
        <w:t>.</w:t>
      </w:r>
    </w:p>
    <w:p w14:paraId="620070BD" w14:textId="77777777" w:rsidR="00ED4D6C" w:rsidRDefault="00ED4D6C" w:rsidP="00E67F12">
      <w:pPr>
        <w:keepNext/>
        <w:bidi w:val="0"/>
        <w:spacing w:line="240" w:lineRule="auto"/>
        <w:jc w:val="center"/>
      </w:pPr>
      <w:r>
        <w:rPr>
          <w:noProof/>
        </w:rPr>
        <w:drawing>
          <wp:inline distT="0" distB="0" distL="0" distR="0" wp14:anchorId="72BBC059" wp14:editId="77FC3E4E">
            <wp:extent cx="4708566" cy="4424576"/>
            <wp:effectExtent l="0" t="0" r="0" b="0"/>
            <wp:docPr id="10" name="Picture 10" descr="C:\Users\Tom\AppData\Local\Microsoft\Windows\INetCache\Content.MSO\9780FD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AppData\Local\Microsoft\Windows\INetCache\Content.MSO\9780FD9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909" cy="4444631"/>
                    </a:xfrm>
                    <a:prstGeom prst="rect">
                      <a:avLst/>
                    </a:prstGeom>
                    <a:noFill/>
                    <a:ln>
                      <a:noFill/>
                    </a:ln>
                  </pic:spPr>
                </pic:pic>
              </a:graphicData>
            </a:graphic>
          </wp:inline>
        </w:drawing>
      </w:r>
    </w:p>
    <w:p w14:paraId="19DCB61C" w14:textId="749C42B3" w:rsidR="00ED4D6C" w:rsidRDefault="00ED4D6C" w:rsidP="00ED4D6C">
      <w:pPr>
        <w:pStyle w:val="Caption"/>
        <w:bidi w:val="0"/>
        <w:jc w:val="center"/>
        <w:rPr>
          <w:sz w:val="24"/>
          <w:szCs w:val="24"/>
        </w:rPr>
      </w:pPr>
      <w:r>
        <w:t xml:space="preserve">Figure </w:t>
      </w:r>
      <w:r w:rsidR="00EF4EF0">
        <w:fldChar w:fldCharType="begin"/>
      </w:r>
      <w:r w:rsidR="00EF4EF0">
        <w:instrText xml:space="preserve"> SEQ Figure \* ARABIC </w:instrText>
      </w:r>
      <w:r w:rsidR="00EF4EF0">
        <w:fldChar w:fldCharType="separate"/>
      </w:r>
      <w:r w:rsidR="002E05F4">
        <w:rPr>
          <w:noProof/>
        </w:rPr>
        <w:t>1</w:t>
      </w:r>
      <w:r w:rsidR="00EF4EF0">
        <w:rPr>
          <w:noProof/>
        </w:rPr>
        <w:fldChar w:fldCharType="end"/>
      </w:r>
      <w:r>
        <w:rPr>
          <w:noProof/>
        </w:rPr>
        <w:t xml:space="preserve"> – Q1 Covariate correlation</w:t>
      </w:r>
      <w:r w:rsidR="00FC166F">
        <w:rPr>
          <w:noProof/>
        </w:rPr>
        <w:t>, after feature selection</w:t>
      </w:r>
      <w:r w:rsidR="00F71805">
        <w:rPr>
          <w:noProof/>
        </w:rPr>
        <w:t xml:space="preserve">. </w:t>
      </w:r>
      <w:r w:rsidR="00F71805" w:rsidRPr="00F71805">
        <w:rPr>
          <w:noProof/>
        </w:rPr>
        <w:t xml:space="preserve">A full covariate map including feature name, description, datatype, value range, imputation method and comments is available in appendix </w:t>
      </w:r>
      <w:r w:rsidR="00C2318E">
        <w:rPr>
          <w:noProof/>
        </w:rPr>
        <w:t>2</w:t>
      </w:r>
      <w:r w:rsidR="00F71805" w:rsidRPr="00F71805">
        <w:rPr>
          <w:noProof/>
        </w:rPr>
        <w:t>.</w:t>
      </w:r>
    </w:p>
    <w:p w14:paraId="1357142B" w14:textId="679BBA12" w:rsidR="002E05F4" w:rsidRDefault="009D106C" w:rsidP="00E67F12">
      <w:pPr>
        <w:keepNext/>
        <w:bidi w:val="0"/>
        <w:spacing w:line="240" w:lineRule="auto"/>
        <w:jc w:val="center"/>
      </w:pPr>
      <w:r>
        <w:rPr>
          <w:noProof/>
        </w:rPr>
        <w:drawing>
          <wp:inline distT="0" distB="0" distL="0" distR="0" wp14:anchorId="2DA611AC" wp14:editId="52300300">
            <wp:extent cx="4749421" cy="2303674"/>
            <wp:effectExtent l="0" t="0" r="0" b="1905"/>
            <wp:docPr id="57" name="Picture 57" descr="C:\Users\Tom\AppData\Local\Microsoft\Windows\INetCache\Content.MSO\34CC86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ppData\Local\Microsoft\Windows\INetCache\Content.MSO\34CC86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668" cy="2316405"/>
                    </a:xfrm>
                    <a:prstGeom prst="rect">
                      <a:avLst/>
                    </a:prstGeom>
                    <a:noFill/>
                    <a:ln>
                      <a:noFill/>
                    </a:ln>
                  </pic:spPr>
                </pic:pic>
              </a:graphicData>
            </a:graphic>
          </wp:inline>
        </w:drawing>
      </w:r>
    </w:p>
    <w:p w14:paraId="21FEB2B5" w14:textId="11D772A4" w:rsidR="002E05F4" w:rsidRDefault="002E05F4" w:rsidP="002E05F4">
      <w:pPr>
        <w:pStyle w:val="Caption"/>
        <w:bidi w:val="0"/>
        <w:jc w:val="center"/>
        <w:rPr>
          <w:b/>
          <w:bCs/>
          <w:sz w:val="24"/>
          <w:szCs w:val="24"/>
          <w:u w:val="single"/>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 Q1 population size for treated / control groups with birth outcome</w:t>
      </w:r>
    </w:p>
    <w:p w14:paraId="79CBEE2F" w14:textId="0CA9A139" w:rsidR="009D106C" w:rsidRPr="009D106C" w:rsidRDefault="00D405DD" w:rsidP="00EE466C">
      <w:pPr>
        <w:bidi w:val="0"/>
        <w:rPr>
          <w:sz w:val="24"/>
          <w:szCs w:val="24"/>
        </w:rPr>
      </w:pPr>
      <w:r>
        <w:rPr>
          <w:sz w:val="24"/>
          <w:szCs w:val="24"/>
        </w:rPr>
        <w:lastRenderedPageBreak/>
        <w:t xml:space="preserve">We can </w:t>
      </w:r>
      <w:r w:rsidR="009D106C" w:rsidRPr="009D106C">
        <w:rPr>
          <w:sz w:val="24"/>
          <w:szCs w:val="24"/>
        </w:rPr>
        <w:t>notice</w:t>
      </w:r>
      <w:r w:rsidR="009D106C">
        <w:rPr>
          <w:sz w:val="24"/>
          <w:szCs w:val="24"/>
        </w:rPr>
        <w:t xml:space="preserve"> balanced treated / control group sizes, but unbalanced outcome population. </w:t>
      </w:r>
      <w:r w:rsidR="000E710A">
        <w:rPr>
          <w:sz w:val="24"/>
          <w:szCs w:val="24"/>
        </w:rPr>
        <w:t xml:space="preserve">I </w:t>
      </w:r>
      <w:r w:rsidR="009D106C">
        <w:rPr>
          <w:sz w:val="24"/>
          <w:szCs w:val="24"/>
        </w:rPr>
        <w:t xml:space="preserve">will </w:t>
      </w:r>
      <w:r>
        <w:rPr>
          <w:sz w:val="24"/>
          <w:szCs w:val="24"/>
        </w:rPr>
        <w:t>address</w:t>
      </w:r>
      <w:r w:rsidR="009D106C">
        <w:rPr>
          <w:sz w:val="24"/>
          <w:szCs w:val="24"/>
        </w:rPr>
        <w:t xml:space="preserve"> this point </w:t>
      </w:r>
      <w:proofErr w:type="gramStart"/>
      <w:r w:rsidR="009D106C">
        <w:rPr>
          <w:sz w:val="24"/>
          <w:szCs w:val="24"/>
        </w:rPr>
        <w:t>later on</w:t>
      </w:r>
      <w:proofErr w:type="gramEnd"/>
      <w:r w:rsidR="009D106C">
        <w:rPr>
          <w:sz w:val="24"/>
          <w:szCs w:val="24"/>
        </w:rPr>
        <w:t xml:space="preserve">. </w:t>
      </w:r>
    </w:p>
    <w:p w14:paraId="14F8D8E7" w14:textId="1E847852" w:rsidR="00140139" w:rsidRPr="004361D2" w:rsidRDefault="00140139" w:rsidP="002E05F4">
      <w:pPr>
        <w:bidi w:val="0"/>
        <w:spacing w:line="240" w:lineRule="auto"/>
        <w:rPr>
          <w:b/>
          <w:bCs/>
          <w:sz w:val="24"/>
          <w:szCs w:val="24"/>
          <w:u w:val="single"/>
        </w:rPr>
      </w:pPr>
      <w:r w:rsidRPr="004361D2">
        <w:rPr>
          <w:b/>
          <w:bCs/>
          <w:sz w:val="24"/>
          <w:szCs w:val="24"/>
          <w:u w:val="single"/>
        </w:rPr>
        <w:t>Towards causal analysis</w:t>
      </w:r>
      <w:r w:rsidR="00F66DF0" w:rsidRPr="004361D2">
        <w:rPr>
          <w:b/>
          <w:bCs/>
          <w:sz w:val="24"/>
          <w:szCs w:val="24"/>
          <w:u w:val="single"/>
        </w:rPr>
        <w:t xml:space="preserve"> </w:t>
      </w:r>
      <w:r w:rsidR="009C77FF" w:rsidRPr="004361D2">
        <w:rPr>
          <w:b/>
          <w:bCs/>
          <w:sz w:val="24"/>
          <w:szCs w:val="24"/>
          <w:u w:val="single"/>
        </w:rPr>
        <w:t>–</w:t>
      </w:r>
      <w:r w:rsidR="00F66DF0" w:rsidRPr="004361D2">
        <w:rPr>
          <w:b/>
          <w:bCs/>
          <w:sz w:val="24"/>
          <w:szCs w:val="24"/>
          <w:u w:val="single"/>
        </w:rPr>
        <w:t xml:space="preserve"> Assumptions</w:t>
      </w:r>
    </w:p>
    <w:p w14:paraId="56ABCBA4" w14:textId="3C510217" w:rsidR="009C77FF" w:rsidRPr="004361D2" w:rsidRDefault="009C77FF" w:rsidP="009C77FF">
      <w:pPr>
        <w:bidi w:val="0"/>
        <w:spacing w:line="240" w:lineRule="auto"/>
        <w:rPr>
          <w:sz w:val="24"/>
          <w:szCs w:val="24"/>
          <w:u w:val="single"/>
        </w:rPr>
      </w:pPr>
      <w:r w:rsidRPr="004361D2">
        <w:rPr>
          <w:sz w:val="24"/>
          <w:szCs w:val="24"/>
          <w:u w:val="single"/>
        </w:rPr>
        <w:t>Ignorability</w:t>
      </w:r>
    </w:p>
    <w:p w14:paraId="460675FD" w14:textId="2BCF3B3F" w:rsidR="004361D2" w:rsidRPr="008F3366" w:rsidRDefault="00140139" w:rsidP="008F3366">
      <w:pPr>
        <w:bidi w:val="0"/>
        <w:spacing w:line="240" w:lineRule="auto"/>
        <w:rPr>
          <w:sz w:val="24"/>
          <w:szCs w:val="24"/>
        </w:rPr>
      </w:pPr>
      <w:r w:rsidRPr="00C94459">
        <w:rPr>
          <w:sz w:val="24"/>
          <w:szCs w:val="24"/>
        </w:rPr>
        <w:t xml:space="preserve">The main goal of this work is to conduct a </w:t>
      </w:r>
      <w:r w:rsidRPr="00C94459">
        <w:rPr>
          <w:b/>
          <w:bCs/>
          <w:sz w:val="24"/>
          <w:szCs w:val="24"/>
        </w:rPr>
        <w:t>potential outcome</w:t>
      </w:r>
      <w:r w:rsidRPr="00C94459">
        <w:rPr>
          <w:sz w:val="24"/>
          <w:szCs w:val="24"/>
        </w:rPr>
        <w:t xml:space="preserve"> analysis and calculate </w:t>
      </w:r>
      <w:r w:rsidR="00051B1D">
        <w:rPr>
          <w:sz w:val="24"/>
          <w:szCs w:val="24"/>
        </w:rPr>
        <w:t>Odds Ratio estimators</w:t>
      </w:r>
      <w:r w:rsidR="00F66DF0" w:rsidRPr="00C94459">
        <w:rPr>
          <w:sz w:val="24"/>
          <w:szCs w:val="24"/>
        </w:rPr>
        <w:t xml:space="preserve">, involving </w:t>
      </w:r>
      <m:oMath>
        <m:r>
          <w:rPr>
            <w:rFonts w:ascii="Cambria Math" w:hAnsi="Cambria Math"/>
            <w:sz w:val="24"/>
            <w:szCs w:val="24"/>
          </w:rPr>
          <m:t>T</m:t>
        </m:r>
      </m:oMath>
      <w:r w:rsidR="00F66DF0" w:rsidRPr="00C94459">
        <w:rPr>
          <w:rFonts w:eastAsiaTheme="minorEastAsia"/>
          <w:sz w:val="24"/>
          <w:szCs w:val="24"/>
        </w:rPr>
        <w:t xml:space="preserve"> as a binary indicator of </w:t>
      </w:r>
      <w:r w:rsidR="000337BA">
        <w:rPr>
          <w:rFonts w:eastAsiaTheme="minorEastAsia"/>
          <w:sz w:val="24"/>
          <w:szCs w:val="24"/>
        </w:rPr>
        <w:t xml:space="preserve">a preexisting environmental condition of the mother – having </w:t>
      </w:r>
      <w:r w:rsidR="00C5727E">
        <w:rPr>
          <w:rFonts w:eastAsiaTheme="minorEastAsia"/>
          <w:sz w:val="24"/>
          <w:szCs w:val="24"/>
        </w:rPr>
        <w:t>or</w:t>
      </w:r>
      <w:r w:rsidR="000337BA">
        <w:rPr>
          <w:rFonts w:eastAsiaTheme="minorEastAsia"/>
          <w:sz w:val="24"/>
          <w:szCs w:val="24"/>
        </w:rPr>
        <w:t xml:space="preserve"> not</w:t>
      </w:r>
      <w:r w:rsidR="00B41E08">
        <w:rPr>
          <w:rFonts w:eastAsiaTheme="minorEastAsia"/>
          <w:sz w:val="24"/>
          <w:szCs w:val="24"/>
        </w:rPr>
        <w:t xml:space="preserve"> having a</w:t>
      </w:r>
      <w:r w:rsidR="000337BA">
        <w:rPr>
          <w:rFonts w:eastAsiaTheme="minorEastAsia"/>
          <w:sz w:val="24"/>
          <w:szCs w:val="24"/>
        </w:rPr>
        <w:t xml:space="preserve"> </w:t>
      </w:r>
      <w:r w:rsidR="00DD6288" w:rsidRPr="00C94459">
        <w:rPr>
          <w:rFonts w:eastAsiaTheme="minorEastAsia"/>
          <w:sz w:val="24"/>
          <w:szCs w:val="24"/>
        </w:rPr>
        <w:t>private</w:t>
      </w:r>
      <w:r w:rsidR="009C77FF" w:rsidRPr="00C94459">
        <w:rPr>
          <w:rFonts w:eastAsiaTheme="minorEastAsia"/>
          <w:sz w:val="24"/>
          <w:szCs w:val="24"/>
        </w:rPr>
        <w:t xml:space="preserve"> </w:t>
      </w:r>
      <w:r w:rsidR="00DD6288" w:rsidRPr="00C94459">
        <w:rPr>
          <w:rFonts w:eastAsiaTheme="minorEastAsia"/>
          <w:sz w:val="24"/>
          <w:szCs w:val="24"/>
        </w:rPr>
        <w:t>medical care</w:t>
      </w:r>
      <w:r w:rsidR="000337BA">
        <w:rPr>
          <w:rFonts w:eastAsiaTheme="minorEastAsia"/>
          <w:sz w:val="24"/>
          <w:szCs w:val="24"/>
        </w:rPr>
        <w:t>.</w:t>
      </w:r>
      <w:r w:rsidRPr="00C94459">
        <w:rPr>
          <w:sz w:val="24"/>
          <w:szCs w:val="24"/>
        </w:rPr>
        <w:t xml:space="preserve"> </w:t>
      </w:r>
      <w:r w:rsidR="00C5727E">
        <w:rPr>
          <w:sz w:val="24"/>
          <w:szCs w:val="24"/>
        </w:rPr>
        <w:t xml:space="preserve">Although it is may be hard to consider </w:t>
      </w:r>
      <m:oMath>
        <m:r>
          <w:rPr>
            <w:rFonts w:ascii="Cambria Math" w:hAnsi="Cambria Math"/>
            <w:sz w:val="24"/>
            <w:szCs w:val="24"/>
          </w:rPr>
          <m:t>T</m:t>
        </m:r>
      </m:oMath>
      <w:r w:rsidR="00C5727E">
        <w:rPr>
          <w:sz w:val="24"/>
          <w:szCs w:val="24"/>
        </w:rPr>
        <w:t xml:space="preserve"> as a trivial treatment (i.e. </w:t>
      </w:r>
      <w:r w:rsidR="00FC2E90">
        <w:rPr>
          <w:sz w:val="24"/>
          <w:szCs w:val="24"/>
        </w:rPr>
        <w:t>"</w:t>
      </w:r>
      <w:r w:rsidR="00C5727E">
        <w:rPr>
          <w:sz w:val="24"/>
          <w:szCs w:val="24"/>
        </w:rPr>
        <w:t>prescribing a drug</w:t>
      </w:r>
      <w:r w:rsidR="00FC2E90">
        <w:rPr>
          <w:sz w:val="24"/>
          <w:szCs w:val="24"/>
        </w:rPr>
        <w:t>"</w:t>
      </w:r>
      <w:r w:rsidR="00C5727E">
        <w:rPr>
          <w:sz w:val="24"/>
          <w:szCs w:val="24"/>
        </w:rPr>
        <w:t xml:space="preserve">) and usually is an outcome of income level and age, </w:t>
      </w:r>
      <w:r w:rsidR="000E710A">
        <w:rPr>
          <w:sz w:val="24"/>
          <w:szCs w:val="24"/>
        </w:rPr>
        <w:t xml:space="preserve">I </w:t>
      </w:r>
      <w:r w:rsidR="00C5727E">
        <w:rPr>
          <w:sz w:val="24"/>
          <w:szCs w:val="24"/>
        </w:rPr>
        <w:t xml:space="preserve">believe that due to </w:t>
      </w:r>
      <w:r w:rsidRPr="00C94459">
        <w:rPr>
          <w:sz w:val="24"/>
          <w:szCs w:val="24"/>
        </w:rPr>
        <w:t xml:space="preserve">the high </w:t>
      </w:r>
      <w:r w:rsidR="00F66DF0" w:rsidRPr="00C94459">
        <w:rPr>
          <w:sz w:val="24"/>
          <w:szCs w:val="24"/>
        </w:rPr>
        <w:t>detail</w:t>
      </w:r>
      <w:r w:rsidRPr="00C94459">
        <w:rPr>
          <w:sz w:val="24"/>
          <w:szCs w:val="24"/>
        </w:rPr>
        <w:t xml:space="preserve"> of co</w:t>
      </w:r>
      <w:r w:rsidR="0089030A" w:rsidRPr="00C94459">
        <w:rPr>
          <w:sz w:val="24"/>
          <w:szCs w:val="24"/>
        </w:rPr>
        <w:t>variates</w:t>
      </w:r>
      <w:r w:rsidR="00C5727E">
        <w:rPr>
          <w:sz w:val="24"/>
          <w:szCs w:val="24"/>
        </w:rPr>
        <w:t xml:space="preserve"> in the dataset </w:t>
      </w:r>
      <w:r w:rsidR="00FC2E90">
        <w:rPr>
          <w:sz w:val="24"/>
          <w:szCs w:val="24"/>
        </w:rPr>
        <w:t>it is possible to</w:t>
      </w:r>
      <w:r w:rsidR="00C5727E">
        <w:rPr>
          <w:sz w:val="24"/>
          <w:szCs w:val="24"/>
        </w:rPr>
        <w:t xml:space="preserve"> isolate its effect. Meaning,</w:t>
      </w:r>
      <w:r w:rsidR="00DD6288" w:rsidRPr="00C94459">
        <w:rPr>
          <w:sz w:val="24"/>
          <w:szCs w:val="24"/>
        </w:rPr>
        <w:t xml:space="preserve"> </w:t>
      </w:r>
      <w:r w:rsidR="0089030A" w:rsidRPr="00C94459">
        <w:rPr>
          <w:sz w:val="24"/>
          <w:szCs w:val="24"/>
        </w:rPr>
        <w:t xml:space="preserve">ignorability </w:t>
      </w:r>
      <w:r w:rsidR="00F66DF0" w:rsidRPr="00C94459">
        <w:rPr>
          <w:sz w:val="24"/>
          <w:szCs w:val="24"/>
        </w:rPr>
        <w:t xml:space="preserve">can hold – while conditioning on </w:t>
      </w:r>
      <m:oMath>
        <m:r>
          <w:rPr>
            <w:rFonts w:ascii="Cambria Math" w:hAnsi="Cambria Math"/>
            <w:sz w:val="24"/>
            <w:szCs w:val="24"/>
          </w:rPr>
          <m:t>x</m:t>
        </m:r>
      </m:oMath>
      <w:r w:rsidR="00F66DF0" w:rsidRPr="00C94459">
        <w:rPr>
          <w:rFonts w:eastAsiaTheme="minorEastAsia"/>
          <w:sz w:val="24"/>
          <w:szCs w:val="24"/>
        </w:rPr>
        <w:t xml:space="preserve">, the joint distribution of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F66DF0" w:rsidRPr="00C94459">
        <w:rPr>
          <w:rFonts w:eastAsiaTheme="minorEastAsia"/>
          <w:sz w:val="24"/>
          <w:szCs w:val="24"/>
        </w:rPr>
        <w:t xml:space="preserve"> is independent of </w:t>
      </w:r>
      <m:oMath>
        <m:r>
          <w:rPr>
            <w:rFonts w:ascii="Cambria Math" w:eastAsiaTheme="minorEastAsia" w:hAnsi="Cambria Math"/>
            <w:sz w:val="24"/>
            <w:szCs w:val="24"/>
          </w:rPr>
          <m:t>T</m:t>
        </m:r>
      </m:oMath>
      <w:r w:rsidR="00F66DF0" w:rsidRPr="00C94459">
        <w:rPr>
          <w:rFonts w:eastAsiaTheme="minorEastAsia"/>
          <w:sz w:val="24"/>
          <w:szCs w:val="24"/>
        </w:rPr>
        <w:t xml:space="preserve">. In other words, </w:t>
      </w:r>
      <w:r w:rsidR="000E710A">
        <w:rPr>
          <w:rFonts w:eastAsiaTheme="minorEastAsia"/>
          <w:sz w:val="24"/>
          <w:szCs w:val="24"/>
        </w:rPr>
        <w:t xml:space="preserve">I </w:t>
      </w:r>
      <w:r w:rsidR="00F66DF0" w:rsidRPr="00C94459">
        <w:rPr>
          <w:rFonts w:eastAsiaTheme="minorEastAsia"/>
          <w:sz w:val="24"/>
          <w:szCs w:val="24"/>
        </w:rPr>
        <w:t xml:space="preserve">believe that </w:t>
      </w:r>
      <w:r w:rsidR="00F66DF0" w:rsidRPr="00C94459">
        <w:rPr>
          <w:sz w:val="24"/>
          <w:szCs w:val="24"/>
        </w:rPr>
        <w:t>there are generally no unmeasured confounders.</w:t>
      </w:r>
    </w:p>
    <w:p w14:paraId="045F3233" w14:textId="50541DC2" w:rsidR="009C77FF" w:rsidRPr="004361D2" w:rsidRDefault="009C77FF" w:rsidP="000337BA">
      <w:pPr>
        <w:bidi w:val="0"/>
        <w:spacing w:line="240" w:lineRule="auto"/>
        <w:rPr>
          <w:rFonts w:eastAsiaTheme="minorEastAsia"/>
          <w:sz w:val="24"/>
          <w:szCs w:val="24"/>
          <w:u w:val="single"/>
        </w:rPr>
      </w:pPr>
      <w:r w:rsidRPr="004361D2">
        <w:rPr>
          <w:rFonts w:eastAsiaTheme="minorEastAsia"/>
          <w:sz w:val="24"/>
          <w:szCs w:val="24"/>
          <w:u w:val="single"/>
        </w:rPr>
        <w:t>Overlap</w:t>
      </w:r>
    </w:p>
    <w:p w14:paraId="58FFA75D" w14:textId="48209E3A" w:rsidR="009D106C" w:rsidRDefault="004361D2" w:rsidP="00FC2E90">
      <w:pPr>
        <w:bidi w:val="0"/>
        <w:spacing w:line="240" w:lineRule="auto"/>
        <w:rPr>
          <w:b/>
          <w:bCs/>
          <w:sz w:val="24"/>
          <w:szCs w:val="24"/>
          <w:u w:val="single"/>
        </w:rPr>
      </w:pPr>
      <w:r>
        <w:rPr>
          <w:rFonts w:eastAsiaTheme="minorEastAsia"/>
          <w:color w:val="000000" w:themeColor="text1"/>
          <w:sz w:val="24"/>
          <w:szCs w:val="24"/>
        </w:rPr>
        <w:t xml:space="preserve">An assessment of overlap was conducted </w:t>
      </w:r>
      <w:r w:rsidR="009C77FF" w:rsidRPr="004361D2">
        <w:rPr>
          <w:color w:val="000000" w:themeColor="text1"/>
          <w:sz w:val="24"/>
          <w:szCs w:val="24"/>
        </w:rPr>
        <w:t>by fitting propensity scores</w:t>
      </w:r>
      <w:r>
        <w:rPr>
          <w:color w:val="000000" w:themeColor="text1"/>
          <w:sz w:val="24"/>
          <w:szCs w:val="24"/>
        </w:rPr>
        <w:t xml:space="preserve"> (Fig</w:t>
      </w:r>
      <w:r w:rsidR="00C5727E">
        <w:rPr>
          <w:color w:val="000000" w:themeColor="text1"/>
          <w:sz w:val="24"/>
          <w:szCs w:val="24"/>
        </w:rPr>
        <w:t>ure</w:t>
      </w:r>
      <w:r>
        <w:rPr>
          <w:color w:val="000000" w:themeColor="text1"/>
          <w:sz w:val="24"/>
          <w:szCs w:val="24"/>
        </w:rPr>
        <w:t xml:space="preserve"> </w:t>
      </w:r>
      <w:r w:rsidR="00C5727E">
        <w:rPr>
          <w:color w:val="000000" w:themeColor="text1"/>
          <w:sz w:val="24"/>
          <w:szCs w:val="24"/>
        </w:rPr>
        <w:t>5</w:t>
      </w:r>
      <w:r>
        <w:rPr>
          <w:color w:val="000000" w:themeColor="text1"/>
          <w:sz w:val="24"/>
          <w:szCs w:val="24"/>
        </w:rPr>
        <w:t>)</w:t>
      </w:r>
      <w:r w:rsidR="009C77FF" w:rsidRPr="004361D2">
        <w:rPr>
          <w:color w:val="000000" w:themeColor="text1"/>
          <w:sz w:val="24"/>
          <w:szCs w:val="24"/>
        </w:rPr>
        <w:t>.</w:t>
      </w:r>
      <w:r>
        <w:rPr>
          <w:color w:val="000000" w:themeColor="text1"/>
          <w:sz w:val="24"/>
          <w:szCs w:val="24"/>
        </w:rPr>
        <w:t xml:space="preserve"> Although the treated and </w:t>
      </w:r>
      <w:r w:rsidR="00B66803">
        <w:rPr>
          <w:color w:val="000000" w:themeColor="text1"/>
          <w:sz w:val="24"/>
          <w:szCs w:val="24"/>
        </w:rPr>
        <w:t>control</w:t>
      </w:r>
      <w:r>
        <w:rPr>
          <w:color w:val="000000" w:themeColor="text1"/>
          <w:sz w:val="24"/>
          <w:szCs w:val="24"/>
        </w:rPr>
        <w:t xml:space="preserve"> populations are inherently different, adequate overlap was found</w:t>
      </w:r>
      <w:r w:rsidR="00B41E08">
        <w:rPr>
          <w:color w:val="000000" w:themeColor="text1"/>
          <w:sz w:val="24"/>
          <w:szCs w:val="24"/>
        </w:rPr>
        <w:t>, thus allowing causal analysis.</w:t>
      </w:r>
    </w:p>
    <w:p w14:paraId="39952C5A" w14:textId="52342B24" w:rsidR="008F3366" w:rsidRPr="00192A56" w:rsidRDefault="008F3366" w:rsidP="008F3366">
      <w:pPr>
        <w:keepNext/>
        <w:bidi w:val="0"/>
        <w:spacing w:line="240" w:lineRule="auto"/>
        <w:rPr>
          <w:b/>
          <w:bCs/>
          <w:sz w:val="24"/>
          <w:szCs w:val="24"/>
          <w:u w:val="single"/>
        </w:rPr>
      </w:pPr>
      <w:r w:rsidRPr="00192A56">
        <w:rPr>
          <w:b/>
          <w:bCs/>
          <w:sz w:val="24"/>
          <w:szCs w:val="24"/>
          <w:u w:val="single"/>
        </w:rPr>
        <w:t>Causal Graph</w:t>
      </w:r>
    </w:p>
    <w:p w14:paraId="1A10340C" w14:textId="3042F60C" w:rsidR="00B41E08" w:rsidRPr="00B41E08" w:rsidRDefault="00B41E08" w:rsidP="00B41E08">
      <w:pPr>
        <w:keepNext/>
        <w:bidi w:val="0"/>
        <w:spacing w:line="240" w:lineRule="auto"/>
        <w:rPr>
          <w:sz w:val="24"/>
          <w:szCs w:val="24"/>
        </w:rPr>
      </w:pPr>
      <w:r>
        <w:rPr>
          <w:sz w:val="24"/>
          <w:szCs w:val="24"/>
        </w:rPr>
        <w:t xml:space="preserve">The first step towards causal analysis was to create a high-level scheme of the causal graph, depicted in Figure </w:t>
      </w:r>
      <w:r w:rsidR="007C2281">
        <w:rPr>
          <w:sz w:val="24"/>
          <w:szCs w:val="24"/>
        </w:rPr>
        <w:t>3</w:t>
      </w:r>
      <w:r>
        <w:rPr>
          <w:sz w:val="24"/>
          <w:szCs w:val="24"/>
        </w:rPr>
        <w:t xml:space="preserve">. </w:t>
      </w:r>
      <w:r w:rsidR="0044359C">
        <w:rPr>
          <w:sz w:val="24"/>
          <w:szCs w:val="24"/>
        </w:rPr>
        <w:t>Covariate connections and d</w:t>
      </w:r>
      <w:r>
        <w:rPr>
          <w:sz w:val="24"/>
          <w:szCs w:val="24"/>
        </w:rPr>
        <w:t xml:space="preserve">irectionality was obtained by </w:t>
      </w:r>
      <w:r w:rsidR="0044359C">
        <w:rPr>
          <w:sz w:val="24"/>
          <w:szCs w:val="24"/>
        </w:rPr>
        <w:t xml:space="preserve">exploring </w:t>
      </w:r>
      <w:r w:rsidR="009262CE">
        <w:rPr>
          <w:sz w:val="24"/>
          <w:szCs w:val="24"/>
        </w:rPr>
        <w:t xml:space="preserve">NPHS documentation, </w:t>
      </w:r>
      <w:r w:rsidR="0044359C">
        <w:rPr>
          <w:sz w:val="24"/>
          <w:szCs w:val="24"/>
        </w:rPr>
        <w:t xml:space="preserve">covariate correlation, temporal </w:t>
      </w:r>
      <w:r>
        <w:rPr>
          <w:sz w:val="24"/>
          <w:szCs w:val="24"/>
        </w:rPr>
        <w:t>precedence constraints</w:t>
      </w:r>
      <w:r w:rsidR="0044359C">
        <w:rPr>
          <w:sz w:val="24"/>
          <w:szCs w:val="24"/>
        </w:rPr>
        <w:t xml:space="preserve"> and</w:t>
      </w:r>
      <w:r>
        <w:rPr>
          <w:sz w:val="24"/>
          <w:szCs w:val="24"/>
        </w:rPr>
        <w:t xml:space="preserve"> common </w:t>
      </w:r>
      <w:r w:rsidR="0044359C">
        <w:rPr>
          <w:sz w:val="24"/>
          <w:szCs w:val="24"/>
        </w:rPr>
        <w:t>sense.</w:t>
      </w:r>
    </w:p>
    <w:p w14:paraId="42B269A6" w14:textId="768DD0EE" w:rsidR="00377D06" w:rsidRPr="00C94459" w:rsidRDefault="00C94459" w:rsidP="008F3366">
      <w:pPr>
        <w:keepNext/>
        <w:bidi w:val="0"/>
        <w:spacing w:line="240" w:lineRule="auto"/>
        <w:jc w:val="center"/>
        <w:rPr>
          <w:sz w:val="24"/>
          <w:szCs w:val="24"/>
        </w:rPr>
      </w:pPr>
      <w:r w:rsidRPr="00C94459">
        <w:rPr>
          <w:noProof/>
          <w:sz w:val="24"/>
          <w:szCs w:val="24"/>
        </w:rPr>
        <w:drawing>
          <wp:inline distT="0" distB="0" distL="0" distR="0" wp14:anchorId="18D52B74" wp14:editId="3215C418">
            <wp:extent cx="5727700" cy="27368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36850"/>
                    </a:xfrm>
                    <a:prstGeom prst="rect">
                      <a:avLst/>
                    </a:prstGeom>
                    <a:noFill/>
                    <a:ln>
                      <a:noFill/>
                    </a:ln>
                  </pic:spPr>
                </pic:pic>
              </a:graphicData>
            </a:graphic>
          </wp:inline>
        </w:drawing>
      </w:r>
    </w:p>
    <w:p w14:paraId="4C3A24AC" w14:textId="3B944215" w:rsidR="00377D06" w:rsidRPr="00C94459" w:rsidRDefault="00377D06" w:rsidP="00377D06">
      <w:pPr>
        <w:pStyle w:val="Caption"/>
        <w:bidi w:val="0"/>
        <w:jc w:val="center"/>
        <w:rPr>
          <w:sz w:val="20"/>
          <w:szCs w:val="20"/>
        </w:rPr>
      </w:pPr>
      <w:r w:rsidRPr="00C94459">
        <w:rPr>
          <w:sz w:val="20"/>
          <w:szCs w:val="20"/>
        </w:rPr>
        <w:t xml:space="preserve">Figure </w:t>
      </w:r>
      <w:r w:rsidRPr="00C94459">
        <w:rPr>
          <w:sz w:val="20"/>
          <w:szCs w:val="20"/>
        </w:rPr>
        <w:fldChar w:fldCharType="begin"/>
      </w:r>
      <w:r w:rsidRPr="00C94459">
        <w:rPr>
          <w:sz w:val="20"/>
          <w:szCs w:val="20"/>
        </w:rPr>
        <w:instrText xml:space="preserve"> SEQ Figure \* ARABIC </w:instrText>
      </w:r>
      <w:r w:rsidRPr="00C94459">
        <w:rPr>
          <w:sz w:val="20"/>
          <w:szCs w:val="20"/>
        </w:rPr>
        <w:fldChar w:fldCharType="separate"/>
      </w:r>
      <w:r w:rsidR="002E05F4">
        <w:rPr>
          <w:noProof/>
          <w:sz w:val="20"/>
          <w:szCs w:val="20"/>
        </w:rPr>
        <w:t>3</w:t>
      </w:r>
      <w:r w:rsidRPr="00C94459">
        <w:rPr>
          <w:sz w:val="20"/>
          <w:szCs w:val="20"/>
        </w:rPr>
        <w:fldChar w:fldCharType="end"/>
      </w:r>
      <w:r w:rsidRPr="00C94459">
        <w:rPr>
          <w:noProof/>
          <w:sz w:val="20"/>
          <w:szCs w:val="20"/>
        </w:rPr>
        <w:t xml:space="preserve"> - Q1 Causal Graph</w:t>
      </w:r>
      <w:r w:rsidR="00477876" w:rsidRPr="00C94459">
        <w:rPr>
          <w:noProof/>
          <w:sz w:val="20"/>
          <w:szCs w:val="20"/>
        </w:rPr>
        <w:t xml:space="preserve"> rev. 1</w:t>
      </w:r>
      <w:r w:rsidRPr="00C94459">
        <w:rPr>
          <w:noProof/>
          <w:sz w:val="20"/>
          <w:szCs w:val="20"/>
        </w:rPr>
        <w:t>, A high level represntation.</w:t>
      </w:r>
    </w:p>
    <w:p w14:paraId="1056CB67" w14:textId="190E50B9" w:rsidR="00C94459" w:rsidRPr="00C94459" w:rsidRDefault="00964445" w:rsidP="0069506C">
      <w:pPr>
        <w:bidi w:val="0"/>
        <w:spacing w:line="240" w:lineRule="auto"/>
        <w:rPr>
          <w:rFonts w:eastAsiaTheme="minorEastAsia"/>
          <w:iCs/>
          <w:sz w:val="24"/>
          <w:szCs w:val="24"/>
        </w:rPr>
      </w:pPr>
      <w:r w:rsidRPr="00C94459">
        <w:rPr>
          <w:rFonts w:eastAsiaTheme="minorEastAsia"/>
          <w:iCs/>
          <w:sz w:val="24"/>
          <w:szCs w:val="24"/>
        </w:rPr>
        <w:t xml:space="preserve">Many more </w:t>
      </w:r>
      <w:r w:rsidR="00C94459" w:rsidRPr="00C94459">
        <w:rPr>
          <w:rFonts w:eastAsiaTheme="minorEastAsia"/>
          <w:iCs/>
          <w:sz w:val="24"/>
          <w:szCs w:val="24"/>
        </w:rPr>
        <w:t xml:space="preserve">connections can be made between covariates; this scheme depicts merely the most </w:t>
      </w:r>
      <w:r w:rsidR="000D5885">
        <w:rPr>
          <w:rFonts w:eastAsiaTheme="minorEastAsia"/>
          <w:iCs/>
          <w:sz w:val="24"/>
          <w:szCs w:val="24"/>
        </w:rPr>
        <w:t>substantial</w:t>
      </w:r>
      <w:r w:rsidR="00C94459" w:rsidRPr="00C94459">
        <w:rPr>
          <w:rFonts w:eastAsiaTheme="minorEastAsia"/>
          <w:iCs/>
          <w:sz w:val="24"/>
          <w:szCs w:val="24"/>
        </w:rPr>
        <w:t xml:space="preserve"> ones</w:t>
      </w:r>
      <w:r w:rsidR="0044359C">
        <w:rPr>
          <w:rFonts w:eastAsiaTheme="minorEastAsia"/>
          <w:iCs/>
          <w:sz w:val="24"/>
          <w:szCs w:val="24"/>
        </w:rPr>
        <w:t>.</w:t>
      </w:r>
    </w:p>
    <w:p w14:paraId="113FD1FE" w14:textId="714D3FAC" w:rsidR="00CC287E" w:rsidRPr="00C94459" w:rsidRDefault="00CC287E" w:rsidP="00C94459">
      <w:pPr>
        <w:bidi w:val="0"/>
        <w:spacing w:line="240" w:lineRule="auto"/>
        <w:rPr>
          <w:rFonts w:eastAsiaTheme="minorEastAsia"/>
          <w:iCs/>
          <w:sz w:val="24"/>
          <w:szCs w:val="24"/>
        </w:rPr>
      </w:pPr>
      <w:r w:rsidRPr="00C94459">
        <w:rPr>
          <w:rFonts w:eastAsiaTheme="minorEastAsia"/>
          <w:iCs/>
          <w:sz w:val="24"/>
          <w:szCs w:val="24"/>
        </w:rPr>
        <w:t xml:space="preserve">An apparent concern </w:t>
      </w:r>
      <w:r w:rsidR="00477876" w:rsidRPr="00C94459">
        <w:rPr>
          <w:rFonts w:eastAsiaTheme="minorEastAsia"/>
          <w:iCs/>
          <w:sz w:val="24"/>
          <w:szCs w:val="24"/>
        </w:rPr>
        <w:t>from</w:t>
      </w:r>
      <w:r w:rsidRPr="00C94459">
        <w:rPr>
          <w:rFonts w:eastAsiaTheme="minorEastAsia"/>
          <w:iCs/>
          <w:sz w:val="24"/>
          <w:szCs w:val="24"/>
        </w:rPr>
        <w:t xml:space="preserve"> this </w:t>
      </w:r>
      <w:r w:rsidR="00477876" w:rsidRPr="00C94459">
        <w:rPr>
          <w:rFonts w:eastAsiaTheme="minorEastAsia"/>
          <w:iCs/>
          <w:sz w:val="24"/>
          <w:szCs w:val="24"/>
        </w:rPr>
        <w:t>model</w:t>
      </w:r>
      <w:r w:rsidRPr="00C94459">
        <w:rPr>
          <w:rFonts w:eastAsiaTheme="minorEastAsia"/>
          <w:iCs/>
          <w:sz w:val="24"/>
          <w:szCs w:val="24"/>
        </w:rPr>
        <w:t xml:space="preserve"> arises regarding Post-treatment variables. Treatment assignment can </w:t>
      </w:r>
      <w:r w:rsidR="007C2281" w:rsidRPr="00C94459">
        <w:rPr>
          <w:rFonts w:eastAsiaTheme="minorEastAsia"/>
          <w:iCs/>
          <w:sz w:val="24"/>
          <w:szCs w:val="24"/>
        </w:rPr>
        <w:t>affect</w:t>
      </w:r>
      <w:r w:rsidRPr="00C94459">
        <w:rPr>
          <w:rFonts w:eastAsiaTheme="minorEastAsia"/>
          <w:iCs/>
          <w:sz w:val="24"/>
          <w:szCs w:val="24"/>
        </w:rPr>
        <w:t xml:space="preserve"> "Quality of prenatal care" variables, thus they will explain away some of its effect. A revised approach </w:t>
      </w:r>
      <w:r w:rsidR="00477876" w:rsidRPr="00C94459">
        <w:rPr>
          <w:rFonts w:eastAsiaTheme="minorEastAsia"/>
          <w:iCs/>
          <w:sz w:val="24"/>
          <w:szCs w:val="24"/>
        </w:rPr>
        <w:t>was to remove these covariates:</w:t>
      </w:r>
    </w:p>
    <w:p w14:paraId="377D4BD4" w14:textId="48425088" w:rsidR="00477876" w:rsidRPr="00C94459" w:rsidRDefault="00C94459" w:rsidP="00477876">
      <w:pPr>
        <w:keepNext/>
        <w:bidi w:val="0"/>
        <w:spacing w:line="240" w:lineRule="auto"/>
        <w:jc w:val="center"/>
        <w:rPr>
          <w:sz w:val="24"/>
          <w:szCs w:val="24"/>
        </w:rPr>
      </w:pPr>
      <w:r w:rsidRPr="00C94459">
        <w:rPr>
          <w:rFonts w:eastAsiaTheme="minorEastAsia"/>
          <w:iCs/>
          <w:noProof/>
          <w:sz w:val="24"/>
          <w:szCs w:val="24"/>
        </w:rPr>
        <w:lastRenderedPageBreak/>
        <w:drawing>
          <wp:inline distT="0" distB="0" distL="0" distR="0" wp14:anchorId="71D4D38B" wp14:editId="60D436AC">
            <wp:extent cx="5727700" cy="2736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36850"/>
                    </a:xfrm>
                    <a:prstGeom prst="rect">
                      <a:avLst/>
                    </a:prstGeom>
                    <a:noFill/>
                    <a:ln>
                      <a:noFill/>
                    </a:ln>
                  </pic:spPr>
                </pic:pic>
              </a:graphicData>
            </a:graphic>
          </wp:inline>
        </w:drawing>
      </w:r>
    </w:p>
    <w:p w14:paraId="530FD3B4" w14:textId="54FC5EFB" w:rsidR="00477876" w:rsidRPr="00C94459" w:rsidRDefault="00477876" w:rsidP="00477876">
      <w:pPr>
        <w:pStyle w:val="Caption"/>
        <w:bidi w:val="0"/>
        <w:jc w:val="center"/>
        <w:rPr>
          <w:rFonts w:eastAsiaTheme="minorEastAsia"/>
          <w:iCs w:val="0"/>
          <w:sz w:val="24"/>
          <w:szCs w:val="24"/>
        </w:rPr>
      </w:pPr>
      <w:r w:rsidRPr="00C94459">
        <w:rPr>
          <w:sz w:val="20"/>
          <w:szCs w:val="20"/>
        </w:rPr>
        <w:t xml:space="preserve">Figure </w:t>
      </w:r>
      <w:r w:rsidRPr="00C94459">
        <w:rPr>
          <w:sz w:val="20"/>
          <w:szCs w:val="20"/>
        </w:rPr>
        <w:fldChar w:fldCharType="begin"/>
      </w:r>
      <w:r w:rsidRPr="00C94459">
        <w:rPr>
          <w:sz w:val="20"/>
          <w:szCs w:val="20"/>
        </w:rPr>
        <w:instrText xml:space="preserve"> SEQ Figure \* ARABIC </w:instrText>
      </w:r>
      <w:r w:rsidRPr="00C94459">
        <w:rPr>
          <w:sz w:val="20"/>
          <w:szCs w:val="20"/>
        </w:rPr>
        <w:fldChar w:fldCharType="separate"/>
      </w:r>
      <w:r w:rsidR="002E05F4">
        <w:rPr>
          <w:noProof/>
          <w:sz w:val="20"/>
          <w:szCs w:val="20"/>
        </w:rPr>
        <w:t>4</w:t>
      </w:r>
      <w:r w:rsidRPr="00C94459">
        <w:rPr>
          <w:sz w:val="20"/>
          <w:szCs w:val="20"/>
        </w:rPr>
        <w:fldChar w:fldCharType="end"/>
      </w:r>
      <w:r w:rsidRPr="00C94459">
        <w:rPr>
          <w:noProof/>
          <w:sz w:val="20"/>
          <w:szCs w:val="20"/>
        </w:rPr>
        <w:t xml:space="preserve"> - Q1 Causal Graph rev. 2, A high level represntation.</w:t>
      </w:r>
    </w:p>
    <w:p w14:paraId="36BC62D7" w14:textId="40A9409D" w:rsidR="007C2281" w:rsidRPr="007C2281" w:rsidRDefault="007C2281" w:rsidP="009D106C">
      <w:pPr>
        <w:bidi w:val="0"/>
        <w:rPr>
          <w:sz w:val="24"/>
          <w:szCs w:val="24"/>
        </w:rPr>
      </w:pPr>
      <w:r>
        <w:rPr>
          <w:sz w:val="24"/>
          <w:szCs w:val="24"/>
        </w:rPr>
        <w:t xml:space="preserve">And this was the final causal scheme </w:t>
      </w:r>
      <w:r w:rsidR="000E710A">
        <w:rPr>
          <w:sz w:val="24"/>
          <w:szCs w:val="24"/>
        </w:rPr>
        <w:t xml:space="preserve">I </w:t>
      </w:r>
      <w:r>
        <w:rPr>
          <w:sz w:val="24"/>
          <w:szCs w:val="24"/>
        </w:rPr>
        <w:t>progressed with to Q1 evaluation.</w:t>
      </w:r>
    </w:p>
    <w:p w14:paraId="495D562E" w14:textId="3B90A2A5" w:rsidR="00192A56" w:rsidRPr="00192A56" w:rsidRDefault="00192A56" w:rsidP="007C2281">
      <w:pPr>
        <w:bidi w:val="0"/>
        <w:rPr>
          <w:b/>
          <w:bCs/>
          <w:sz w:val="24"/>
          <w:szCs w:val="24"/>
          <w:u w:val="single"/>
        </w:rPr>
      </w:pPr>
      <w:r>
        <w:rPr>
          <w:b/>
          <w:bCs/>
          <w:sz w:val="24"/>
          <w:szCs w:val="24"/>
          <w:u w:val="single"/>
        </w:rPr>
        <w:t>Methods and Results</w:t>
      </w:r>
    </w:p>
    <w:p w14:paraId="05E54EBC" w14:textId="3667DB85" w:rsidR="0069506C" w:rsidRPr="009262CE" w:rsidRDefault="0069506C" w:rsidP="00192A56">
      <w:pPr>
        <w:bidi w:val="0"/>
        <w:spacing w:line="240" w:lineRule="auto"/>
        <w:rPr>
          <w:b/>
          <w:bCs/>
          <w:sz w:val="24"/>
          <w:szCs w:val="24"/>
          <w:u w:val="single"/>
        </w:rPr>
      </w:pPr>
      <w:r w:rsidRPr="009262CE">
        <w:rPr>
          <w:b/>
          <w:bCs/>
          <w:sz w:val="24"/>
          <w:szCs w:val="24"/>
          <w:u w:val="single"/>
        </w:rPr>
        <w:t>Propensity Calculation and overlap</w:t>
      </w:r>
    </w:p>
    <w:p w14:paraId="64DFC982" w14:textId="70BE2960" w:rsidR="0003718E" w:rsidRPr="00C94459" w:rsidRDefault="0003718E" w:rsidP="0003718E">
      <w:pPr>
        <w:bidi w:val="0"/>
        <w:spacing w:line="240" w:lineRule="auto"/>
        <w:rPr>
          <w:sz w:val="24"/>
          <w:szCs w:val="24"/>
        </w:rPr>
      </w:pPr>
      <w:r w:rsidRPr="00C94459">
        <w:rPr>
          <w:sz w:val="24"/>
          <w:szCs w:val="24"/>
        </w:rPr>
        <w:t>Propensity scores w</w:t>
      </w:r>
      <w:r w:rsidR="001A3DA3" w:rsidRPr="00C94459">
        <w:rPr>
          <w:sz w:val="24"/>
          <w:szCs w:val="24"/>
        </w:rPr>
        <w:t>ere obtained by a regularized Logistic Regression (</w:t>
      </w:r>
      <m:oMath>
        <m:r>
          <w:rPr>
            <w:rFonts w:ascii="Cambria Math" w:hAnsi="Cambria Math"/>
            <w:sz w:val="24"/>
            <w:szCs w:val="24"/>
          </w:rPr>
          <m:t>λ=400)</m:t>
        </m:r>
      </m:oMath>
      <w:r w:rsidR="001A3DA3" w:rsidRPr="00C94459">
        <w:rPr>
          <w:rFonts w:eastAsiaTheme="minorEastAsia"/>
          <w:sz w:val="24"/>
          <w:szCs w:val="24"/>
        </w:rPr>
        <w:t xml:space="preserve"> </w:t>
      </w:r>
      <w:r w:rsidR="00EB4714">
        <w:rPr>
          <w:rFonts w:eastAsiaTheme="minorEastAsia"/>
          <w:sz w:val="24"/>
          <w:szCs w:val="24"/>
        </w:rPr>
        <w:t xml:space="preserve">binary </w:t>
      </w:r>
      <w:r w:rsidR="00811FEC">
        <w:rPr>
          <w:rFonts w:eastAsiaTheme="minorEastAsia"/>
          <w:sz w:val="24"/>
          <w:szCs w:val="24"/>
        </w:rPr>
        <w:t>classifier</w:t>
      </w:r>
      <w:r w:rsidR="001A3DA3" w:rsidRPr="00C94459">
        <w:rPr>
          <w:rFonts w:eastAsiaTheme="minorEastAsia"/>
          <w:sz w:val="24"/>
          <w:szCs w:val="24"/>
        </w:rPr>
        <w:t>. Average scores across 10-fold CV (75-25 train-test split)</w:t>
      </w:r>
      <w:r w:rsidR="001A3DA3" w:rsidRPr="00C94459">
        <w:rPr>
          <w:sz w:val="24"/>
          <w:szCs w:val="24"/>
        </w:rPr>
        <w:t>:</w:t>
      </w:r>
    </w:p>
    <w:tbl>
      <w:tblPr>
        <w:tblStyle w:val="TableGrid"/>
        <w:tblW w:w="0" w:type="auto"/>
        <w:jc w:val="center"/>
        <w:tblLook w:val="04A0" w:firstRow="1" w:lastRow="0" w:firstColumn="1" w:lastColumn="0" w:noHBand="0" w:noVBand="1"/>
      </w:tblPr>
      <w:tblGrid>
        <w:gridCol w:w="3005"/>
        <w:gridCol w:w="3005"/>
        <w:gridCol w:w="3005"/>
      </w:tblGrid>
      <w:tr w:rsidR="00C936CE" w:rsidRPr="00C94459" w14:paraId="0929C754" w14:textId="4234FBC1" w:rsidTr="00DC080B">
        <w:trPr>
          <w:jc w:val="center"/>
        </w:trPr>
        <w:tc>
          <w:tcPr>
            <w:tcW w:w="3005" w:type="dxa"/>
          </w:tcPr>
          <w:p w14:paraId="1882F3C8" w14:textId="2FC8CC7D" w:rsidR="00C936CE" w:rsidRPr="00C94459" w:rsidRDefault="00C936CE" w:rsidP="001A3DA3">
            <w:pPr>
              <w:bidi w:val="0"/>
              <w:rPr>
                <w:sz w:val="24"/>
                <w:szCs w:val="24"/>
              </w:rPr>
            </w:pPr>
            <w:r>
              <w:rPr>
                <w:sz w:val="24"/>
                <w:szCs w:val="24"/>
              </w:rPr>
              <w:t xml:space="preserve">Average </w:t>
            </w:r>
            <w:r w:rsidRPr="00C94459">
              <w:rPr>
                <w:sz w:val="24"/>
                <w:szCs w:val="24"/>
              </w:rPr>
              <w:t>Accuracy</w:t>
            </w:r>
          </w:p>
        </w:tc>
        <w:tc>
          <w:tcPr>
            <w:tcW w:w="3005" w:type="dxa"/>
          </w:tcPr>
          <w:p w14:paraId="7140A897" w14:textId="79A5FD4C" w:rsidR="00C936CE" w:rsidRPr="00C94459" w:rsidRDefault="00C936CE" w:rsidP="001A3DA3">
            <w:pPr>
              <w:bidi w:val="0"/>
              <w:rPr>
                <w:sz w:val="24"/>
                <w:szCs w:val="24"/>
              </w:rPr>
            </w:pPr>
            <w:r>
              <w:rPr>
                <w:sz w:val="24"/>
                <w:szCs w:val="24"/>
              </w:rPr>
              <w:t>Average F1 Score</w:t>
            </w:r>
          </w:p>
        </w:tc>
        <w:tc>
          <w:tcPr>
            <w:tcW w:w="3005" w:type="dxa"/>
          </w:tcPr>
          <w:p w14:paraId="05AAE599" w14:textId="1297EBC3" w:rsidR="00C936CE" w:rsidRPr="00C94459" w:rsidRDefault="00C936CE" w:rsidP="001A3DA3">
            <w:pPr>
              <w:bidi w:val="0"/>
              <w:rPr>
                <w:sz w:val="24"/>
                <w:szCs w:val="24"/>
              </w:rPr>
            </w:pPr>
            <w:r>
              <w:rPr>
                <w:sz w:val="24"/>
                <w:szCs w:val="24"/>
              </w:rPr>
              <w:t>Average ROC AUC</w:t>
            </w:r>
          </w:p>
        </w:tc>
      </w:tr>
      <w:tr w:rsidR="00C936CE" w:rsidRPr="00C94459" w14:paraId="2DC9399D" w14:textId="0836C0D4" w:rsidTr="00DC080B">
        <w:trPr>
          <w:jc w:val="center"/>
        </w:trPr>
        <w:tc>
          <w:tcPr>
            <w:tcW w:w="3005" w:type="dxa"/>
          </w:tcPr>
          <w:p w14:paraId="3123D997" w14:textId="41554FC1" w:rsidR="00C936CE" w:rsidRPr="00C94459" w:rsidRDefault="00C936CE" w:rsidP="001A3DA3">
            <w:pPr>
              <w:bidi w:val="0"/>
              <w:rPr>
                <w:sz w:val="24"/>
                <w:szCs w:val="24"/>
              </w:rPr>
            </w:pPr>
            <w:r w:rsidRPr="00C936CE">
              <w:rPr>
                <w:color w:val="000000"/>
              </w:rPr>
              <w:t xml:space="preserve">0.843 </w:t>
            </w:r>
            <w:r w:rsidRPr="00C94459">
              <w:rPr>
                <w:color w:val="000000"/>
              </w:rPr>
              <w:t>(+/-</w:t>
            </w:r>
            <w:r>
              <w:rPr>
                <w:color w:val="000000"/>
              </w:rPr>
              <w:t xml:space="preserve"> </w:t>
            </w:r>
            <w:r w:rsidRPr="00C936CE">
              <w:rPr>
                <w:color w:val="000000"/>
              </w:rPr>
              <w:t>0.027</w:t>
            </w:r>
            <w:r>
              <w:rPr>
                <w:color w:val="000000"/>
              </w:rPr>
              <w:t xml:space="preserve"> </w:t>
            </w:r>
            <w:r w:rsidRPr="00C94459">
              <w:rPr>
                <w:color w:val="000000"/>
              </w:rPr>
              <w:t>SD)</w:t>
            </w:r>
          </w:p>
        </w:tc>
        <w:tc>
          <w:tcPr>
            <w:tcW w:w="3005" w:type="dxa"/>
          </w:tcPr>
          <w:p w14:paraId="3F902355" w14:textId="323C4C81" w:rsidR="00C936CE" w:rsidRPr="00C94459" w:rsidRDefault="00C936CE" w:rsidP="001A3DA3">
            <w:pPr>
              <w:bidi w:val="0"/>
              <w:rPr>
                <w:color w:val="000000"/>
              </w:rPr>
            </w:pPr>
            <w:r w:rsidRPr="00C936CE">
              <w:rPr>
                <w:color w:val="000000"/>
              </w:rPr>
              <w:t>0.862</w:t>
            </w:r>
            <w:r>
              <w:rPr>
                <w:color w:val="000000"/>
              </w:rPr>
              <w:t xml:space="preserve"> (</w:t>
            </w:r>
            <w:r w:rsidRPr="00C936CE">
              <w:rPr>
                <w:color w:val="000000"/>
              </w:rPr>
              <w:t>+/- 0.024</w:t>
            </w:r>
            <w:r>
              <w:rPr>
                <w:color w:val="000000"/>
              </w:rPr>
              <w:t xml:space="preserve"> SD)</w:t>
            </w:r>
          </w:p>
        </w:tc>
        <w:tc>
          <w:tcPr>
            <w:tcW w:w="3005" w:type="dxa"/>
          </w:tcPr>
          <w:p w14:paraId="379038DE" w14:textId="113330A8" w:rsidR="00C936CE" w:rsidRPr="00C94459" w:rsidRDefault="00C936CE" w:rsidP="001A3DA3">
            <w:pPr>
              <w:bidi w:val="0"/>
              <w:rPr>
                <w:color w:val="000000"/>
              </w:rPr>
            </w:pPr>
            <w:r w:rsidRPr="00C936CE">
              <w:rPr>
                <w:color w:val="000000"/>
              </w:rPr>
              <w:t>0.918</w:t>
            </w:r>
            <w:r>
              <w:rPr>
                <w:color w:val="000000"/>
              </w:rPr>
              <w:t xml:space="preserve"> (</w:t>
            </w:r>
            <w:r w:rsidRPr="00C936CE">
              <w:rPr>
                <w:color w:val="000000"/>
              </w:rPr>
              <w:t>+/- 0.018</w:t>
            </w:r>
            <w:r>
              <w:rPr>
                <w:color w:val="000000"/>
              </w:rPr>
              <w:t xml:space="preserve"> SD)</w:t>
            </w:r>
          </w:p>
        </w:tc>
      </w:tr>
    </w:tbl>
    <w:p w14:paraId="2FCD7CA8" w14:textId="304EA7BD" w:rsidR="002C1C93" w:rsidRPr="00C94459" w:rsidRDefault="00245B50" w:rsidP="002C1C93">
      <w:pPr>
        <w:keepNext/>
        <w:bidi w:val="0"/>
        <w:spacing w:line="240" w:lineRule="auto"/>
        <w:rPr>
          <w:sz w:val="24"/>
          <w:szCs w:val="24"/>
        </w:rPr>
      </w:pPr>
      <w:r w:rsidRPr="00C94459">
        <w:rPr>
          <w:noProof/>
          <w:sz w:val="24"/>
          <w:szCs w:val="24"/>
        </w:rPr>
        <w:drawing>
          <wp:inline distT="0" distB="0" distL="0" distR="0" wp14:anchorId="1CF07531" wp14:editId="176790A4">
            <wp:extent cx="5731510" cy="3002348"/>
            <wp:effectExtent l="0" t="0" r="2540" b="7620"/>
            <wp:docPr id="7" name="Picture 7" descr="C:\Users\Tom\AppData\Local\Microsoft\Windows\INetCache\Content.MSO\CDD64F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AppData\Local\Microsoft\Windows\INetCache\Content.MSO\CDD64FE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2348"/>
                    </a:xfrm>
                    <a:prstGeom prst="rect">
                      <a:avLst/>
                    </a:prstGeom>
                    <a:noFill/>
                    <a:ln>
                      <a:noFill/>
                    </a:ln>
                  </pic:spPr>
                </pic:pic>
              </a:graphicData>
            </a:graphic>
          </wp:inline>
        </w:drawing>
      </w:r>
    </w:p>
    <w:p w14:paraId="12436957" w14:textId="2B69B1A9" w:rsidR="00C5143A" w:rsidRPr="00C94459" w:rsidRDefault="002C1C93" w:rsidP="002C1C93">
      <w:pPr>
        <w:pStyle w:val="Caption"/>
        <w:bidi w:val="0"/>
        <w:jc w:val="center"/>
        <w:rPr>
          <w:sz w:val="24"/>
          <w:szCs w:val="24"/>
        </w:rPr>
      </w:pPr>
      <w:r w:rsidRPr="00C94459">
        <w:rPr>
          <w:sz w:val="20"/>
          <w:szCs w:val="20"/>
        </w:rPr>
        <w:t xml:space="preserve">Figure </w:t>
      </w:r>
      <w:r w:rsidRPr="00C94459">
        <w:rPr>
          <w:sz w:val="20"/>
          <w:szCs w:val="20"/>
        </w:rPr>
        <w:fldChar w:fldCharType="begin"/>
      </w:r>
      <w:r w:rsidRPr="00C94459">
        <w:rPr>
          <w:sz w:val="20"/>
          <w:szCs w:val="20"/>
        </w:rPr>
        <w:instrText xml:space="preserve"> SEQ Figure \* ARABIC </w:instrText>
      </w:r>
      <w:r w:rsidRPr="00C94459">
        <w:rPr>
          <w:sz w:val="20"/>
          <w:szCs w:val="20"/>
        </w:rPr>
        <w:fldChar w:fldCharType="separate"/>
      </w:r>
      <w:r w:rsidR="002E05F4">
        <w:rPr>
          <w:noProof/>
          <w:sz w:val="20"/>
          <w:szCs w:val="20"/>
        </w:rPr>
        <w:t>5</w:t>
      </w:r>
      <w:r w:rsidRPr="00C94459">
        <w:rPr>
          <w:sz w:val="20"/>
          <w:szCs w:val="20"/>
        </w:rPr>
        <w:fldChar w:fldCharType="end"/>
      </w:r>
      <w:r w:rsidRPr="00C94459">
        <w:rPr>
          <w:sz w:val="20"/>
          <w:szCs w:val="20"/>
        </w:rPr>
        <w:t xml:space="preserve"> - Propensity score distribution of </w:t>
      </w:r>
      <w:r w:rsidR="00D4200F" w:rsidRPr="00C94459">
        <w:rPr>
          <w:sz w:val="20"/>
          <w:szCs w:val="20"/>
        </w:rPr>
        <w:t>treated</w:t>
      </w:r>
      <w:r w:rsidRPr="00C94459">
        <w:rPr>
          <w:sz w:val="20"/>
          <w:szCs w:val="20"/>
        </w:rPr>
        <w:t xml:space="preserve"> </w:t>
      </w:r>
      <w:r w:rsidR="00D4200F" w:rsidRPr="00C94459">
        <w:rPr>
          <w:sz w:val="20"/>
          <w:szCs w:val="20"/>
        </w:rPr>
        <w:t xml:space="preserve">and </w:t>
      </w:r>
      <w:r w:rsidR="00B66803">
        <w:rPr>
          <w:sz w:val="20"/>
          <w:szCs w:val="20"/>
        </w:rPr>
        <w:t>control</w:t>
      </w:r>
      <w:r w:rsidR="00D4200F" w:rsidRPr="00C94459">
        <w:rPr>
          <w:sz w:val="20"/>
          <w:szCs w:val="20"/>
        </w:rPr>
        <w:t xml:space="preserve"> units</w:t>
      </w:r>
      <w:r w:rsidRPr="00C94459">
        <w:rPr>
          <w:sz w:val="20"/>
          <w:szCs w:val="20"/>
        </w:rPr>
        <w:t xml:space="preserve">. p(T=1|x) was obtained by a </w:t>
      </w:r>
      <w:r w:rsidR="00D4200F" w:rsidRPr="00C94459">
        <w:rPr>
          <w:sz w:val="20"/>
          <w:szCs w:val="20"/>
        </w:rPr>
        <w:t xml:space="preserve">regularized </w:t>
      </w:r>
      <w:r w:rsidRPr="00C94459">
        <w:rPr>
          <w:sz w:val="20"/>
          <w:szCs w:val="20"/>
        </w:rPr>
        <w:t>Logistic Regression estimator.</w:t>
      </w:r>
    </w:p>
    <w:p w14:paraId="016DC560" w14:textId="44E5B251" w:rsidR="001A3DA3" w:rsidRPr="00C94459" w:rsidRDefault="001A3DA3" w:rsidP="0069506C">
      <w:pPr>
        <w:bidi w:val="0"/>
        <w:spacing w:line="240" w:lineRule="auto"/>
        <w:rPr>
          <w:sz w:val="24"/>
          <w:szCs w:val="24"/>
        </w:rPr>
      </w:pPr>
      <w:r w:rsidRPr="00C94459">
        <w:rPr>
          <w:sz w:val="24"/>
          <w:szCs w:val="24"/>
        </w:rPr>
        <w:lastRenderedPageBreak/>
        <w:t>Propensity score</w:t>
      </w:r>
      <w:r w:rsidR="00D4200F" w:rsidRPr="00C94459">
        <w:rPr>
          <w:sz w:val="24"/>
          <w:szCs w:val="24"/>
        </w:rPr>
        <w:t xml:space="preserve"> distribution</w:t>
      </w:r>
      <w:r w:rsidRPr="00C94459">
        <w:rPr>
          <w:sz w:val="24"/>
          <w:szCs w:val="24"/>
        </w:rPr>
        <w:t xml:space="preserve"> demonstrate </w:t>
      </w:r>
      <w:r w:rsidR="007C2281">
        <w:rPr>
          <w:sz w:val="24"/>
          <w:szCs w:val="24"/>
        </w:rPr>
        <w:t xml:space="preserve">somewhat of a </w:t>
      </w:r>
      <w:r w:rsidRPr="00C94459">
        <w:rPr>
          <w:sz w:val="24"/>
          <w:szCs w:val="24"/>
        </w:rPr>
        <w:t xml:space="preserve">low overlap and </w:t>
      </w:r>
      <w:r w:rsidR="00D4200F" w:rsidRPr="00C94459">
        <w:rPr>
          <w:sz w:val="24"/>
          <w:szCs w:val="24"/>
        </w:rPr>
        <w:t xml:space="preserve">a </w:t>
      </w:r>
      <w:r w:rsidRPr="00C94459">
        <w:rPr>
          <w:sz w:val="24"/>
          <w:szCs w:val="24"/>
        </w:rPr>
        <w:t xml:space="preserve">significant </w:t>
      </w:r>
      <w:r w:rsidR="00D4200F" w:rsidRPr="00C94459">
        <w:rPr>
          <w:sz w:val="24"/>
          <w:szCs w:val="24"/>
        </w:rPr>
        <w:t>difference</w:t>
      </w:r>
      <w:r w:rsidRPr="00C94459">
        <w:rPr>
          <w:sz w:val="24"/>
          <w:szCs w:val="24"/>
        </w:rPr>
        <w:t xml:space="preserve"> between the treated and the </w:t>
      </w:r>
      <w:r w:rsidR="00B66803">
        <w:rPr>
          <w:sz w:val="24"/>
          <w:szCs w:val="24"/>
        </w:rPr>
        <w:t>control</w:t>
      </w:r>
      <w:r w:rsidRPr="00C94459">
        <w:rPr>
          <w:sz w:val="24"/>
          <w:szCs w:val="24"/>
        </w:rPr>
        <w:t xml:space="preserve"> population. Heavy regularization was applied to </w:t>
      </w:r>
      <w:r w:rsidR="00D4200F" w:rsidRPr="00C94459">
        <w:rPr>
          <w:sz w:val="24"/>
          <w:szCs w:val="24"/>
        </w:rPr>
        <w:t xml:space="preserve">reduce variance and </w:t>
      </w:r>
      <w:r w:rsidRPr="00C94459">
        <w:rPr>
          <w:sz w:val="24"/>
          <w:szCs w:val="24"/>
        </w:rPr>
        <w:t xml:space="preserve">avoid propensity scores close to 1 or 0.  </w:t>
      </w:r>
    </w:p>
    <w:p w14:paraId="2AA1923B" w14:textId="4D4594E4" w:rsidR="0069506C" w:rsidRPr="00675421" w:rsidRDefault="0069506C" w:rsidP="001A3DA3">
      <w:pPr>
        <w:bidi w:val="0"/>
        <w:spacing w:line="240" w:lineRule="auto"/>
        <w:rPr>
          <w:b/>
          <w:bCs/>
          <w:sz w:val="24"/>
          <w:szCs w:val="24"/>
          <w:u w:val="single"/>
        </w:rPr>
      </w:pPr>
      <w:r w:rsidRPr="00675421">
        <w:rPr>
          <w:b/>
          <w:bCs/>
          <w:sz w:val="24"/>
          <w:szCs w:val="24"/>
          <w:u w:val="single"/>
        </w:rPr>
        <w:t>Odds ratio approach</w:t>
      </w:r>
    </w:p>
    <w:p w14:paraId="68D378EC" w14:textId="6B021523" w:rsidR="00CA16F9" w:rsidRPr="00C94459" w:rsidRDefault="003B2FEA" w:rsidP="0069506C">
      <w:pPr>
        <w:bidi w:val="0"/>
        <w:spacing w:line="240" w:lineRule="auto"/>
        <w:rPr>
          <w:rFonts w:eastAsiaTheme="minorEastAsia"/>
          <w:sz w:val="24"/>
          <w:szCs w:val="24"/>
        </w:rPr>
      </w:pPr>
      <w:r w:rsidRPr="00C94459">
        <w:rPr>
          <w:sz w:val="24"/>
          <w:szCs w:val="24"/>
        </w:rPr>
        <w:t>In this question, dealing with a non-linear binary outcome</w:t>
      </w:r>
      <w:r w:rsidR="00797BDD" w:rsidRPr="00C94459">
        <w:rPr>
          <w:sz w:val="24"/>
          <w:szCs w:val="24"/>
        </w:rPr>
        <w:t xml:space="preserve"> would make estimating</w:t>
      </w:r>
      <w:r w:rsidRPr="00C94459">
        <w:rPr>
          <w:sz w:val="24"/>
          <w:szCs w:val="24"/>
        </w:rPr>
        <w:t xml:space="preserve"> ATE or ATT </w:t>
      </w:r>
      <w:r w:rsidR="00797BDD" w:rsidRPr="00C94459">
        <w:rPr>
          <w:sz w:val="24"/>
          <w:szCs w:val="24"/>
        </w:rPr>
        <w:t>not very meaningful</w:t>
      </w:r>
      <w:r w:rsidRPr="00C94459">
        <w:rPr>
          <w:sz w:val="24"/>
          <w:szCs w:val="24"/>
        </w:rPr>
        <w:t>. Instead,</w:t>
      </w:r>
      <w:r w:rsidR="0069506C" w:rsidRPr="00C94459">
        <w:rPr>
          <w:sz w:val="24"/>
          <w:szCs w:val="24"/>
        </w:rPr>
        <w:t xml:space="preserve"> </w:t>
      </w:r>
      <w:r w:rsidR="000E710A">
        <w:rPr>
          <w:sz w:val="24"/>
          <w:szCs w:val="24"/>
        </w:rPr>
        <w:t xml:space="preserve">we </w:t>
      </w:r>
      <w:r w:rsidR="0069506C" w:rsidRPr="00C94459">
        <w:rPr>
          <w:sz w:val="24"/>
          <w:szCs w:val="24"/>
        </w:rPr>
        <w:t>will try to</w:t>
      </w:r>
      <w:r w:rsidRPr="00C94459">
        <w:rPr>
          <w:sz w:val="24"/>
          <w:szCs w:val="24"/>
        </w:rPr>
        <w:t xml:space="preserve"> estimate</w:t>
      </w:r>
      <w:r w:rsidR="00797BDD" w:rsidRPr="00C94459">
        <w:rPr>
          <w:sz w:val="24"/>
          <w:szCs w:val="24"/>
        </w:rPr>
        <w:t xml:space="preserve"> the treatment effect on the outcome by</w:t>
      </w:r>
      <w:r w:rsidR="004267CB" w:rsidRPr="00C94459">
        <w:rPr>
          <w:sz w:val="24"/>
          <w:szCs w:val="24"/>
        </w:rPr>
        <w:t xml:space="preserve"> means of</w:t>
      </w:r>
      <w:r w:rsidRPr="00C94459">
        <w:rPr>
          <w:sz w:val="24"/>
          <w:szCs w:val="24"/>
        </w:rPr>
        <w:t xml:space="preserve"> </w:t>
      </w:r>
      <m:oMath>
        <m:r>
          <w:rPr>
            <w:rFonts w:ascii="Cambria Math" w:hAnsi="Cambria Math"/>
            <w:sz w:val="24"/>
            <w:szCs w:val="24"/>
          </w:rPr>
          <m:t>Odds Ratio</m:t>
        </m:r>
      </m:oMath>
      <w:r w:rsidRPr="00C94459">
        <w:rPr>
          <w:rFonts w:eastAsiaTheme="minorEastAsia"/>
          <w:sz w:val="24"/>
          <w:szCs w:val="24"/>
        </w:rPr>
        <w:t xml:space="preserve">. </w:t>
      </w:r>
    </w:p>
    <w:p w14:paraId="0ECD854A" w14:textId="2197F635" w:rsidR="00CA16F9" w:rsidRPr="00811FEC" w:rsidRDefault="00CA16F9" w:rsidP="00CA16F9">
      <w:pPr>
        <w:bidi w:val="0"/>
        <w:spacing w:line="240" w:lineRule="auto"/>
        <w:rPr>
          <w:rFonts w:eastAsiaTheme="minorEastAsia"/>
          <w:sz w:val="24"/>
          <w:szCs w:val="24"/>
          <w:u w:val="single"/>
        </w:rPr>
      </w:pPr>
      <w:r w:rsidRPr="00811FEC">
        <w:rPr>
          <w:rFonts w:eastAsiaTheme="minorEastAsia"/>
          <w:sz w:val="24"/>
          <w:szCs w:val="24"/>
          <w:u w:val="single"/>
        </w:rPr>
        <w:t>Contingency tables and counterfactual values</w:t>
      </w:r>
    </w:p>
    <w:p w14:paraId="7F0064F5" w14:textId="4489572D" w:rsidR="0066720D" w:rsidRPr="00C94459" w:rsidRDefault="00CA16F9" w:rsidP="0066720D">
      <w:pPr>
        <w:bidi w:val="0"/>
        <w:spacing w:line="240" w:lineRule="auto"/>
        <w:rPr>
          <w:rFonts w:eastAsiaTheme="minorEastAsia"/>
          <w:sz w:val="24"/>
          <w:szCs w:val="24"/>
        </w:rPr>
      </w:pPr>
      <w:r w:rsidRPr="00C94459">
        <w:rPr>
          <w:rFonts w:eastAsiaTheme="minorEastAsia"/>
          <w:sz w:val="24"/>
          <w:szCs w:val="24"/>
        </w:rPr>
        <w:t xml:space="preserve">For a potential outcome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oMath>
      <w:r w:rsidRPr="00C94459">
        <w:rPr>
          <w:rFonts w:eastAsiaTheme="minorEastAsia"/>
          <w:sz w:val="24"/>
          <w:szCs w:val="24"/>
        </w:rPr>
        <w:t xml:space="preserve">, </w:t>
      </w:r>
      <w:r w:rsidR="000E710A">
        <w:rPr>
          <w:rFonts w:eastAsiaTheme="minorEastAsia"/>
          <w:sz w:val="24"/>
          <w:szCs w:val="24"/>
        </w:rPr>
        <w:t xml:space="preserve">we </w:t>
      </w:r>
      <w:r w:rsidRPr="00C94459">
        <w:rPr>
          <w:rFonts w:eastAsiaTheme="minorEastAsia"/>
          <w:sz w:val="24"/>
          <w:szCs w:val="24"/>
        </w:rPr>
        <w:t xml:space="preserve">can </w:t>
      </w:r>
      <w:r w:rsidR="001927DE" w:rsidRPr="00C94459">
        <w:rPr>
          <w:rFonts w:eastAsiaTheme="minorEastAsia"/>
          <w:sz w:val="24"/>
          <w:szCs w:val="24"/>
        </w:rPr>
        <w:t>express</w:t>
      </w:r>
      <w:r w:rsidRPr="00C94459">
        <w:rPr>
          <w:rFonts w:eastAsiaTheme="minorEastAsia"/>
          <w:sz w:val="24"/>
          <w:szCs w:val="24"/>
        </w:rPr>
        <w:t xml:space="preserve"> the contingency table as:</w:t>
      </w:r>
    </w:p>
    <w:tbl>
      <w:tblPr>
        <w:tblStyle w:val="TableGrid"/>
        <w:tblW w:w="0" w:type="auto"/>
        <w:jc w:val="center"/>
        <w:tblLook w:val="04A0" w:firstRow="1" w:lastRow="0" w:firstColumn="1" w:lastColumn="0" w:noHBand="0" w:noVBand="1"/>
      </w:tblPr>
      <w:tblGrid>
        <w:gridCol w:w="1696"/>
        <w:gridCol w:w="1418"/>
        <w:gridCol w:w="1559"/>
      </w:tblGrid>
      <w:tr w:rsidR="0066720D" w:rsidRPr="00C94459" w14:paraId="0D48F079" w14:textId="77777777" w:rsidTr="0066720D">
        <w:trPr>
          <w:jc w:val="center"/>
        </w:trPr>
        <w:tc>
          <w:tcPr>
            <w:tcW w:w="1696" w:type="dxa"/>
          </w:tcPr>
          <w:p w14:paraId="5F2A1003" w14:textId="77777777" w:rsidR="0066720D" w:rsidRPr="00C94459" w:rsidRDefault="0066720D" w:rsidP="0066720D">
            <w:pPr>
              <w:bidi w:val="0"/>
              <w:rPr>
                <w:rFonts w:eastAsiaTheme="minorEastAsia"/>
                <w:sz w:val="24"/>
                <w:szCs w:val="24"/>
              </w:rPr>
            </w:pPr>
          </w:p>
        </w:tc>
        <w:tc>
          <w:tcPr>
            <w:tcW w:w="1418" w:type="dxa"/>
          </w:tcPr>
          <w:p w14:paraId="6BB53ECB" w14:textId="4166FC9B" w:rsidR="0066720D" w:rsidRPr="00C94459" w:rsidRDefault="0066720D" w:rsidP="0066720D">
            <w:pPr>
              <w:bidi w:val="0"/>
              <w:rPr>
                <w:rFonts w:eastAsiaTheme="minorEastAsia"/>
                <w:sz w:val="24"/>
                <w:szCs w:val="24"/>
              </w:rPr>
            </w:pPr>
            <m:oMathPara>
              <m:oMath>
                <m:r>
                  <w:rPr>
                    <w:rFonts w:ascii="Cambria Math" w:eastAsiaTheme="minorEastAsia" w:hAnsi="Cambria Math"/>
                    <w:sz w:val="24"/>
                    <w:szCs w:val="24"/>
                  </w:rPr>
                  <m:t>T=1</m:t>
                </m:r>
              </m:oMath>
            </m:oMathPara>
          </w:p>
        </w:tc>
        <w:tc>
          <w:tcPr>
            <w:tcW w:w="1559" w:type="dxa"/>
          </w:tcPr>
          <w:p w14:paraId="2336EDAE" w14:textId="64C11A7E" w:rsidR="0066720D" w:rsidRPr="00C94459" w:rsidRDefault="0066720D" w:rsidP="0066720D">
            <w:pPr>
              <w:bidi w:val="0"/>
              <w:rPr>
                <w:rFonts w:eastAsiaTheme="minorEastAsia"/>
                <w:sz w:val="24"/>
                <w:szCs w:val="24"/>
              </w:rPr>
            </w:pPr>
            <m:oMathPara>
              <m:oMath>
                <m:r>
                  <w:rPr>
                    <w:rFonts w:ascii="Cambria Math" w:eastAsiaTheme="minorEastAsia" w:hAnsi="Cambria Math"/>
                    <w:sz w:val="24"/>
                    <w:szCs w:val="24"/>
                  </w:rPr>
                  <m:t>T=0</m:t>
                </m:r>
              </m:oMath>
            </m:oMathPara>
          </w:p>
        </w:tc>
      </w:tr>
      <w:tr w:rsidR="0066720D" w:rsidRPr="00C94459" w14:paraId="658F300A" w14:textId="77777777" w:rsidTr="0066720D">
        <w:trPr>
          <w:jc w:val="center"/>
        </w:trPr>
        <w:tc>
          <w:tcPr>
            <w:tcW w:w="1696" w:type="dxa"/>
          </w:tcPr>
          <w:p w14:paraId="423E17A4" w14:textId="26D10F64" w:rsidR="0066720D" w:rsidRPr="00C94459" w:rsidRDefault="00EF4EF0" w:rsidP="0066720D">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tc>
        <w:tc>
          <w:tcPr>
            <w:tcW w:w="1418" w:type="dxa"/>
          </w:tcPr>
          <w:p w14:paraId="631DC591" w14:textId="7F0B0110" w:rsidR="0066720D" w:rsidRPr="00C94459" w:rsidRDefault="00EF4EF0" w:rsidP="0066720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oMath>
            </m:oMathPara>
          </w:p>
        </w:tc>
        <w:tc>
          <w:tcPr>
            <w:tcW w:w="1559" w:type="dxa"/>
          </w:tcPr>
          <w:p w14:paraId="08314776" w14:textId="5897E72A" w:rsidR="0066720D" w:rsidRPr="00C94459" w:rsidRDefault="00EF4EF0" w:rsidP="0066720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(1)</m:t>
                    </m:r>
                  </m:sup>
                </m:sSup>
              </m:oMath>
            </m:oMathPara>
          </w:p>
        </w:tc>
      </w:tr>
      <w:tr w:rsidR="0066720D" w:rsidRPr="00C94459" w14:paraId="2B1504D4" w14:textId="77777777" w:rsidTr="0066720D">
        <w:trPr>
          <w:jc w:val="center"/>
        </w:trPr>
        <w:tc>
          <w:tcPr>
            <w:tcW w:w="1696" w:type="dxa"/>
          </w:tcPr>
          <w:p w14:paraId="4132D5FC" w14:textId="484437BF" w:rsidR="0066720D" w:rsidRPr="00C94459" w:rsidRDefault="00EF4EF0" w:rsidP="0066720D">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tc>
        <w:tc>
          <w:tcPr>
            <w:tcW w:w="1418" w:type="dxa"/>
          </w:tcPr>
          <w:p w14:paraId="56480308" w14:textId="56109C6D" w:rsidR="0066720D" w:rsidRPr="00C94459" w:rsidRDefault="00EF4EF0" w:rsidP="0066720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m:t>
                    </m:r>
                  </m:sup>
                </m:sSup>
              </m:oMath>
            </m:oMathPara>
          </w:p>
        </w:tc>
        <w:tc>
          <w:tcPr>
            <w:tcW w:w="1559" w:type="dxa"/>
          </w:tcPr>
          <w:p w14:paraId="23A9259F" w14:textId="1F5ED52F" w:rsidR="0066720D" w:rsidRPr="00C94459" w:rsidRDefault="00EF4EF0" w:rsidP="00C84591">
            <w:pPr>
              <w:keepNext/>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(1)</m:t>
                    </m:r>
                  </m:sup>
                </m:sSup>
              </m:oMath>
            </m:oMathPara>
          </w:p>
        </w:tc>
      </w:tr>
    </w:tbl>
    <w:p w14:paraId="55D8B413" w14:textId="33991009" w:rsidR="00CA16F9" w:rsidRPr="00C94459" w:rsidRDefault="00C84591" w:rsidP="00C84591">
      <w:pPr>
        <w:pStyle w:val="Caption"/>
        <w:bidi w:val="0"/>
        <w:jc w:val="center"/>
        <w:rPr>
          <w:rFonts w:eastAsiaTheme="minorEastAsia"/>
          <w:sz w:val="20"/>
          <w:szCs w:val="20"/>
        </w:rPr>
      </w:pPr>
      <w:r w:rsidRPr="00C94459">
        <w:rPr>
          <w:sz w:val="20"/>
          <w:szCs w:val="20"/>
        </w:rPr>
        <w:t xml:space="preserve">Table </w:t>
      </w:r>
      <w:r w:rsidR="006A5C9C">
        <w:rPr>
          <w:sz w:val="20"/>
          <w:szCs w:val="20"/>
        </w:rPr>
        <w:fldChar w:fldCharType="begin"/>
      </w:r>
      <w:r w:rsidR="006A5C9C">
        <w:rPr>
          <w:sz w:val="20"/>
          <w:szCs w:val="20"/>
        </w:rPr>
        <w:instrText xml:space="preserve"> SEQ Table \* ARABIC </w:instrText>
      </w:r>
      <w:r w:rsidR="006A5C9C">
        <w:rPr>
          <w:sz w:val="20"/>
          <w:szCs w:val="20"/>
        </w:rPr>
        <w:fldChar w:fldCharType="separate"/>
      </w:r>
      <w:r w:rsidR="006A5C9C">
        <w:rPr>
          <w:noProof/>
          <w:sz w:val="20"/>
          <w:szCs w:val="20"/>
        </w:rPr>
        <w:t>1</w:t>
      </w:r>
      <w:r w:rsidR="006A5C9C">
        <w:rPr>
          <w:sz w:val="20"/>
          <w:szCs w:val="20"/>
        </w:rPr>
        <w:fldChar w:fldCharType="end"/>
      </w:r>
      <w:r w:rsidRPr="00C94459">
        <w:rPr>
          <w:noProof/>
          <w:sz w:val="20"/>
          <w:szCs w:val="20"/>
        </w:rPr>
        <w:t xml:space="preserve"> - Y</w:t>
      </w:r>
      <w:r w:rsidRPr="00C94459">
        <w:rPr>
          <w:noProof/>
          <w:sz w:val="20"/>
          <w:szCs w:val="20"/>
          <w:vertAlign w:val="subscript"/>
        </w:rPr>
        <w:t>1</w:t>
      </w:r>
      <w:r w:rsidRPr="00C94459">
        <w:rPr>
          <w:noProof/>
          <w:sz w:val="20"/>
          <w:szCs w:val="20"/>
        </w:rPr>
        <w:t xml:space="preserve"> Contingency table</w:t>
      </w:r>
    </w:p>
    <w:p w14:paraId="3C588334" w14:textId="5ED54A0F" w:rsidR="0066720D" w:rsidRPr="00C94459" w:rsidRDefault="00CA16F9" w:rsidP="009D106C">
      <w:pPr>
        <w:bidi w:val="0"/>
        <w:rPr>
          <w:rFonts w:eastAsiaTheme="minorEastAsia"/>
          <w:sz w:val="24"/>
          <w:szCs w:val="24"/>
        </w:rPr>
      </w:pPr>
      <w:r w:rsidRPr="00C94459">
        <w:rPr>
          <w:rFonts w:eastAsiaTheme="minorEastAsia"/>
          <w:sz w:val="24"/>
          <w:szCs w:val="24"/>
        </w:rPr>
        <w:t xml:space="preserve">And </w:t>
      </w:r>
      <w:r w:rsidR="0085757C" w:rsidRPr="00C94459">
        <w:rPr>
          <w:rFonts w:eastAsiaTheme="minorEastAsia"/>
          <w:sz w:val="24"/>
          <w:szCs w:val="24"/>
        </w:rPr>
        <w:t>similarly,</w:t>
      </w:r>
      <w:r w:rsidRPr="00C94459">
        <w:rPr>
          <w:rFonts w:eastAsiaTheme="minorEastAsia"/>
          <w:sz w:val="24"/>
          <w:szCs w:val="24"/>
        </w:rPr>
        <w:t xml:space="preserve">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oMath>
      <w:r w:rsidRPr="00C94459">
        <w:rPr>
          <w:rFonts w:eastAsiaTheme="minorEastAsia"/>
          <w:sz w:val="24"/>
          <w:szCs w:val="24"/>
        </w:rPr>
        <w:t>:</w:t>
      </w:r>
    </w:p>
    <w:tbl>
      <w:tblPr>
        <w:tblStyle w:val="TableGrid"/>
        <w:tblW w:w="0" w:type="auto"/>
        <w:jc w:val="center"/>
        <w:tblLook w:val="04A0" w:firstRow="1" w:lastRow="0" w:firstColumn="1" w:lastColumn="0" w:noHBand="0" w:noVBand="1"/>
      </w:tblPr>
      <w:tblGrid>
        <w:gridCol w:w="1696"/>
        <w:gridCol w:w="1418"/>
        <w:gridCol w:w="1559"/>
      </w:tblGrid>
      <w:tr w:rsidR="0066720D" w:rsidRPr="00C94459" w14:paraId="203A5239" w14:textId="77777777" w:rsidTr="006860ED">
        <w:trPr>
          <w:jc w:val="center"/>
        </w:trPr>
        <w:tc>
          <w:tcPr>
            <w:tcW w:w="1696" w:type="dxa"/>
          </w:tcPr>
          <w:p w14:paraId="43F917CF" w14:textId="77777777" w:rsidR="0066720D" w:rsidRPr="00C94459" w:rsidRDefault="0066720D" w:rsidP="006860ED">
            <w:pPr>
              <w:bidi w:val="0"/>
              <w:rPr>
                <w:rFonts w:eastAsiaTheme="minorEastAsia"/>
                <w:sz w:val="24"/>
                <w:szCs w:val="24"/>
              </w:rPr>
            </w:pPr>
          </w:p>
        </w:tc>
        <w:tc>
          <w:tcPr>
            <w:tcW w:w="1418" w:type="dxa"/>
          </w:tcPr>
          <w:p w14:paraId="46132E0D" w14:textId="77777777"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T=1</m:t>
                </m:r>
              </m:oMath>
            </m:oMathPara>
          </w:p>
        </w:tc>
        <w:tc>
          <w:tcPr>
            <w:tcW w:w="1559" w:type="dxa"/>
          </w:tcPr>
          <w:p w14:paraId="68DA77FF" w14:textId="77777777"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T=0</m:t>
                </m:r>
              </m:oMath>
            </m:oMathPara>
          </w:p>
        </w:tc>
      </w:tr>
      <w:tr w:rsidR="0066720D" w:rsidRPr="00C94459" w14:paraId="55189A61" w14:textId="77777777" w:rsidTr="006860ED">
        <w:trPr>
          <w:jc w:val="center"/>
        </w:trPr>
        <w:tc>
          <w:tcPr>
            <w:tcW w:w="1696" w:type="dxa"/>
          </w:tcPr>
          <w:p w14:paraId="78710D5A" w14:textId="03BE055B" w:rsidR="0066720D" w:rsidRPr="00C94459" w:rsidRDefault="00EF4EF0" w:rsidP="006860ED">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=1</m:t>
                </m:r>
              </m:oMath>
            </m:oMathPara>
          </w:p>
        </w:tc>
        <w:tc>
          <w:tcPr>
            <w:tcW w:w="1418" w:type="dxa"/>
          </w:tcPr>
          <w:p w14:paraId="241A1BD3" w14:textId="1D970609"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(0)</m:t>
                    </m:r>
                  </m:sup>
                </m:sSup>
              </m:oMath>
            </m:oMathPara>
          </w:p>
        </w:tc>
        <w:tc>
          <w:tcPr>
            <w:tcW w:w="1559" w:type="dxa"/>
          </w:tcPr>
          <w:p w14:paraId="18AA374F" w14:textId="240BE3E0"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(0)</m:t>
                    </m:r>
                  </m:sup>
                </m:sSup>
              </m:oMath>
            </m:oMathPara>
          </w:p>
        </w:tc>
      </w:tr>
      <w:tr w:rsidR="0066720D" w:rsidRPr="00C94459" w14:paraId="3EDC38DD" w14:textId="77777777" w:rsidTr="006860ED">
        <w:trPr>
          <w:jc w:val="center"/>
        </w:trPr>
        <w:tc>
          <w:tcPr>
            <w:tcW w:w="1696" w:type="dxa"/>
          </w:tcPr>
          <w:p w14:paraId="2BE75C6C" w14:textId="512B8683" w:rsidR="0066720D" w:rsidRPr="00C94459" w:rsidRDefault="00EF4EF0" w:rsidP="006860ED">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=0</m:t>
                </m:r>
              </m:oMath>
            </m:oMathPara>
          </w:p>
        </w:tc>
        <w:tc>
          <w:tcPr>
            <w:tcW w:w="1418" w:type="dxa"/>
          </w:tcPr>
          <w:p w14:paraId="65D16543" w14:textId="3AA2FC56"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(0)</m:t>
                    </m:r>
                  </m:sup>
                </m:sSup>
              </m:oMath>
            </m:oMathPara>
          </w:p>
        </w:tc>
        <w:tc>
          <w:tcPr>
            <w:tcW w:w="1559" w:type="dxa"/>
          </w:tcPr>
          <w:p w14:paraId="2D26A6DD" w14:textId="4EF132F7" w:rsidR="0066720D" w:rsidRPr="00C94459" w:rsidRDefault="00EF4EF0" w:rsidP="00C84591">
            <w:pPr>
              <w:keepNext/>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(0)</m:t>
                    </m:r>
                  </m:sup>
                </m:sSup>
              </m:oMath>
            </m:oMathPara>
          </w:p>
        </w:tc>
      </w:tr>
    </w:tbl>
    <w:p w14:paraId="1562AB68" w14:textId="33B05816" w:rsidR="00CA16F9" w:rsidRPr="00C94459" w:rsidRDefault="00C84591" w:rsidP="00C84591">
      <w:pPr>
        <w:pStyle w:val="Caption"/>
        <w:bidi w:val="0"/>
        <w:jc w:val="center"/>
        <w:rPr>
          <w:rFonts w:eastAsiaTheme="minorEastAsia"/>
          <w:sz w:val="20"/>
          <w:szCs w:val="20"/>
        </w:rPr>
      </w:pPr>
      <w:r w:rsidRPr="00C94459">
        <w:rPr>
          <w:sz w:val="20"/>
          <w:szCs w:val="20"/>
        </w:rPr>
        <w:t xml:space="preserve">Table </w:t>
      </w:r>
      <w:r w:rsidR="006A5C9C">
        <w:rPr>
          <w:sz w:val="20"/>
          <w:szCs w:val="20"/>
        </w:rPr>
        <w:fldChar w:fldCharType="begin"/>
      </w:r>
      <w:r w:rsidR="006A5C9C">
        <w:rPr>
          <w:sz w:val="20"/>
          <w:szCs w:val="20"/>
        </w:rPr>
        <w:instrText xml:space="preserve"> SEQ Table \* ARABIC </w:instrText>
      </w:r>
      <w:r w:rsidR="006A5C9C">
        <w:rPr>
          <w:sz w:val="20"/>
          <w:szCs w:val="20"/>
        </w:rPr>
        <w:fldChar w:fldCharType="separate"/>
      </w:r>
      <w:r w:rsidR="006A5C9C">
        <w:rPr>
          <w:noProof/>
          <w:sz w:val="20"/>
          <w:szCs w:val="20"/>
        </w:rPr>
        <w:t>2</w:t>
      </w:r>
      <w:r w:rsidR="006A5C9C">
        <w:rPr>
          <w:sz w:val="20"/>
          <w:szCs w:val="20"/>
        </w:rPr>
        <w:fldChar w:fldCharType="end"/>
      </w:r>
      <w:r w:rsidRPr="00C94459">
        <w:rPr>
          <w:noProof/>
          <w:sz w:val="20"/>
          <w:szCs w:val="20"/>
        </w:rPr>
        <w:t xml:space="preserve"> - Y</w:t>
      </w:r>
      <w:r w:rsidRPr="00C94459">
        <w:rPr>
          <w:noProof/>
          <w:sz w:val="20"/>
          <w:szCs w:val="20"/>
          <w:vertAlign w:val="subscript"/>
        </w:rPr>
        <w:t>0</w:t>
      </w:r>
      <w:r w:rsidRPr="00C94459">
        <w:rPr>
          <w:noProof/>
          <w:sz w:val="20"/>
          <w:szCs w:val="20"/>
        </w:rPr>
        <w:t xml:space="preserve"> Contingency table</w:t>
      </w:r>
    </w:p>
    <w:p w14:paraId="6806166B" w14:textId="7BE4E45B" w:rsidR="00CA16F9" w:rsidRPr="00C94459" w:rsidRDefault="00CA16F9" w:rsidP="00CA16F9">
      <w:pPr>
        <w:bidi w:val="0"/>
        <w:spacing w:line="240" w:lineRule="auto"/>
        <w:rPr>
          <w:rFonts w:eastAsiaTheme="minorEastAsia"/>
          <w:sz w:val="24"/>
          <w:szCs w:val="24"/>
        </w:rPr>
      </w:pPr>
      <w:r w:rsidRPr="00C94459">
        <w:rPr>
          <w:rFonts w:eastAsiaTheme="minorEastAsia"/>
          <w:sz w:val="24"/>
          <w:szCs w:val="24"/>
        </w:rPr>
        <w:t xml:space="preserve">Where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m:t>
            </m:r>
          </m:sup>
        </m:sSup>
      </m:oMath>
      <w:r w:rsidRPr="00C94459">
        <w:rPr>
          <w:rFonts w:eastAsiaTheme="minorEastAsia"/>
          <w:sz w:val="24"/>
          <w:szCs w:val="24"/>
        </w:rPr>
        <w:t xml:space="preserve"> denotes the sample size for a specific population. </w:t>
      </w:r>
      <w:r w:rsidR="001927DE" w:rsidRPr="00C94459">
        <w:rPr>
          <w:rFonts w:eastAsiaTheme="minorEastAsia"/>
          <w:sz w:val="24"/>
          <w:szCs w:val="24"/>
        </w:rPr>
        <w:t>Therefore,</w:t>
      </w:r>
      <w:r w:rsidRPr="00C94459">
        <w:rPr>
          <w:rFonts w:eastAsiaTheme="minorEastAsia"/>
          <w:sz w:val="24"/>
          <w:szCs w:val="24"/>
        </w:rPr>
        <w:t xml:space="preserve"> we can obtain:</w:t>
      </w:r>
    </w:p>
    <w:p w14:paraId="612EBA8F" w14:textId="47FF22CE" w:rsidR="00CA16F9" w:rsidRPr="00C94459" w:rsidRDefault="00CA16F9" w:rsidP="00CA16F9">
      <w:pPr>
        <w:bidi w:val="0"/>
        <w:spacing w:line="240" w:lineRule="auto"/>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um>
            <m:den>
              <m:r>
                <w:rPr>
                  <w:rFonts w:ascii="Cambria Math" w:hAnsi="Cambria Math"/>
                  <w:sz w:val="24"/>
                  <w:szCs w:val="24"/>
                </w:rPr>
                <m:t>N</m:t>
              </m:r>
            </m:den>
          </m:f>
        </m:oMath>
      </m:oMathPara>
    </w:p>
    <w:p w14:paraId="42B163E0" w14:textId="1ACF9F03" w:rsidR="00CA16F9" w:rsidRPr="00C94459" w:rsidRDefault="00CA16F9" w:rsidP="00CA16F9">
      <w:pPr>
        <w:bidi w:val="0"/>
        <w:spacing w:line="240" w:lineRule="auto"/>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=0</m:t>
              </m:r>
            </m:e>
          </m:d>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num>
            <m:den>
              <m:r>
                <w:rPr>
                  <w:rFonts w:ascii="Cambria Math" w:hAnsi="Cambria Math"/>
                  <w:sz w:val="24"/>
                  <w:szCs w:val="24"/>
                </w:rPr>
                <m:t>N</m:t>
              </m:r>
            </m:den>
          </m:f>
        </m:oMath>
      </m:oMathPara>
    </w:p>
    <w:p w14:paraId="207DB2D9" w14:textId="7EA0C726" w:rsidR="001927DE" w:rsidRPr="00C94459" w:rsidRDefault="001927DE" w:rsidP="001927DE">
      <w:pPr>
        <w:bidi w:val="0"/>
        <w:spacing w:line="240" w:lineRule="auto"/>
        <w:rPr>
          <w:rFonts w:eastAsiaTheme="minorEastAsia"/>
          <w:sz w:val="24"/>
          <w:szCs w:val="24"/>
        </w:rPr>
      </w:pPr>
      <w:r w:rsidRPr="00C94459">
        <w:rPr>
          <w:rFonts w:eastAsiaTheme="minorEastAsia"/>
          <w:sz w:val="24"/>
          <w:szCs w:val="24"/>
        </w:rPr>
        <w:t xml:space="preserve">Similarly, for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=1</m:t>
            </m:r>
          </m:e>
        </m:d>
        <m:r>
          <w:rPr>
            <w:rFonts w:ascii="Cambria Math" w:hAnsi="Cambria Math"/>
            <w:sz w:val="24"/>
            <w:szCs w:val="24"/>
          </w:rPr>
          <m:t>,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m:t>
            </m:r>
          </m:e>
        </m:d>
      </m:oMath>
      <w:r w:rsidRPr="00C94459">
        <w:rPr>
          <w:rFonts w:eastAsiaTheme="minorEastAsia"/>
          <w:sz w:val="24"/>
          <w:szCs w:val="24"/>
        </w:rPr>
        <w:t xml:space="preserve">, And where </w:t>
      </w:r>
      <m:oMath>
        <m:r>
          <w:rPr>
            <w:rFonts w:ascii="Cambria Math" w:eastAsiaTheme="minorEastAsia" w:hAnsi="Cambria Math"/>
            <w:sz w:val="24"/>
            <w:szCs w:val="24"/>
          </w:rPr>
          <m:t>N</m:t>
        </m:r>
      </m:oMath>
      <w:r w:rsidRPr="00C94459">
        <w:rPr>
          <w:rFonts w:eastAsiaTheme="minorEastAsia"/>
          <w:sz w:val="24"/>
          <w:szCs w:val="24"/>
        </w:rPr>
        <w:t xml:space="preserve"> is the treated / </w:t>
      </w:r>
      <w:r w:rsidR="00B66803">
        <w:rPr>
          <w:rFonts w:eastAsiaTheme="minorEastAsia"/>
          <w:sz w:val="24"/>
          <w:szCs w:val="24"/>
        </w:rPr>
        <w:t>control</w:t>
      </w:r>
      <w:r w:rsidRPr="00C94459">
        <w:rPr>
          <w:rFonts w:eastAsiaTheme="minorEastAsia"/>
          <w:sz w:val="24"/>
          <w:szCs w:val="24"/>
        </w:rPr>
        <w:t xml:space="preserve"> population size. </w:t>
      </w:r>
    </w:p>
    <w:p w14:paraId="4FC9EC9A" w14:textId="4A523F44" w:rsidR="0069506C" w:rsidRPr="00C94459" w:rsidRDefault="001927DE" w:rsidP="00CA16F9">
      <w:pPr>
        <w:bidi w:val="0"/>
        <w:spacing w:line="240" w:lineRule="auto"/>
        <w:rPr>
          <w:rFonts w:eastAsiaTheme="minorEastAsia"/>
          <w:sz w:val="24"/>
          <w:szCs w:val="24"/>
        </w:rPr>
      </w:pPr>
      <w:r w:rsidRPr="00C94459">
        <w:rPr>
          <w:rFonts w:eastAsiaTheme="minorEastAsia"/>
          <w:sz w:val="24"/>
          <w:szCs w:val="24"/>
        </w:rPr>
        <w:t>Finally, t</w:t>
      </w:r>
      <w:r w:rsidR="003B2FEA" w:rsidRPr="00C94459">
        <w:rPr>
          <w:rFonts w:eastAsiaTheme="minorEastAsia"/>
          <w:sz w:val="24"/>
          <w:szCs w:val="24"/>
        </w:rPr>
        <w:t>he "</w:t>
      </w:r>
      <w:r w:rsidRPr="00C94459">
        <w:rPr>
          <w:rFonts w:eastAsiaTheme="minorEastAsia"/>
          <w:sz w:val="24"/>
          <w:szCs w:val="24"/>
        </w:rPr>
        <w:t>odds</w:t>
      </w:r>
      <w:r w:rsidR="003B2FEA" w:rsidRPr="00C94459">
        <w:rPr>
          <w:rFonts w:eastAsiaTheme="minorEastAsia"/>
          <w:sz w:val="24"/>
          <w:szCs w:val="24"/>
        </w:rPr>
        <w:t>-wise" treatment effect can be expressed by the</w:t>
      </w:r>
      <w:r w:rsidR="0069506C" w:rsidRPr="00C94459">
        <w:rPr>
          <w:sz w:val="24"/>
          <w:szCs w:val="24"/>
        </w:rPr>
        <w:t xml:space="preserve"> </w:t>
      </w:r>
      <m:oMath>
        <m:r>
          <w:rPr>
            <w:rFonts w:ascii="Cambria Math" w:hAnsi="Cambria Math"/>
            <w:sz w:val="24"/>
            <w:szCs w:val="24"/>
          </w:rPr>
          <m:t>Marginal Odds Ratio</m:t>
        </m:r>
      </m:oMath>
      <w:r w:rsidR="003B2FEA" w:rsidRPr="00C94459">
        <w:rPr>
          <w:sz w:val="24"/>
          <w:szCs w:val="24"/>
          <w:vertAlign w:val="superscript"/>
        </w:rPr>
        <w:t>[3]</w:t>
      </w:r>
      <w:r w:rsidR="0069506C" w:rsidRPr="00C94459">
        <w:rPr>
          <w:sz w:val="24"/>
          <w:szCs w:val="24"/>
        </w:rPr>
        <w:t>:</w:t>
      </w:r>
    </w:p>
    <w:p w14:paraId="32021437" w14:textId="28A58178" w:rsidR="0069506C" w:rsidRPr="00C94459" w:rsidRDefault="00EF4EF0" w:rsidP="0069506C">
      <w:pPr>
        <w:bidi w:val="0"/>
        <w:spacing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marg</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=0</m:t>
                  </m:r>
                </m:e>
              </m:d>
            </m:num>
            <m:den>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1</m:t>
                  </m:r>
                </m:e>
              </m:d>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ctrlPr>
                    <w:rPr>
                      <w:rFonts w:ascii="Cambria Math" w:eastAsiaTheme="minorEastAsia" w:hAnsi="Cambria Math"/>
                      <w:i/>
                      <w:sz w:val="24"/>
                      <w:szCs w:val="24"/>
                    </w:rPr>
                  </m:ctrlP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num>
            <m:den>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ctrlPr>
                    <w:rPr>
                      <w:rFonts w:ascii="Cambria Math" w:eastAsiaTheme="minorEastAsia" w:hAnsi="Cambria Math"/>
                      <w:i/>
                      <w:sz w:val="24"/>
                      <w:szCs w:val="24"/>
                    </w:rPr>
                  </m:ctrlP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den>
          </m:f>
        </m:oMath>
      </m:oMathPara>
    </w:p>
    <w:p w14:paraId="35073C44" w14:textId="6ACD9FBB" w:rsidR="003B2FEA" w:rsidRPr="00C94459" w:rsidRDefault="0069506C">
      <w:pPr>
        <w:bidi w:val="0"/>
        <w:rPr>
          <w:sz w:val="24"/>
          <w:szCs w:val="24"/>
        </w:rPr>
      </w:pPr>
      <w:r w:rsidRPr="00C94459">
        <w:rPr>
          <w:sz w:val="24"/>
          <w:szCs w:val="24"/>
        </w:rPr>
        <w:t xml:space="preserve">Which </w:t>
      </w:r>
      <w:r w:rsidR="00620549" w:rsidRPr="00C94459">
        <w:rPr>
          <w:sz w:val="24"/>
          <w:szCs w:val="24"/>
        </w:rPr>
        <w:t xml:space="preserve">we cannot compute </w:t>
      </w:r>
      <w:r w:rsidR="003B2FEA" w:rsidRPr="00C94459">
        <w:rPr>
          <w:sz w:val="24"/>
          <w:szCs w:val="24"/>
        </w:rPr>
        <w:t>due to</w:t>
      </w:r>
      <w:r w:rsidRPr="00C94459">
        <w:rPr>
          <w:sz w:val="24"/>
          <w:szCs w:val="24"/>
        </w:rPr>
        <w:t xml:space="preserve"> the </w:t>
      </w:r>
      <w:r w:rsidR="001927DE" w:rsidRPr="00C94459">
        <w:rPr>
          <w:sz w:val="24"/>
          <w:szCs w:val="24"/>
        </w:rPr>
        <w:t>counterfactual</w:t>
      </w:r>
      <w:r w:rsidR="00620549" w:rsidRPr="00C94459">
        <w:rPr>
          <w:sz w:val="24"/>
          <w:szCs w:val="24"/>
        </w:rPr>
        <w:t xml:space="preserve"> quantities of</w:t>
      </w:r>
      <w:r w:rsidRPr="00C94459">
        <w:rPr>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(0)</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(0)</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(1)</m:t>
            </m:r>
          </m:sup>
        </m:sSup>
      </m:oMath>
    </w:p>
    <w:p w14:paraId="2990561D" w14:textId="59B4ADDB" w:rsidR="0045612E" w:rsidRPr="00C94459" w:rsidRDefault="0045612E" w:rsidP="0045612E">
      <w:pPr>
        <w:bidi w:val="0"/>
        <w:rPr>
          <w:rFonts w:eastAsiaTheme="minorEastAsia"/>
          <w:sz w:val="24"/>
          <w:szCs w:val="24"/>
        </w:rPr>
      </w:pPr>
      <w:r w:rsidRPr="00C94459">
        <w:rPr>
          <w:rFonts w:eastAsiaTheme="minorEastAsia"/>
          <w:sz w:val="24"/>
          <w:szCs w:val="24"/>
        </w:rPr>
        <w:t xml:space="preserve">A contingency table for the </w:t>
      </w:r>
      <w:r w:rsidRPr="00C94459">
        <w:rPr>
          <w:rFonts w:eastAsiaTheme="minorEastAsia"/>
          <w:i/>
          <w:iCs/>
          <w:sz w:val="24"/>
          <w:szCs w:val="24"/>
        </w:rPr>
        <w:t>observed</w:t>
      </w:r>
      <w:r w:rsidRPr="00C94459">
        <w:rPr>
          <w:rFonts w:eastAsiaTheme="minorEastAsia"/>
          <w:sz w:val="24"/>
          <w:szCs w:val="24"/>
        </w:rPr>
        <w:t xml:space="preserve"> data is expressed by:</w:t>
      </w:r>
    </w:p>
    <w:tbl>
      <w:tblPr>
        <w:tblStyle w:val="TableGrid"/>
        <w:tblW w:w="0" w:type="auto"/>
        <w:jc w:val="center"/>
        <w:tblLook w:val="04A0" w:firstRow="1" w:lastRow="0" w:firstColumn="1" w:lastColumn="0" w:noHBand="0" w:noVBand="1"/>
      </w:tblPr>
      <w:tblGrid>
        <w:gridCol w:w="1696"/>
        <w:gridCol w:w="1418"/>
        <w:gridCol w:w="1559"/>
      </w:tblGrid>
      <w:tr w:rsidR="0066720D" w:rsidRPr="00C94459" w14:paraId="26E290A0" w14:textId="77777777" w:rsidTr="006860ED">
        <w:trPr>
          <w:jc w:val="center"/>
        </w:trPr>
        <w:tc>
          <w:tcPr>
            <w:tcW w:w="1696" w:type="dxa"/>
          </w:tcPr>
          <w:p w14:paraId="281469F1" w14:textId="77777777" w:rsidR="0066720D" w:rsidRPr="00C94459" w:rsidRDefault="0066720D" w:rsidP="006860ED">
            <w:pPr>
              <w:bidi w:val="0"/>
              <w:rPr>
                <w:rFonts w:eastAsiaTheme="minorEastAsia"/>
                <w:sz w:val="24"/>
                <w:szCs w:val="24"/>
              </w:rPr>
            </w:pPr>
          </w:p>
        </w:tc>
        <w:tc>
          <w:tcPr>
            <w:tcW w:w="1418" w:type="dxa"/>
          </w:tcPr>
          <w:p w14:paraId="32311CEA" w14:textId="77777777"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T=1</m:t>
                </m:r>
              </m:oMath>
            </m:oMathPara>
          </w:p>
        </w:tc>
        <w:tc>
          <w:tcPr>
            <w:tcW w:w="1559" w:type="dxa"/>
          </w:tcPr>
          <w:p w14:paraId="212F1919" w14:textId="77777777"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T=0</m:t>
                </m:r>
              </m:oMath>
            </m:oMathPara>
          </w:p>
        </w:tc>
      </w:tr>
      <w:tr w:rsidR="0066720D" w:rsidRPr="00C94459" w14:paraId="47354F18" w14:textId="77777777" w:rsidTr="006860ED">
        <w:trPr>
          <w:jc w:val="center"/>
        </w:trPr>
        <w:tc>
          <w:tcPr>
            <w:tcW w:w="1696" w:type="dxa"/>
          </w:tcPr>
          <w:p w14:paraId="5CD31AF9" w14:textId="6895F4A8"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Y=1</m:t>
                </m:r>
              </m:oMath>
            </m:oMathPara>
          </w:p>
        </w:tc>
        <w:tc>
          <w:tcPr>
            <w:tcW w:w="1418" w:type="dxa"/>
          </w:tcPr>
          <w:p w14:paraId="29BE9BEC" w14:textId="41005C5F"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oMath>
            </m:oMathPara>
          </w:p>
        </w:tc>
        <w:tc>
          <w:tcPr>
            <w:tcW w:w="1559" w:type="dxa"/>
          </w:tcPr>
          <w:p w14:paraId="107081EE" w14:textId="77777777"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(0)</m:t>
                    </m:r>
                  </m:sup>
                </m:sSup>
              </m:oMath>
            </m:oMathPara>
          </w:p>
        </w:tc>
      </w:tr>
      <w:tr w:rsidR="0066720D" w:rsidRPr="00C94459" w14:paraId="7A824AE4" w14:textId="77777777" w:rsidTr="006860ED">
        <w:trPr>
          <w:jc w:val="center"/>
        </w:trPr>
        <w:tc>
          <w:tcPr>
            <w:tcW w:w="1696" w:type="dxa"/>
          </w:tcPr>
          <w:p w14:paraId="63281812" w14:textId="50D5EA56" w:rsidR="0066720D" w:rsidRPr="00C94459" w:rsidRDefault="0066720D" w:rsidP="006860ED">
            <w:pPr>
              <w:bidi w:val="0"/>
              <w:rPr>
                <w:rFonts w:eastAsiaTheme="minorEastAsia"/>
                <w:sz w:val="24"/>
                <w:szCs w:val="24"/>
              </w:rPr>
            </w:pPr>
            <m:oMathPara>
              <m:oMath>
                <m:r>
                  <w:rPr>
                    <w:rFonts w:ascii="Cambria Math" w:eastAsiaTheme="minorEastAsia" w:hAnsi="Cambria Math"/>
                    <w:sz w:val="24"/>
                    <w:szCs w:val="24"/>
                  </w:rPr>
                  <m:t>Y=0</m:t>
                </m:r>
              </m:oMath>
            </m:oMathPara>
          </w:p>
        </w:tc>
        <w:tc>
          <w:tcPr>
            <w:tcW w:w="1418" w:type="dxa"/>
          </w:tcPr>
          <w:p w14:paraId="143047E7" w14:textId="68BA5BC4" w:rsidR="0066720D" w:rsidRPr="00C94459" w:rsidRDefault="00EF4EF0" w:rsidP="006860ED">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m:t>
                    </m:r>
                  </m:sup>
                </m:sSup>
              </m:oMath>
            </m:oMathPara>
          </w:p>
        </w:tc>
        <w:tc>
          <w:tcPr>
            <w:tcW w:w="1559" w:type="dxa"/>
          </w:tcPr>
          <w:p w14:paraId="1B4328D6" w14:textId="77777777" w:rsidR="0066720D" w:rsidRPr="00C94459" w:rsidRDefault="00EF4EF0" w:rsidP="00E714F3">
            <w:pPr>
              <w:keepNext/>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(0)</m:t>
                    </m:r>
                  </m:sup>
                </m:sSup>
              </m:oMath>
            </m:oMathPara>
          </w:p>
        </w:tc>
      </w:tr>
    </w:tbl>
    <w:p w14:paraId="655E7779" w14:textId="42669C9D" w:rsidR="0045612E" w:rsidRPr="00C94459" w:rsidRDefault="00E714F3" w:rsidP="00E714F3">
      <w:pPr>
        <w:pStyle w:val="Caption"/>
        <w:bidi w:val="0"/>
        <w:jc w:val="center"/>
        <w:rPr>
          <w:rFonts w:eastAsiaTheme="minorEastAsia"/>
          <w:sz w:val="20"/>
          <w:szCs w:val="20"/>
        </w:rPr>
      </w:pPr>
      <w:r w:rsidRPr="00C94459">
        <w:rPr>
          <w:sz w:val="20"/>
          <w:szCs w:val="20"/>
        </w:rPr>
        <w:t xml:space="preserve">Table </w:t>
      </w:r>
      <w:r w:rsidR="006A5C9C">
        <w:rPr>
          <w:sz w:val="20"/>
          <w:szCs w:val="20"/>
        </w:rPr>
        <w:fldChar w:fldCharType="begin"/>
      </w:r>
      <w:r w:rsidR="006A5C9C">
        <w:rPr>
          <w:sz w:val="20"/>
          <w:szCs w:val="20"/>
        </w:rPr>
        <w:instrText xml:space="preserve"> SEQ Table \* ARABIC </w:instrText>
      </w:r>
      <w:r w:rsidR="006A5C9C">
        <w:rPr>
          <w:sz w:val="20"/>
          <w:szCs w:val="20"/>
        </w:rPr>
        <w:fldChar w:fldCharType="separate"/>
      </w:r>
      <w:r w:rsidR="006A5C9C">
        <w:rPr>
          <w:noProof/>
          <w:sz w:val="20"/>
          <w:szCs w:val="20"/>
        </w:rPr>
        <w:t>3</w:t>
      </w:r>
      <w:r w:rsidR="006A5C9C">
        <w:rPr>
          <w:sz w:val="20"/>
          <w:szCs w:val="20"/>
        </w:rPr>
        <w:fldChar w:fldCharType="end"/>
      </w:r>
      <w:r w:rsidRPr="00C94459">
        <w:rPr>
          <w:noProof/>
          <w:sz w:val="20"/>
          <w:szCs w:val="20"/>
        </w:rPr>
        <w:t xml:space="preserve"> - Observed data contingency table</w:t>
      </w:r>
    </w:p>
    <w:p w14:paraId="5F01F89F" w14:textId="4389EC24" w:rsidR="00C94BFE" w:rsidRPr="00C94459" w:rsidRDefault="00C94BFE" w:rsidP="00C94BFE">
      <w:pPr>
        <w:bidi w:val="0"/>
        <w:rPr>
          <w:sz w:val="24"/>
          <w:szCs w:val="24"/>
          <w:rtl/>
        </w:rPr>
      </w:pPr>
      <w:r w:rsidRPr="00C94459">
        <w:rPr>
          <w:sz w:val="24"/>
          <w:szCs w:val="24"/>
        </w:rPr>
        <w:t xml:space="preserve">Under </w:t>
      </w:r>
      <w:r w:rsidR="007359BB" w:rsidRPr="00C94459">
        <w:rPr>
          <w:sz w:val="24"/>
          <w:szCs w:val="24"/>
        </w:rPr>
        <w:t>random treatment assignment</w:t>
      </w:r>
      <w:r w:rsidRPr="00C94459">
        <w:rPr>
          <w:sz w:val="24"/>
          <w:szCs w:val="24"/>
        </w:rPr>
        <w:t xml:space="preserve">, </w:t>
      </w:r>
      <w:r w:rsidR="007359BB" w:rsidRPr="00C94459">
        <w:rPr>
          <w:sz w:val="24"/>
          <w:szCs w:val="24"/>
        </w:rPr>
        <w:t>an unbiased estimat</w:t>
      </w:r>
      <w:r w:rsidR="004C0176">
        <w:rPr>
          <w:sz w:val="24"/>
          <w:szCs w:val="24"/>
        </w:rPr>
        <w:t>or</w:t>
      </w:r>
      <w:r w:rsidRPr="00C94459">
        <w:rPr>
          <w:sz w:val="24"/>
          <w:szCs w:val="24"/>
        </w:rPr>
        <w:t xml:space="preserve"> to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marg</m:t>
            </m:r>
          </m:sub>
        </m:sSub>
      </m:oMath>
      <w:r w:rsidRPr="00C94459">
        <w:rPr>
          <w:sz w:val="24"/>
          <w:szCs w:val="24"/>
        </w:rPr>
        <w:t xml:space="preserve"> is the </w:t>
      </w:r>
      <m:oMath>
        <m:r>
          <w:rPr>
            <w:rFonts w:ascii="Cambria Math" w:hAnsi="Cambria Math"/>
            <w:sz w:val="24"/>
            <w:szCs w:val="24"/>
          </w:rPr>
          <m:t>Crude Odds Ratio</m:t>
        </m:r>
      </m:oMath>
      <w:r w:rsidRPr="00C94459">
        <w:rPr>
          <w:sz w:val="24"/>
          <w:szCs w:val="24"/>
          <w:vertAlign w:val="superscript"/>
        </w:rPr>
        <w:t>[3]</w:t>
      </w:r>
      <w:r w:rsidRPr="00C94459">
        <w:rPr>
          <w:sz w:val="24"/>
          <w:szCs w:val="24"/>
        </w:rPr>
        <w:t>:</w:t>
      </w:r>
    </w:p>
    <w:p w14:paraId="23C3C9E2" w14:textId="6B4C2DC9" w:rsidR="003B2FEA" w:rsidRPr="00C94459" w:rsidRDefault="00EF4EF0" w:rsidP="003B2FEA">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crude</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num>
            <m:den>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den>
          </m:f>
        </m:oMath>
      </m:oMathPara>
    </w:p>
    <w:p w14:paraId="525493C6" w14:textId="2B03D613" w:rsidR="00797BDD" w:rsidRPr="00C94459" w:rsidRDefault="00A71D5E" w:rsidP="007359BB">
      <w:pPr>
        <w:bidi w:val="0"/>
        <w:rPr>
          <w:sz w:val="24"/>
          <w:szCs w:val="24"/>
          <w:rtl/>
        </w:rPr>
      </w:pPr>
      <w:r w:rsidRPr="00C94459">
        <w:rPr>
          <w:sz w:val="24"/>
          <w:szCs w:val="24"/>
        </w:rPr>
        <w:t>Regarding our data, calculation showed that</w:t>
      </w:r>
      <w:r w:rsidR="00797BDD" w:rsidRPr="00C94459">
        <w:rPr>
          <w:sz w:val="24"/>
          <w:szCs w:val="24"/>
        </w:rPr>
        <w:t>:</w:t>
      </w:r>
    </w:p>
    <w:tbl>
      <w:tblPr>
        <w:tblStyle w:val="TableGrid"/>
        <w:tblW w:w="0" w:type="auto"/>
        <w:jc w:val="center"/>
        <w:tblLook w:val="04A0" w:firstRow="1" w:lastRow="0" w:firstColumn="1" w:lastColumn="0" w:noHBand="0" w:noVBand="1"/>
      </w:tblPr>
      <w:tblGrid>
        <w:gridCol w:w="3563"/>
        <w:gridCol w:w="3563"/>
      </w:tblGrid>
      <w:tr w:rsidR="00797BDD" w:rsidRPr="00C94459" w14:paraId="08F613D0" w14:textId="77777777" w:rsidTr="00797BDD">
        <w:trPr>
          <w:trHeight w:val="156"/>
          <w:jc w:val="center"/>
        </w:trPr>
        <w:tc>
          <w:tcPr>
            <w:tcW w:w="3563" w:type="dxa"/>
          </w:tcPr>
          <w:p w14:paraId="4154822B" w14:textId="650F22B4" w:rsidR="00797BDD" w:rsidRPr="00C94459" w:rsidRDefault="00EF4EF0" w:rsidP="00797BDD">
            <w:pPr>
              <w:bidi w:val="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crude</m:t>
                    </m:r>
                  </m:sub>
                </m:sSub>
              </m:oMath>
            </m:oMathPara>
          </w:p>
        </w:tc>
        <w:tc>
          <w:tcPr>
            <w:tcW w:w="3563" w:type="dxa"/>
          </w:tcPr>
          <w:p w14:paraId="621286A8" w14:textId="328A07B5" w:rsidR="00797BDD" w:rsidRPr="00C94459" w:rsidRDefault="00797BDD" w:rsidP="00797BDD">
            <w:pPr>
              <w:bidi w:val="0"/>
              <w:jc w:val="center"/>
              <w:rPr>
                <w:sz w:val="24"/>
                <w:szCs w:val="24"/>
              </w:rPr>
            </w:pPr>
            <w:r w:rsidRPr="00C94459">
              <w:rPr>
                <w:sz w:val="24"/>
                <w:szCs w:val="24"/>
              </w:rPr>
              <w:t>95% CI</w:t>
            </w:r>
            <w:r w:rsidR="007359BB" w:rsidRPr="00C94459">
              <w:rPr>
                <w:sz w:val="24"/>
                <w:szCs w:val="24"/>
              </w:rPr>
              <w:t>*</w:t>
            </w:r>
          </w:p>
        </w:tc>
      </w:tr>
      <w:tr w:rsidR="00797BDD" w:rsidRPr="00C94459" w14:paraId="01404743" w14:textId="77777777" w:rsidTr="00797BDD">
        <w:trPr>
          <w:trHeight w:val="301"/>
          <w:jc w:val="center"/>
        </w:trPr>
        <w:tc>
          <w:tcPr>
            <w:tcW w:w="3563" w:type="dxa"/>
          </w:tcPr>
          <w:p w14:paraId="6362C3A4" w14:textId="43E35954" w:rsidR="00797BDD" w:rsidRPr="00C94459" w:rsidRDefault="00797BDD" w:rsidP="00A71D5E">
            <w:pPr>
              <w:pStyle w:val="HTMLPreformatted"/>
              <w:shd w:val="clear" w:color="auto" w:fill="FFFFFF"/>
              <w:wordWrap w:val="0"/>
              <w:jc w:val="center"/>
              <w:textAlignment w:val="baseline"/>
              <w:rPr>
                <w:color w:val="000000"/>
                <w:sz w:val="24"/>
                <w:szCs w:val="24"/>
              </w:rPr>
            </w:pPr>
            <w:r w:rsidRPr="00C94459">
              <w:rPr>
                <w:color w:val="000000"/>
                <w:sz w:val="24"/>
                <w:szCs w:val="24"/>
              </w:rPr>
              <w:t>0.</w:t>
            </w:r>
            <w:r w:rsidR="00483249" w:rsidRPr="00C94459">
              <w:rPr>
                <w:color w:val="000000"/>
                <w:sz w:val="24"/>
                <w:szCs w:val="24"/>
              </w:rPr>
              <w:t>04348</w:t>
            </w:r>
          </w:p>
        </w:tc>
        <w:tc>
          <w:tcPr>
            <w:tcW w:w="3563" w:type="dxa"/>
          </w:tcPr>
          <w:p w14:paraId="5EF84371" w14:textId="03E6C3A3" w:rsidR="00797BDD" w:rsidRPr="00C94459" w:rsidRDefault="00377D06" w:rsidP="00A71D5E">
            <w:pPr>
              <w:pStyle w:val="HTMLPreformatted"/>
              <w:shd w:val="clear" w:color="auto" w:fill="FFFFFF"/>
              <w:wordWrap w:val="0"/>
              <w:jc w:val="center"/>
              <w:textAlignment w:val="baseline"/>
              <w:rPr>
                <w:color w:val="000000"/>
                <w:sz w:val="22"/>
                <w:szCs w:val="22"/>
              </w:rPr>
            </w:pPr>
            <w:r w:rsidRPr="00C94459">
              <w:rPr>
                <w:color w:val="000000"/>
                <w:sz w:val="24"/>
                <w:szCs w:val="24"/>
              </w:rPr>
              <w:t>(</w:t>
            </w:r>
            <w:r w:rsidR="00490F68" w:rsidRPr="00C94459">
              <w:rPr>
                <w:color w:val="000000"/>
                <w:sz w:val="22"/>
                <w:szCs w:val="22"/>
              </w:rPr>
              <w:t>0.03529</w:t>
            </w:r>
            <w:r w:rsidRPr="00C94459">
              <w:rPr>
                <w:color w:val="000000"/>
                <w:sz w:val="24"/>
                <w:szCs w:val="24"/>
              </w:rPr>
              <w:t xml:space="preserve">, </w:t>
            </w:r>
            <w:r w:rsidR="000428B6" w:rsidRPr="00C94459">
              <w:rPr>
                <w:color w:val="000000"/>
                <w:sz w:val="22"/>
                <w:szCs w:val="22"/>
              </w:rPr>
              <w:t>0.05358</w:t>
            </w:r>
            <w:r w:rsidRPr="00C94459">
              <w:rPr>
                <w:color w:val="000000"/>
                <w:sz w:val="24"/>
                <w:szCs w:val="24"/>
              </w:rPr>
              <w:t>)</w:t>
            </w:r>
          </w:p>
        </w:tc>
      </w:tr>
    </w:tbl>
    <w:p w14:paraId="21DC6FED" w14:textId="254ADBEA" w:rsidR="00797BDD" w:rsidRPr="00C94459" w:rsidRDefault="000428B6" w:rsidP="000428B6">
      <w:pPr>
        <w:bidi w:val="0"/>
        <w:jc w:val="right"/>
        <w:rPr>
          <w:sz w:val="20"/>
          <w:szCs w:val="20"/>
        </w:rPr>
      </w:pPr>
      <w:r w:rsidRPr="00C94459">
        <w:rPr>
          <w:sz w:val="20"/>
          <w:szCs w:val="20"/>
        </w:rPr>
        <w:t>*</w:t>
      </w:r>
      <w:r w:rsidR="007359BB" w:rsidRPr="00C94459">
        <w:rPr>
          <w:sz w:val="20"/>
          <w:szCs w:val="20"/>
        </w:rPr>
        <w:t>CI Computed according</w:t>
      </w:r>
      <w:r w:rsidR="00A71D5E" w:rsidRPr="00C94459">
        <w:rPr>
          <w:sz w:val="20"/>
          <w:szCs w:val="20"/>
        </w:rPr>
        <w:t xml:space="preserve"> to</w:t>
      </w:r>
      <w:r w:rsidR="007359BB" w:rsidRPr="00C94459">
        <w:rPr>
          <w:sz w:val="20"/>
          <w:szCs w:val="20"/>
        </w:rPr>
        <w:t xml:space="preserve"> </w:t>
      </w:r>
      <w:r w:rsidRPr="00C94459">
        <w:rPr>
          <w:sz w:val="20"/>
          <w:szCs w:val="20"/>
        </w:rPr>
        <w:t>'Simple' method, Fleiss et al (2003)</w:t>
      </w:r>
    </w:p>
    <w:p w14:paraId="3B6F2959" w14:textId="35228AFC" w:rsidR="00797BDD" w:rsidRPr="00C94459" w:rsidRDefault="00A71D5E" w:rsidP="00CE7513">
      <w:pPr>
        <w:bidi w:val="0"/>
        <w:rPr>
          <w:sz w:val="24"/>
          <w:szCs w:val="24"/>
          <w:rtl/>
        </w:rPr>
      </w:pPr>
      <w:r w:rsidRPr="00C94459">
        <w:rPr>
          <w:sz w:val="24"/>
          <w:szCs w:val="24"/>
        </w:rPr>
        <w:t>Which</w:t>
      </w:r>
      <w:r w:rsidR="00797BDD" w:rsidRPr="00C94459">
        <w:rPr>
          <w:sz w:val="24"/>
          <w:szCs w:val="24"/>
        </w:rPr>
        <w:t xml:space="preserve"> </w:t>
      </w:r>
      <w:r w:rsidR="001A3DA3" w:rsidRPr="00C94459">
        <w:rPr>
          <w:sz w:val="24"/>
          <w:szCs w:val="24"/>
        </w:rPr>
        <w:t>may imply</w:t>
      </w:r>
      <w:r w:rsidR="00797BDD" w:rsidRPr="00C94459">
        <w:rPr>
          <w:sz w:val="24"/>
          <w:szCs w:val="24"/>
        </w:rPr>
        <w:t xml:space="preserve"> that women </w:t>
      </w:r>
      <w:r w:rsidRPr="00C94459">
        <w:rPr>
          <w:sz w:val="24"/>
          <w:szCs w:val="24"/>
        </w:rPr>
        <w:t>with</w:t>
      </w:r>
      <w:r w:rsidR="00797BDD" w:rsidRPr="00C94459">
        <w:rPr>
          <w:sz w:val="24"/>
          <w:szCs w:val="24"/>
        </w:rPr>
        <w:t xml:space="preserve"> </w:t>
      </w:r>
      <w:r w:rsidR="00CE7513" w:rsidRPr="00C94459">
        <w:rPr>
          <w:sz w:val="24"/>
          <w:szCs w:val="24"/>
        </w:rPr>
        <w:t xml:space="preserve">private </w:t>
      </w:r>
      <w:r w:rsidR="00797BDD" w:rsidRPr="00C94459">
        <w:rPr>
          <w:sz w:val="24"/>
          <w:szCs w:val="24"/>
        </w:rPr>
        <w:t xml:space="preserve">health </w:t>
      </w:r>
      <w:r w:rsidR="00377D06" w:rsidRPr="00C94459">
        <w:rPr>
          <w:sz w:val="24"/>
          <w:szCs w:val="24"/>
        </w:rPr>
        <w:t xml:space="preserve">insurance </w:t>
      </w:r>
      <w:r w:rsidR="00797BDD" w:rsidRPr="00C94459">
        <w:rPr>
          <w:sz w:val="24"/>
          <w:szCs w:val="24"/>
        </w:rPr>
        <w:t xml:space="preserve">are substantially </w:t>
      </w:r>
      <w:r w:rsidRPr="00C94459">
        <w:rPr>
          <w:sz w:val="24"/>
          <w:szCs w:val="24"/>
        </w:rPr>
        <w:t>less</w:t>
      </w:r>
      <w:r w:rsidR="00797BDD" w:rsidRPr="00C94459">
        <w:rPr>
          <w:sz w:val="24"/>
          <w:szCs w:val="24"/>
        </w:rPr>
        <w:t xml:space="preserve"> prone to premature birth.</w:t>
      </w:r>
      <w:r w:rsidR="00CE7513" w:rsidRPr="00C94459">
        <w:rPr>
          <w:sz w:val="24"/>
          <w:szCs w:val="24"/>
        </w:rPr>
        <w:t xml:space="preserve"> </w:t>
      </w:r>
      <w:r w:rsidR="00797BDD" w:rsidRPr="00C94459">
        <w:rPr>
          <w:sz w:val="24"/>
          <w:szCs w:val="24"/>
        </w:rPr>
        <w:t xml:space="preserve">This </w:t>
      </w:r>
      <w:r w:rsidR="004267CB" w:rsidRPr="00C94459">
        <w:rPr>
          <w:sz w:val="24"/>
          <w:szCs w:val="24"/>
        </w:rPr>
        <w:t>estimator</w:t>
      </w:r>
      <w:r w:rsidR="00797BDD" w:rsidRPr="00C94459">
        <w:rPr>
          <w:sz w:val="24"/>
          <w:szCs w:val="24"/>
        </w:rPr>
        <w:t xml:space="preserve"> </w:t>
      </w:r>
      <w:r w:rsidR="004267CB" w:rsidRPr="00C94459">
        <w:rPr>
          <w:sz w:val="24"/>
          <w:szCs w:val="24"/>
        </w:rPr>
        <w:t xml:space="preserve">obviously </w:t>
      </w:r>
      <w:r w:rsidR="004C0176">
        <w:rPr>
          <w:sz w:val="24"/>
          <w:szCs w:val="24"/>
        </w:rPr>
        <w:t xml:space="preserve">does not meet the assumption of random treatment assignment </w:t>
      </w:r>
      <w:r w:rsidR="004267CB" w:rsidRPr="00C94459">
        <w:rPr>
          <w:sz w:val="24"/>
          <w:szCs w:val="24"/>
        </w:rPr>
        <w:t>and</w:t>
      </w:r>
      <w:r w:rsidR="00797BDD" w:rsidRPr="00C94459">
        <w:rPr>
          <w:sz w:val="24"/>
          <w:szCs w:val="24"/>
        </w:rPr>
        <w:t xml:space="preserve"> does not take</w:t>
      </w:r>
      <w:r w:rsidR="00555660" w:rsidRPr="00C94459">
        <w:rPr>
          <w:sz w:val="24"/>
          <w:szCs w:val="24"/>
        </w:rPr>
        <w:t xml:space="preserve"> any</w:t>
      </w:r>
      <w:r w:rsidR="00797BDD" w:rsidRPr="00C94459">
        <w:rPr>
          <w:sz w:val="24"/>
          <w:szCs w:val="24"/>
        </w:rPr>
        <w:t xml:space="preserve"> </w:t>
      </w:r>
      <w:r w:rsidR="000428B6" w:rsidRPr="00C94459">
        <w:rPr>
          <w:sz w:val="24"/>
          <w:szCs w:val="24"/>
        </w:rPr>
        <w:t xml:space="preserve">other covariates or </w:t>
      </w:r>
      <w:r w:rsidR="00797BDD" w:rsidRPr="00C94459">
        <w:rPr>
          <w:sz w:val="24"/>
          <w:szCs w:val="24"/>
        </w:rPr>
        <w:t xml:space="preserve">confounders </w:t>
      </w:r>
      <w:r w:rsidR="000428B6" w:rsidRPr="00C94459">
        <w:rPr>
          <w:sz w:val="24"/>
          <w:szCs w:val="24"/>
        </w:rPr>
        <w:t xml:space="preserve">other than </w:t>
      </w:r>
      <m:oMath>
        <m:r>
          <w:rPr>
            <w:rFonts w:ascii="Cambria Math" w:hAnsi="Cambria Math"/>
            <w:sz w:val="24"/>
            <w:szCs w:val="24"/>
          </w:rPr>
          <m:t>Y, T</m:t>
        </m:r>
      </m:oMath>
      <w:r w:rsidR="000428B6" w:rsidRPr="00C94459">
        <w:rPr>
          <w:rFonts w:eastAsiaTheme="minorEastAsia"/>
          <w:sz w:val="24"/>
          <w:szCs w:val="24"/>
        </w:rPr>
        <w:t xml:space="preserve"> </w:t>
      </w:r>
      <w:r w:rsidR="00797BDD" w:rsidRPr="00C94459">
        <w:rPr>
          <w:sz w:val="24"/>
          <w:szCs w:val="24"/>
        </w:rPr>
        <w:t xml:space="preserve">into </w:t>
      </w:r>
      <w:r w:rsidR="00555660" w:rsidRPr="00C94459">
        <w:rPr>
          <w:sz w:val="24"/>
          <w:szCs w:val="24"/>
        </w:rPr>
        <w:t>account</w:t>
      </w:r>
      <w:r w:rsidR="004267CB" w:rsidRPr="00C94459">
        <w:rPr>
          <w:sz w:val="24"/>
          <w:szCs w:val="24"/>
        </w:rPr>
        <w:t>. I</w:t>
      </w:r>
      <w:r w:rsidR="00555660" w:rsidRPr="00C94459">
        <w:rPr>
          <w:sz w:val="24"/>
          <w:szCs w:val="24"/>
        </w:rPr>
        <w:t xml:space="preserve">t was made </w:t>
      </w:r>
      <w:r w:rsidR="000428B6" w:rsidRPr="00C94459">
        <w:rPr>
          <w:sz w:val="24"/>
          <w:szCs w:val="24"/>
        </w:rPr>
        <w:t>to</w:t>
      </w:r>
      <w:r w:rsidR="00797BDD" w:rsidRPr="00C94459">
        <w:rPr>
          <w:sz w:val="24"/>
          <w:szCs w:val="24"/>
        </w:rPr>
        <w:t xml:space="preserve"> obtain a sense of directionality</w:t>
      </w:r>
      <w:r w:rsidR="004C0176">
        <w:rPr>
          <w:sz w:val="24"/>
          <w:szCs w:val="24"/>
        </w:rPr>
        <w:t xml:space="preserve"> or naïve intuition</w:t>
      </w:r>
      <w:r w:rsidR="00797BDD" w:rsidRPr="00C94459">
        <w:rPr>
          <w:sz w:val="24"/>
          <w:szCs w:val="24"/>
        </w:rPr>
        <w:t>.</w:t>
      </w:r>
    </w:p>
    <w:p w14:paraId="59253A34" w14:textId="67065E98" w:rsidR="00811FEC" w:rsidRPr="00811FEC" w:rsidRDefault="00811FEC" w:rsidP="00555660">
      <w:pPr>
        <w:bidi w:val="0"/>
        <w:rPr>
          <w:b/>
          <w:bCs/>
          <w:sz w:val="24"/>
          <w:szCs w:val="24"/>
          <w:u w:val="single"/>
        </w:rPr>
      </w:pPr>
      <w:r w:rsidRPr="00811FEC">
        <w:rPr>
          <w:b/>
          <w:bCs/>
          <w:sz w:val="24"/>
          <w:szCs w:val="24"/>
          <w:u w:val="single"/>
        </w:rPr>
        <w:t>Propensity Score</w:t>
      </w:r>
    </w:p>
    <w:p w14:paraId="29947CF3" w14:textId="3E8A427B" w:rsidR="00555660" w:rsidRPr="00811FEC" w:rsidRDefault="000428B6" w:rsidP="00811FEC">
      <w:pPr>
        <w:bidi w:val="0"/>
        <w:rPr>
          <w:sz w:val="24"/>
          <w:szCs w:val="24"/>
          <w:u w:val="single"/>
        </w:rPr>
      </w:pPr>
      <w:r w:rsidRPr="00811FEC">
        <w:rPr>
          <w:sz w:val="24"/>
          <w:szCs w:val="24"/>
          <w:u w:val="single"/>
        </w:rPr>
        <w:t>IPW</w:t>
      </w:r>
      <w:r w:rsidR="00555660" w:rsidRPr="00811FEC">
        <w:rPr>
          <w:sz w:val="24"/>
          <w:szCs w:val="24"/>
          <w:u w:val="single"/>
        </w:rPr>
        <w:t xml:space="preserve"> estimator</w:t>
      </w:r>
    </w:p>
    <w:p w14:paraId="5297A03C" w14:textId="2C980251" w:rsidR="00555660" w:rsidRPr="00C94459" w:rsidRDefault="000428B6" w:rsidP="00555660">
      <w:pPr>
        <w:bidi w:val="0"/>
        <w:rPr>
          <w:sz w:val="24"/>
          <w:szCs w:val="24"/>
        </w:rPr>
      </w:pPr>
      <w:r w:rsidRPr="00C94459">
        <w:rPr>
          <w:sz w:val="24"/>
          <w:szCs w:val="24"/>
        </w:rPr>
        <w:t xml:space="preserve">Lunceford and </w:t>
      </w:r>
      <w:proofErr w:type="gramStart"/>
      <w:r w:rsidRPr="00C94459">
        <w:rPr>
          <w:sz w:val="24"/>
          <w:szCs w:val="24"/>
        </w:rPr>
        <w:t>Davidian</w:t>
      </w:r>
      <w:r w:rsidRPr="00C94459">
        <w:rPr>
          <w:sz w:val="24"/>
          <w:szCs w:val="24"/>
          <w:vertAlign w:val="superscript"/>
        </w:rPr>
        <w:t>[</w:t>
      </w:r>
      <w:proofErr w:type="gramEnd"/>
      <w:r w:rsidRPr="00C94459">
        <w:rPr>
          <w:sz w:val="24"/>
          <w:szCs w:val="24"/>
          <w:vertAlign w:val="superscript"/>
        </w:rPr>
        <w:t>3]</w:t>
      </w:r>
      <w:r w:rsidRPr="00C94459">
        <w:rPr>
          <w:sz w:val="24"/>
          <w:szCs w:val="24"/>
        </w:rPr>
        <w:t xml:space="preserve"> </w:t>
      </w:r>
      <w:r w:rsidR="00555660" w:rsidRPr="00C94459">
        <w:rPr>
          <w:sz w:val="24"/>
          <w:szCs w:val="24"/>
        </w:rPr>
        <w:t xml:space="preserve">introduced </w:t>
      </w:r>
      <w:r w:rsidRPr="00C94459">
        <w:rPr>
          <w:sz w:val="24"/>
          <w:szCs w:val="24"/>
        </w:rPr>
        <w:t>a</w:t>
      </w:r>
      <w:r w:rsidR="00CE7513" w:rsidRPr="00C94459">
        <w:rPr>
          <w:sz w:val="24"/>
          <w:szCs w:val="24"/>
        </w:rPr>
        <w:t>n inverse propensity weighted estimator for marginal probabilities as follows:</w:t>
      </w:r>
    </w:p>
    <w:p w14:paraId="74246FF7" w14:textId="77777777" w:rsidR="00C93840" w:rsidRPr="00C94459" w:rsidRDefault="00EF4EF0" w:rsidP="00CE7513">
      <w:pPr>
        <w:bidi w:val="0"/>
        <w:rPr>
          <w:rFonts w:eastAsiaTheme="minorEastAsia"/>
          <w:i/>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1,IPW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Sub>
                  </m:den>
                </m:f>
              </m:e>
            </m:nary>
            <m:r>
              <w:rPr>
                <w:rFonts w:ascii="Cambria Math" w:hAnsi="Cambria Math"/>
                <w:sz w:val="24"/>
                <w:szCs w:val="24"/>
              </w:rPr>
              <m:t>)</m:t>
            </m:r>
          </m:e>
          <m:sup>
            <m:r>
              <w:rPr>
                <w:rFonts w:ascii="Cambria Math" w:hAnsi="Cambria Math"/>
                <w:sz w:val="24"/>
                <w:szCs w:val="24"/>
              </w:rPr>
              <m:t>-1</m:t>
            </m:r>
          </m:sup>
        </m:sSup>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Sub>
              </m:den>
            </m:f>
          </m:e>
        </m:nary>
      </m:oMath>
      <w:r w:rsidR="00551BDB" w:rsidRPr="00C94459">
        <w:rPr>
          <w:rFonts w:eastAsiaTheme="minorEastAsia"/>
          <w:i/>
          <w:sz w:val="24"/>
          <w:szCs w:val="24"/>
        </w:rPr>
        <w:t xml:space="preserve">  </w:t>
      </w:r>
    </w:p>
    <w:p w14:paraId="5E9DA521" w14:textId="34E8591B" w:rsidR="00CE7513" w:rsidRPr="00C94459" w:rsidRDefault="00551BDB" w:rsidP="00C93840">
      <w:pPr>
        <w:bidi w:val="0"/>
        <w:rPr>
          <w:i/>
          <w:sz w:val="24"/>
          <w:szCs w:val="24"/>
        </w:rPr>
      </w:pPr>
      <w:r w:rsidRPr="00C94459">
        <w:rPr>
          <w:rFonts w:eastAsiaTheme="minorEastAsia"/>
          <w:i/>
          <w:sz w:val="24"/>
          <w:szCs w:val="24"/>
        </w:rPr>
        <w:t xml:space="preserve"> </w:t>
      </w: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0,IPW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1-T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Sub>
                  </m:den>
                </m:f>
              </m:e>
            </m:nary>
            <m:r>
              <w:rPr>
                <w:rFonts w:ascii="Cambria Math" w:hAnsi="Cambria Math"/>
                <w:sz w:val="24"/>
                <w:szCs w:val="24"/>
              </w:rPr>
              <m:t>)</m:t>
            </m:r>
          </m:e>
          <m:sup>
            <m:r>
              <w:rPr>
                <w:rFonts w:ascii="Cambria Math" w:hAnsi="Cambria Math"/>
                <w:sz w:val="24"/>
                <w:szCs w:val="24"/>
              </w:rPr>
              <m:t>-1</m:t>
            </m:r>
          </m:sup>
        </m:sSup>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(1-T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Sub>
              </m:den>
            </m:f>
          </m:e>
        </m:nary>
      </m:oMath>
      <w:r w:rsidRPr="00C94459">
        <w:rPr>
          <w:rFonts w:eastAsiaTheme="minorEastAsia"/>
          <w:i/>
          <w:sz w:val="24"/>
          <w:szCs w:val="24"/>
        </w:rPr>
        <w:t xml:space="preserve"> </w:t>
      </w:r>
    </w:p>
    <w:p w14:paraId="3C38EEA8" w14:textId="10FA4B33" w:rsidR="00551BDB" w:rsidRPr="00C94459" w:rsidRDefault="00551BDB" w:rsidP="00551BDB">
      <w:pPr>
        <w:bidi w:val="0"/>
        <w:rPr>
          <w:rFonts w:eastAsiaTheme="minorEastAsia"/>
          <w:sz w:val="24"/>
          <w:szCs w:val="24"/>
        </w:rPr>
      </w:pPr>
      <w:r w:rsidRPr="00C94459">
        <w:rPr>
          <w:sz w:val="24"/>
          <w:szCs w:val="24"/>
        </w:rPr>
        <w:t>And define</w:t>
      </w:r>
      <w:r w:rsidR="001110AE" w:rsidRPr="00C94459">
        <w:rPr>
          <w:sz w:val="24"/>
          <w:szCs w:val="24"/>
        </w:rPr>
        <w:t>d</w:t>
      </w:r>
      <w:r w:rsidRPr="00C94459">
        <w:rPr>
          <w:sz w:val="24"/>
          <w:szCs w:val="24"/>
        </w:rPr>
        <w:t xml:space="preserve"> the estimator</w:t>
      </w:r>
      <w:r w:rsidR="001110AE" w:rsidRPr="00C94459">
        <w:rPr>
          <w:sz w:val="24"/>
          <w:szCs w:val="24"/>
        </w:rPr>
        <w:t xml:space="preserve"> as follows</w:t>
      </w:r>
      <w:r w:rsidRPr="00C94459">
        <w:rPr>
          <w:sz w:val="24"/>
          <w:szCs w:val="24"/>
        </w:rPr>
        <w:t>:</w:t>
      </w:r>
    </w:p>
    <w:p w14:paraId="6D6827DB" w14:textId="65CEE737" w:rsidR="0069506C" w:rsidRPr="00C94459" w:rsidRDefault="00EF4EF0" w:rsidP="00551BDB">
      <w:pPr>
        <w:bidi w:val="0"/>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marg IPW</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1,IPW</m:t>
                  </m:r>
                </m:sub>
              </m:sSub>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0,IPW</m:t>
                  </m:r>
                </m:sub>
              </m:sSub>
              <m:r>
                <w:rPr>
                  <w:rFonts w:ascii="Cambria Math" w:hAnsi="Cambria Math"/>
                  <w:sz w:val="24"/>
                  <w:szCs w:val="24"/>
                </w:rPr>
                <m:t>)</m:t>
              </m:r>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1,IPW</m:t>
                      </m:r>
                    </m:sub>
                  </m:sSub>
                </m:e>
              </m:d>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0,IPW</m:t>
                  </m:r>
                </m:sub>
              </m:sSub>
            </m:den>
          </m:f>
        </m:oMath>
      </m:oMathPara>
    </w:p>
    <w:p w14:paraId="45583D85" w14:textId="771F35D5" w:rsidR="001110AE" w:rsidRPr="00C94459" w:rsidRDefault="001110AE" w:rsidP="00D4200F">
      <w:pPr>
        <w:bidi w:val="0"/>
        <w:rPr>
          <w:sz w:val="24"/>
          <w:szCs w:val="24"/>
          <w:rtl/>
        </w:rPr>
      </w:pPr>
      <w:r w:rsidRPr="00C94459">
        <w:rPr>
          <w:sz w:val="24"/>
          <w:szCs w:val="24"/>
        </w:rPr>
        <w:t>Regarding our data, calculation showed that:</w:t>
      </w:r>
    </w:p>
    <w:tbl>
      <w:tblPr>
        <w:tblStyle w:val="TableGrid"/>
        <w:tblW w:w="0" w:type="auto"/>
        <w:jc w:val="center"/>
        <w:tblLook w:val="04A0" w:firstRow="1" w:lastRow="0" w:firstColumn="1" w:lastColumn="0" w:noHBand="0" w:noVBand="1"/>
      </w:tblPr>
      <w:tblGrid>
        <w:gridCol w:w="3563"/>
        <w:gridCol w:w="3563"/>
      </w:tblGrid>
      <w:tr w:rsidR="001110AE" w:rsidRPr="00C94459" w14:paraId="55F93A09" w14:textId="77777777" w:rsidTr="006860ED">
        <w:trPr>
          <w:trHeight w:val="156"/>
          <w:jc w:val="center"/>
        </w:trPr>
        <w:tc>
          <w:tcPr>
            <w:tcW w:w="3563" w:type="dxa"/>
          </w:tcPr>
          <w:p w14:paraId="653CFE57" w14:textId="10F92909" w:rsidR="001110AE" w:rsidRPr="00C94459" w:rsidRDefault="00EF4EF0" w:rsidP="006860ED">
            <w:pPr>
              <w:bidi w:val="0"/>
              <w:jc w:val="center"/>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marg IPW</m:t>
                    </m:r>
                  </m:sub>
                </m:sSub>
              </m:oMath>
            </m:oMathPara>
          </w:p>
        </w:tc>
        <w:tc>
          <w:tcPr>
            <w:tcW w:w="3563" w:type="dxa"/>
          </w:tcPr>
          <w:p w14:paraId="6FF64670" w14:textId="4BEAF439" w:rsidR="001110AE" w:rsidRPr="00C94459" w:rsidRDefault="001110AE" w:rsidP="006860ED">
            <w:pPr>
              <w:bidi w:val="0"/>
              <w:jc w:val="center"/>
              <w:rPr>
                <w:sz w:val="24"/>
                <w:szCs w:val="24"/>
                <w:rtl/>
              </w:rPr>
            </w:pPr>
            <w:r w:rsidRPr="00C94459">
              <w:rPr>
                <w:sz w:val="24"/>
                <w:szCs w:val="24"/>
              </w:rPr>
              <w:t>95% CI</w:t>
            </w:r>
            <w:r w:rsidR="006352E6" w:rsidRPr="00C94459">
              <w:rPr>
                <w:sz w:val="24"/>
                <w:szCs w:val="24"/>
              </w:rPr>
              <w:t>*</w:t>
            </w:r>
          </w:p>
        </w:tc>
      </w:tr>
      <w:tr w:rsidR="001110AE" w:rsidRPr="00C94459" w14:paraId="1DA50076" w14:textId="77777777" w:rsidTr="006860ED">
        <w:trPr>
          <w:trHeight w:val="301"/>
          <w:jc w:val="center"/>
        </w:trPr>
        <w:tc>
          <w:tcPr>
            <w:tcW w:w="3563" w:type="dxa"/>
          </w:tcPr>
          <w:p w14:paraId="55345524" w14:textId="0DD5D54E" w:rsidR="001110AE" w:rsidRPr="00C94459" w:rsidRDefault="00245B50" w:rsidP="006352E6">
            <w:pPr>
              <w:pStyle w:val="HTMLPreformatted"/>
              <w:shd w:val="clear" w:color="auto" w:fill="FFFFFF"/>
              <w:wordWrap w:val="0"/>
              <w:jc w:val="center"/>
              <w:textAlignment w:val="baseline"/>
              <w:rPr>
                <w:color w:val="000000"/>
                <w:sz w:val="22"/>
                <w:szCs w:val="22"/>
              </w:rPr>
            </w:pPr>
            <w:r w:rsidRPr="00C94459">
              <w:rPr>
                <w:color w:val="000000"/>
                <w:sz w:val="22"/>
                <w:szCs w:val="22"/>
              </w:rPr>
              <w:t>1.00124</w:t>
            </w:r>
          </w:p>
        </w:tc>
        <w:tc>
          <w:tcPr>
            <w:tcW w:w="3563" w:type="dxa"/>
          </w:tcPr>
          <w:p w14:paraId="53B3392B" w14:textId="66CFEA71" w:rsidR="001110AE" w:rsidRPr="00C94459" w:rsidRDefault="00245B50" w:rsidP="006352E6">
            <w:pPr>
              <w:pStyle w:val="HTMLPreformatted"/>
              <w:shd w:val="clear" w:color="auto" w:fill="FFFFFF"/>
              <w:wordWrap w:val="0"/>
              <w:jc w:val="center"/>
              <w:textAlignment w:val="baseline"/>
              <w:rPr>
                <w:color w:val="000000"/>
                <w:sz w:val="22"/>
                <w:szCs w:val="22"/>
              </w:rPr>
            </w:pPr>
            <w:r w:rsidRPr="00C94459">
              <w:rPr>
                <w:color w:val="000000"/>
                <w:sz w:val="22"/>
                <w:szCs w:val="22"/>
              </w:rPr>
              <w:t>(0.8597, 1.1659)</w:t>
            </w:r>
          </w:p>
        </w:tc>
      </w:tr>
    </w:tbl>
    <w:p w14:paraId="5E0F808A" w14:textId="76E3089B" w:rsidR="001110AE" w:rsidRPr="00C94459" w:rsidRDefault="001110AE" w:rsidP="001110AE">
      <w:pPr>
        <w:bidi w:val="0"/>
        <w:jc w:val="right"/>
        <w:rPr>
          <w:sz w:val="20"/>
          <w:szCs w:val="20"/>
        </w:rPr>
      </w:pPr>
      <w:r w:rsidRPr="00C94459">
        <w:rPr>
          <w:sz w:val="20"/>
          <w:szCs w:val="20"/>
        </w:rPr>
        <w:t xml:space="preserve">*CI </w:t>
      </w:r>
      <w:r w:rsidR="00C5147B">
        <w:rPr>
          <w:sz w:val="20"/>
          <w:szCs w:val="20"/>
        </w:rPr>
        <w:t>c</w:t>
      </w:r>
      <w:r w:rsidRPr="00C94459">
        <w:rPr>
          <w:sz w:val="20"/>
          <w:szCs w:val="20"/>
        </w:rPr>
        <w:t xml:space="preserve">omputed according to </w:t>
      </w:r>
      <w:r w:rsidR="009635DA" w:rsidRPr="00C94459">
        <w:rPr>
          <w:sz w:val="20"/>
          <w:szCs w:val="20"/>
        </w:rPr>
        <w:t xml:space="preserve">weighted </w:t>
      </w:r>
      <w:r w:rsidRPr="00C94459">
        <w:rPr>
          <w:sz w:val="20"/>
          <w:szCs w:val="20"/>
        </w:rPr>
        <w:t>'Simple' method, Fleiss et al (2003)</w:t>
      </w:r>
    </w:p>
    <w:p w14:paraId="6DBA405A" w14:textId="5F8FF01A" w:rsidR="00C93840" w:rsidRPr="00C94459" w:rsidRDefault="006352E6">
      <w:pPr>
        <w:bidi w:val="0"/>
        <w:rPr>
          <w:sz w:val="24"/>
          <w:szCs w:val="24"/>
        </w:rPr>
      </w:pPr>
      <w:r w:rsidRPr="00C94459">
        <w:rPr>
          <w:sz w:val="24"/>
          <w:szCs w:val="24"/>
        </w:rPr>
        <w:t xml:space="preserve">Which implies </w:t>
      </w:r>
      <w:r w:rsidR="00C93840" w:rsidRPr="007C2281">
        <w:rPr>
          <w:b/>
          <w:bCs/>
          <w:sz w:val="24"/>
          <w:szCs w:val="24"/>
        </w:rPr>
        <w:t>no</w:t>
      </w:r>
      <w:r w:rsidR="00C93840" w:rsidRPr="00C94459">
        <w:rPr>
          <w:sz w:val="24"/>
          <w:szCs w:val="24"/>
        </w:rPr>
        <w:t xml:space="preserve"> significant causal effect (CI contains </w:t>
      </w:r>
      <m:oMath>
        <m:r>
          <w:rPr>
            <w:rFonts w:ascii="Cambria Math" w:hAnsi="Cambria Math"/>
            <w:sz w:val="24"/>
            <w:szCs w:val="24"/>
          </w:rPr>
          <m:t>1</m:t>
        </m:r>
        <m:r>
          <w:rPr>
            <w:rFonts w:ascii="Cambria Math" w:eastAsiaTheme="minorEastAsia" w:hAnsi="Cambria Math"/>
            <w:sz w:val="24"/>
            <w:szCs w:val="24"/>
          </w:rPr>
          <m:t>.0</m:t>
        </m:r>
      </m:oMath>
      <w:r w:rsidR="00C93840" w:rsidRPr="00C94459">
        <w:rPr>
          <w:rFonts w:eastAsiaTheme="minorEastAsia"/>
          <w:sz w:val="24"/>
          <w:szCs w:val="24"/>
        </w:rPr>
        <w:t>)</w:t>
      </w:r>
      <w:r w:rsidR="00C93840" w:rsidRPr="00C94459">
        <w:rPr>
          <w:sz w:val="24"/>
          <w:szCs w:val="24"/>
        </w:rPr>
        <w:t xml:space="preserve"> – women with private health insurance are </w:t>
      </w:r>
      <w:r w:rsidR="00C93840" w:rsidRPr="00C94459">
        <w:rPr>
          <w:b/>
          <w:bCs/>
          <w:sz w:val="24"/>
          <w:szCs w:val="24"/>
        </w:rPr>
        <w:t>not</w:t>
      </w:r>
      <w:r w:rsidR="00C93840" w:rsidRPr="00C94459">
        <w:rPr>
          <w:sz w:val="24"/>
          <w:szCs w:val="24"/>
        </w:rPr>
        <w:t xml:space="preserve"> less prone to premature birth than ones with public health insurance.</w:t>
      </w:r>
    </w:p>
    <w:p w14:paraId="4DADC191" w14:textId="77777777" w:rsidR="00D4200F" w:rsidRPr="00811FEC" w:rsidRDefault="00D4200F" w:rsidP="00C93840">
      <w:pPr>
        <w:bidi w:val="0"/>
        <w:rPr>
          <w:sz w:val="24"/>
          <w:szCs w:val="24"/>
          <w:u w:val="single"/>
        </w:rPr>
      </w:pPr>
      <w:r w:rsidRPr="00811FEC">
        <w:rPr>
          <w:sz w:val="24"/>
          <w:szCs w:val="24"/>
          <w:u w:val="single"/>
        </w:rPr>
        <w:t>Stratified Propensity estimator</w:t>
      </w:r>
    </w:p>
    <w:p w14:paraId="3E995352" w14:textId="2EE3FA34" w:rsidR="006D6B71" w:rsidRPr="00C94459" w:rsidRDefault="00D4200F" w:rsidP="00E27BA8">
      <w:pPr>
        <w:bidi w:val="0"/>
        <w:rPr>
          <w:sz w:val="24"/>
          <w:szCs w:val="24"/>
        </w:rPr>
      </w:pPr>
      <w:r w:rsidRPr="00C94459">
        <w:rPr>
          <w:sz w:val="24"/>
          <w:szCs w:val="24"/>
        </w:rPr>
        <w:t xml:space="preserve">An arising concern was that </w:t>
      </w:r>
      <w:r w:rsidR="00811FEC">
        <w:rPr>
          <w:sz w:val="24"/>
          <w:szCs w:val="24"/>
        </w:rPr>
        <w:t xml:space="preserve">although regularization, </w:t>
      </w:r>
      <w:r w:rsidRPr="00C94459">
        <w:rPr>
          <w:sz w:val="24"/>
          <w:szCs w:val="24"/>
        </w:rPr>
        <w:t>the propensity scores have high variance</w:t>
      </w:r>
      <w:r w:rsidR="0066720D" w:rsidRPr="00C94459">
        <w:rPr>
          <w:sz w:val="24"/>
          <w:szCs w:val="24"/>
        </w:rPr>
        <w:t xml:space="preserve"> and introduce extreme values when using the IPW </w:t>
      </w:r>
      <w:r w:rsidR="00811FEC">
        <w:rPr>
          <w:sz w:val="24"/>
          <w:szCs w:val="24"/>
        </w:rPr>
        <w:t xml:space="preserve">weighting </w:t>
      </w:r>
      <w:r w:rsidR="0066720D" w:rsidRPr="00C94459">
        <w:rPr>
          <w:sz w:val="24"/>
          <w:szCs w:val="24"/>
        </w:rPr>
        <w:t xml:space="preserve">method. A more conservative approach </w:t>
      </w:r>
      <w:r w:rsidR="006860ED" w:rsidRPr="00C94459">
        <w:rPr>
          <w:sz w:val="24"/>
          <w:szCs w:val="24"/>
        </w:rPr>
        <w:t xml:space="preserve">can by derived </w:t>
      </w:r>
      <w:r w:rsidR="0066720D" w:rsidRPr="00C94459">
        <w:rPr>
          <w:sz w:val="24"/>
          <w:szCs w:val="24"/>
        </w:rPr>
        <w:t xml:space="preserve">based on the </w:t>
      </w:r>
      <w:r w:rsidR="006D6B71" w:rsidRPr="00C94459">
        <w:rPr>
          <w:sz w:val="24"/>
          <w:szCs w:val="24"/>
        </w:rPr>
        <w:t>common</w:t>
      </w:r>
      <w:r w:rsidR="0066720D" w:rsidRPr="00C94459">
        <w:rPr>
          <w:sz w:val="24"/>
          <w:szCs w:val="24"/>
        </w:rPr>
        <w:t xml:space="preserve"> Mantel–</w:t>
      </w:r>
      <w:proofErr w:type="spellStart"/>
      <w:proofErr w:type="gramStart"/>
      <w:r w:rsidR="0066720D" w:rsidRPr="00C94459">
        <w:rPr>
          <w:sz w:val="24"/>
          <w:szCs w:val="24"/>
        </w:rPr>
        <w:t>Haenszel</w:t>
      </w:r>
      <w:proofErr w:type="spellEnd"/>
      <w:r w:rsidR="0066720D" w:rsidRPr="00C94459">
        <w:rPr>
          <w:sz w:val="24"/>
          <w:szCs w:val="24"/>
          <w:vertAlign w:val="superscript"/>
        </w:rPr>
        <w:t>[</w:t>
      </w:r>
      <w:proofErr w:type="gramEnd"/>
      <w:r w:rsidR="0066720D" w:rsidRPr="00C94459">
        <w:rPr>
          <w:sz w:val="24"/>
          <w:szCs w:val="24"/>
          <w:vertAlign w:val="superscript"/>
        </w:rPr>
        <w:t>3]</w:t>
      </w:r>
      <w:r w:rsidR="0066720D" w:rsidRPr="00C94459">
        <w:rPr>
          <w:sz w:val="24"/>
          <w:szCs w:val="24"/>
        </w:rPr>
        <w:t xml:space="preserve"> estimator. </w:t>
      </w:r>
      <w:r w:rsidR="006D6B71" w:rsidRPr="00C94459">
        <w:rPr>
          <w:sz w:val="24"/>
          <w:szCs w:val="24"/>
        </w:rPr>
        <w:t xml:space="preserve">MH suggests stratifying the data (for </w:t>
      </w:r>
      <m:oMath>
        <m:r>
          <w:rPr>
            <w:rFonts w:ascii="Cambria Math" w:hAnsi="Cambria Math"/>
            <w:sz w:val="24"/>
            <w:szCs w:val="24"/>
          </w:rPr>
          <m:t>k</m:t>
        </m:r>
      </m:oMath>
      <w:r w:rsidR="006D6B71" w:rsidRPr="00C94459">
        <w:rPr>
          <w:sz w:val="24"/>
          <w:szCs w:val="24"/>
        </w:rPr>
        <w:t xml:space="preserve"> stratas) based on some criterion</w:t>
      </w:r>
      <w:r w:rsidR="00AC12E0" w:rsidRPr="00C94459">
        <w:rPr>
          <w:sz w:val="24"/>
          <w:szCs w:val="24"/>
        </w:rPr>
        <w:t xml:space="preserve">, following which </w:t>
      </w:r>
      <w:r w:rsidR="00811FEC">
        <w:rPr>
          <w:sz w:val="24"/>
          <w:szCs w:val="24"/>
        </w:rPr>
        <w:t xml:space="preserve">we can </w:t>
      </w:r>
      <w:r w:rsidR="006D6B71" w:rsidRPr="00C94459">
        <w:rPr>
          <w:sz w:val="24"/>
          <w:szCs w:val="24"/>
        </w:rPr>
        <w:t>calculat</w:t>
      </w:r>
      <w:r w:rsidR="00811FEC">
        <w:rPr>
          <w:sz w:val="24"/>
          <w:szCs w:val="24"/>
        </w:rPr>
        <w:t>e</w:t>
      </w:r>
      <w:r w:rsidR="006D6B71" w:rsidRPr="00C94459">
        <w:rPr>
          <w:sz w:val="24"/>
          <w:szCs w:val="24"/>
        </w:rPr>
        <w:t xml:space="preserve"> the MH estimator as follows:</w:t>
      </w:r>
    </w:p>
    <w:p w14:paraId="2DD473A8" w14:textId="5B06A9A9" w:rsidR="009D106C" w:rsidRPr="007C2281" w:rsidRDefault="00EF4EF0" w:rsidP="007C2281">
      <w:pPr>
        <w:bidi w:val="0"/>
        <w:rPr>
          <w:rFonts w:eastAsiaTheme="minorEastAsia"/>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MH</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k</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den>
                  </m:f>
                </m:e>
              </m:nary>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den>
                  </m:f>
                </m:e>
              </m:nary>
            </m:den>
          </m:f>
        </m:oMath>
      </m:oMathPara>
    </w:p>
    <w:p w14:paraId="0C64E4D9" w14:textId="54BB3B08" w:rsidR="0066720D" w:rsidRPr="00C94459" w:rsidRDefault="00AB0C8A" w:rsidP="006D6B71">
      <w:pPr>
        <w:bidi w:val="0"/>
        <w:rPr>
          <w:rFonts w:eastAsiaTheme="minorEastAsia"/>
          <w:sz w:val="24"/>
          <w:szCs w:val="24"/>
        </w:rPr>
      </w:pPr>
      <w:r w:rsidRPr="00C94459">
        <w:rPr>
          <w:sz w:val="24"/>
          <w:szCs w:val="24"/>
        </w:rPr>
        <w:lastRenderedPageBreak/>
        <w:t>When the</w:t>
      </w:r>
      <w:r w:rsidR="0066720D" w:rsidRPr="00C94459">
        <w:rPr>
          <w:sz w:val="24"/>
          <w:szCs w:val="24"/>
        </w:rPr>
        <w:t xml:space="preserve"> contingency table </w:t>
      </w:r>
      <w:r w:rsidR="00E714F3" w:rsidRPr="00C94459">
        <w:rPr>
          <w:sz w:val="24"/>
          <w:szCs w:val="24"/>
        </w:rPr>
        <w:t>for</w:t>
      </w:r>
      <w:r w:rsidR="0066720D" w:rsidRPr="00C94459">
        <w:rPr>
          <w:sz w:val="24"/>
          <w:szCs w:val="24"/>
        </w:rPr>
        <w:t xml:space="preserve"> MH notation is expressed as</w:t>
      </w:r>
      <w:r w:rsidR="00E714F3" w:rsidRPr="00C94459">
        <w:rPr>
          <w:sz w:val="24"/>
          <w:szCs w:val="24"/>
        </w:rPr>
        <w:t xml:space="preserve"> (for strata k)</w:t>
      </w:r>
      <w:r w:rsidR="0066720D" w:rsidRPr="00C94459">
        <w:rPr>
          <w:sz w:val="24"/>
          <w:szCs w:val="24"/>
        </w:rPr>
        <w:t>:</w:t>
      </w:r>
    </w:p>
    <w:tbl>
      <w:tblPr>
        <w:tblStyle w:val="TableGrid"/>
        <w:tblW w:w="0" w:type="auto"/>
        <w:jc w:val="center"/>
        <w:tblLook w:val="04A0" w:firstRow="1" w:lastRow="0" w:firstColumn="1" w:lastColumn="0" w:noHBand="0" w:noVBand="1"/>
      </w:tblPr>
      <w:tblGrid>
        <w:gridCol w:w="1129"/>
        <w:gridCol w:w="1134"/>
        <w:gridCol w:w="993"/>
        <w:gridCol w:w="992"/>
      </w:tblGrid>
      <w:tr w:rsidR="0066720D" w:rsidRPr="00C94459" w14:paraId="7B4655F4" w14:textId="77777777" w:rsidTr="0066720D">
        <w:trPr>
          <w:jc w:val="center"/>
        </w:trPr>
        <w:tc>
          <w:tcPr>
            <w:tcW w:w="1129" w:type="dxa"/>
          </w:tcPr>
          <w:p w14:paraId="180AF9A6" w14:textId="77777777" w:rsidR="0066720D" w:rsidRPr="00C94459" w:rsidRDefault="0066720D" w:rsidP="0066720D">
            <w:pPr>
              <w:bidi w:val="0"/>
              <w:rPr>
                <w:sz w:val="24"/>
                <w:szCs w:val="24"/>
              </w:rPr>
            </w:pPr>
          </w:p>
        </w:tc>
        <w:tc>
          <w:tcPr>
            <w:tcW w:w="1134" w:type="dxa"/>
          </w:tcPr>
          <w:p w14:paraId="78180841" w14:textId="29283F04" w:rsidR="0066720D" w:rsidRPr="00C94459" w:rsidRDefault="0066720D" w:rsidP="0066720D">
            <w:pPr>
              <w:bidi w:val="0"/>
              <w:rPr>
                <w:sz w:val="24"/>
                <w:szCs w:val="24"/>
              </w:rPr>
            </w:pPr>
            <m:oMathPara>
              <m:oMath>
                <m:r>
                  <w:rPr>
                    <w:rFonts w:ascii="Cambria Math" w:hAnsi="Cambria Math"/>
                    <w:sz w:val="24"/>
                    <w:szCs w:val="24"/>
                  </w:rPr>
                  <m:t>T=1</m:t>
                </m:r>
              </m:oMath>
            </m:oMathPara>
          </w:p>
        </w:tc>
        <w:tc>
          <w:tcPr>
            <w:tcW w:w="993" w:type="dxa"/>
          </w:tcPr>
          <w:p w14:paraId="4D01933C" w14:textId="22EE8F22" w:rsidR="0066720D" w:rsidRPr="00C94459" w:rsidRDefault="0066720D" w:rsidP="0066720D">
            <w:pPr>
              <w:bidi w:val="0"/>
              <w:rPr>
                <w:sz w:val="24"/>
                <w:szCs w:val="24"/>
              </w:rPr>
            </w:pPr>
            <m:oMathPara>
              <m:oMath>
                <m:r>
                  <w:rPr>
                    <w:rFonts w:ascii="Cambria Math" w:hAnsi="Cambria Math"/>
                    <w:sz w:val="24"/>
                    <w:szCs w:val="24"/>
                  </w:rPr>
                  <m:t>T=0</m:t>
                </m:r>
              </m:oMath>
            </m:oMathPara>
          </w:p>
        </w:tc>
        <w:tc>
          <w:tcPr>
            <w:tcW w:w="992" w:type="dxa"/>
          </w:tcPr>
          <w:p w14:paraId="507A34BF" w14:textId="77777777" w:rsidR="0066720D" w:rsidRPr="00C94459" w:rsidRDefault="0066720D" w:rsidP="0066720D">
            <w:pPr>
              <w:bidi w:val="0"/>
              <w:rPr>
                <w:sz w:val="24"/>
                <w:szCs w:val="24"/>
              </w:rPr>
            </w:pPr>
          </w:p>
        </w:tc>
      </w:tr>
      <w:tr w:rsidR="0066720D" w:rsidRPr="00C94459" w14:paraId="55EFD1FA" w14:textId="77777777" w:rsidTr="0066720D">
        <w:trPr>
          <w:jc w:val="center"/>
        </w:trPr>
        <w:tc>
          <w:tcPr>
            <w:tcW w:w="1129" w:type="dxa"/>
          </w:tcPr>
          <w:p w14:paraId="545C7849" w14:textId="6043F145" w:rsidR="0066720D" w:rsidRPr="00C94459" w:rsidRDefault="0066720D" w:rsidP="0066720D">
            <w:pPr>
              <w:bidi w:val="0"/>
              <w:rPr>
                <w:sz w:val="24"/>
                <w:szCs w:val="24"/>
              </w:rPr>
            </w:pPr>
            <m:oMathPara>
              <m:oMath>
                <m:r>
                  <w:rPr>
                    <w:rFonts w:ascii="Cambria Math" w:hAnsi="Cambria Math"/>
                    <w:sz w:val="24"/>
                    <w:szCs w:val="24"/>
                  </w:rPr>
                  <m:t>Y=1</m:t>
                </m:r>
              </m:oMath>
            </m:oMathPara>
          </w:p>
        </w:tc>
        <w:tc>
          <w:tcPr>
            <w:tcW w:w="1134" w:type="dxa"/>
          </w:tcPr>
          <w:p w14:paraId="7A7F7217" w14:textId="78B61C37"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m:oMathPara>
          </w:p>
        </w:tc>
        <w:tc>
          <w:tcPr>
            <w:tcW w:w="993" w:type="dxa"/>
          </w:tcPr>
          <w:p w14:paraId="0648D9F0" w14:textId="517A9866"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oMath>
            </m:oMathPara>
          </w:p>
        </w:tc>
        <w:tc>
          <w:tcPr>
            <w:tcW w:w="992" w:type="dxa"/>
          </w:tcPr>
          <w:p w14:paraId="33DD9026" w14:textId="36572F5A"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1k</m:t>
                    </m:r>
                  </m:sub>
                </m:sSub>
              </m:oMath>
            </m:oMathPara>
          </w:p>
        </w:tc>
      </w:tr>
      <w:tr w:rsidR="0066720D" w:rsidRPr="00C94459" w14:paraId="4558A1B3" w14:textId="77777777" w:rsidTr="0066720D">
        <w:trPr>
          <w:jc w:val="center"/>
        </w:trPr>
        <w:tc>
          <w:tcPr>
            <w:tcW w:w="1129" w:type="dxa"/>
          </w:tcPr>
          <w:p w14:paraId="6C574B4B" w14:textId="69A49C6D" w:rsidR="0066720D" w:rsidRPr="00C94459" w:rsidRDefault="0066720D" w:rsidP="0066720D">
            <w:pPr>
              <w:bidi w:val="0"/>
              <w:rPr>
                <w:sz w:val="24"/>
                <w:szCs w:val="24"/>
              </w:rPr>
            </w:pPr>
            <m:oMathPara>
              <m:oMath>
                <m:r>
                  <w:rPr>
                    <w:rFonts w:ascii="Cambria Math" w:hAnsi="Cambria Math"/>
                    <w:sz w:val="24"/>
                    <w:szCs w:val="24"/>
                  </w:rPr>
                  <m:t>Y=0</m:t>
                </m:r>
              </m:oMath>
            </m:oMathPara>
          </w:p>
        </w:tc>
        <w:tc>
          <w:tcPr>
            <w:tcW w:w="1134" w:type="dxa"/>
          </w:tcPr>
          <w:p w14:paraId="6BF07687" w14:textId="03D60169"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m:oMathPara>
          </w:p>
        </w:tc>
        <w:tc>
          <w:tcPr>
            <w:tcW w:w="993" w:type="dxa"/>
          </w:tcPr>
          <w:p w14:paraId="030003AC" w14:textId="381CBE0E"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m:oMathPara>
          </w:p>
        </w:tc>
        <w:tc>
          <w:tcPr>
            <w:tcW w:w="992" w:type="dxa"/>
          </w:tcPr>
          <w:p w14:paraId="32997CE1" w14:textId="648A7131"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0k</m:t>
                    </m:r>
                  </m:sub>
                </m:sSub>
              </m:oMath>
            </m:oMathPara>
          </w:p>
        </w:tc>
      </w:tr>
      <w:tr w:rsidR="0066720D" w:rsidRPr="00C94459" w14:paraId="41D7970C" w14:textId="77777777" w:rsidTr="0066720D">
        <w:trPr>
          <w:jc w:val="center"/>
        </w:trPr>
        <w:tc>
          <w:tcPr>
            <w:tcW w:w="1129" w:type="dxa"/>
          </w:tcPr>
          <w:p w14:paraId="74403853" w14:textId="77777777" w:rsidR="0066720D" w:rsidRPr="00C94459" w:rsidRDefault="0066720D" w:rsidP="0066720D">
            <w:pPr>
              <w:bidi w:val="0"/>
              <w:rPr>
                <w:sz w:val="24"/>
                <w:szCs w:val="24"/>
              </w:rPr>
            </w:pPr>
          </w:p>
        </w:tc>
        <w:tc>
          <w:tcPr>
            <w:tcW w:w="1134" w:type="dxa"/>
          </w:tcPr>
          <w:p w14:paraId="5EBDC25C" w14:textId="217F9D33"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1k</m:t>
                    </m:r>
                  </m:sub>
                </m:sSub>
              </m:oMath>
            </m:oMathPara>
          </w:p>
        </w:tc>
        <w:tc>
          <w:tcPr>
            <w:tcW w:w="993" w:type="dxa"/>
          </w:tcPr>
          <w:p w14:paraId="30D62727" w14:textId="58B71CED" w:rsidR="0066720D" w:rsidRPr="00C94459" w:rsidRDefault="00EF4EF0" w:rsidP="0066720D">
            <w:pPr>
              <w:bidi w:val="0"/>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0k</m:t>
                    </m:r>
                  </m:sub>
                </m:sSub>
              </m:oMath>
            </m:oMathPara>
          </w:p>
        </w:tc>
        <w:tc>
          <w:tcPr>
            <w:tcW w:w="992" w:type="dxa"/>
          </w:tcPr>
          <w:p w14:paraId="22A8D3F1" w14:textId="4441EED9" w:rsidR="0066720D" w:rsidRPr="00C94459" w:rsidRDefault="00EF4EF0" w:rsidP="00E714F3">
            <w:pPr>
              <w:keepNext/>
              <w:bidi w:val="0"/>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m:oMathPara>
          </w:p>
        </w:tc>
      </w:tr>
    </w:tbl>
    <w:p w14:paraId="014F4FB5" w14:textId="3A40FD04" w:rsidR="00E714F3" w:rsidRPr="00C94459" w:rsidRDefault="00E714F3" w:rsidP="00E714F3">
      <w:pPr>
        <w:pStyle w:val="Caption"/>
        <w:bidi w:val="0"/>
        <w:jc w:val="center"/>
        <w:rPr>
          <w:noProof/>
          <w:sz w:val="20"/>
          <w:szCs w:val="20"/>
        </w:rPr>
      </w:pPr>
      <w:r w:rsidRPr="00C94459">
        <w:rPr>
          <w:sz w:val="20"/>
          <w:szCs w:val="20"/>
        </w:rPr>
        <w:t xml:space="preserve">Table </w:t>
      </w:r>
      <w:r w:rsidR="006A5C9C">
        <w:rPr>
          <w:sz w:val="20"/>
          <w:szCs w:val="20"/>
        </w:rPr>
        <w:fldChar w:fldCharType="begin"/>
      </w:r>
      <w:r w:rsidR="006A5C9C">
        <w:rPr>
          <w:sz w:val="20"/>
          <w:szCs w:val="20"/>
        </w:rPr>
        <w:instrText xml:space="preserve"> SEQ Table \* ARABIC </w:instrText>
      </w:r>
      <w:r w:rsidR="006A5C9C">
        <w:rPr>
          <w:sz w:val="20"/>
          <w:szCs w:val="20"/>
        </w:rPr>
        <w:fldChar w:fldCharType="separate"/>
      </w:r>
      <w:r w:rsidR="006A5C9C">
        <w:rPr>
          <w:noProof/>
          <w:sz w:val="20"/>
          <w:szCs w:val="20"/>
        </w:rPr>
        <w:t>4</w:t>
      </w:r>
      <w:r w:rsidR="006A5C9C">
        <w:rPr>
          <w:sz w:val="20"/>
          <w:szCs w:val="20"/>
        </w:rPr>
        <w:fldChar w:fldCharType="end"/>
      </w:r>
      <w:r w:rsidRPr="00C94459">
        <w:rPr>
          <w:noProof/>
          <w:sz w:val="20"/>
          <w:szCs w:val="20"/>
        </w:rPr>
        <w:t xml:space="preserve"> - MH notation for observed data contingency table, strata k</w:t>
      </w:r>
    </w:p>
    <w:p w14:paraId="182AD717" w14:textId="39D20CA6" w:rsidR="00811FEC" w:rsidRDefault="00AC12E0" w:rsidP="009D106C">
      <w:pPr>
        <w:bidi w:val="0"/>
        <w:rPr>
          <w:sz w:val="24"/>
          <w:szCs w:val="24"/>
        </w:rPr>
      </w:pPr>
      <w:r w:rsidRPr="00C94459">
        <w:rPr>
          <w:sz w:val="24"/>
          <w:szCs w:val="24"/>
        </w:rPr>
        <w:t xml:space="preserve">Graf and </w:t>
      </w:r>
      <w:proofErr w:type="gramStart"/>
      <w:r w:rsidRPr="00C94459">
        <w:rPr>
          <w:sz w:val="24"/>
          <w:szCs w:val="24"/>
        </w:rPr>
        <w:t>Schumacher</w:t>
      </w:r>
      <w:r w:rsidRPr="00C94459">
        <w:rPr>
          <w:sz w:val="24"/>
          <w:szCs w:val="24"/>
          <w:vertAlign w:val="superscript"/>
        </w:rPr>
        <w:t>[</w:t>
      </w:r>
      <w:proofErr w:type="gramEnd"/>
      <w:r w:rsidRPr="00C94459">
        <w:rPr>
          <w:sz w:val="24"/>
          <w:szCs w:val="24"/>
          <w:vertAlign w:val="superscript"/>
        </w:rPr>
        <w:t>3]</w:t>
      </w:r>
      <w:r w:rsidRPr="00C94459">
        <w:rPr>
          <w:sz w:val="24"/>
          <w:szCs w:val="24"/>
        </w:rPr>
        <w:t xml:space="preserve"> suggested stratifying data </w:t>
      </w:r>
      <w:r w:rsidR="006860ED" w:rsidRPr="00C94459">
        <w:rPr>
          <w:sz w:val="24"/>
          <w:szCs w:val="24"/>
        </w:rPr>
        <w:t xml:space="preserve">based on the </w:t>
      </w:r>
      <w:r w:rsidR="006860ED" w:rsidRPr="00811FEC">
        <w:rPr>
          <w:b/>
          <w:bCs/>
          <w:sz w:val="24"/>
          <w:szCs w:val="24"/>
        </w:rPr>
        <w:t>propensity score</w:t>
      </w:r>
      <w:r w:rsidR="006860ED" w:rsidRPr="00C94459">
        <w:rPr>
          <w:sz w:val="24"/>
          <w:szCs w:val="24"/>
        </w:rPr>
        <w:t xml:space="preserve"> and </w:t>
      </w:r>
      <w:r w:rsidRPr="00C94459">
        <w:rPr>
          <w:sz w:val="24"/>
          <w:szCs w:val="24"/>
        </w:rPr>
        <w:t xml:space="preserve">then </w:t>
      </w:r>
      <w:r w:rsidR="006860ED" w:rsidRPr="00C94459">
        <w:rPr>
          <w:sz w:val="24"/>
          <w:szCs w:val="24"/>
        </w:rPr>
        <w:t>comput</w:t>
      </w:r>
      <w:r w:rsidR="005131F0">
        <w:rPr>
          <w:sz w:val="24"/>
          <w:szCs w:val="24"/>
        </w:rPr>
        <w:t>ing</w:t>
      </w:r>
      <w:r w:rsidR="006860ED" w:rsidRPr="00C94459">
        <w:rPr>
          <w:sz w:val="24"/>
          <w:szCs w:val="24"/>
        </w:rPr>
        <w:t xml:space="preserve"> the MH estimator</w:t>
      </w:r>
      <w:r w:rsidR="00811FEC">
        <w:rPr>
          <w:sz w:val="24"/>
          <w:szCs w:val="24"/>
        </w:rPr>
        <w:t xml:space="preserve"> for each strata</w:t>
      </w:r>
      <w:r w:rsidR="006860ED" w:rsidRPr="00C94459">
        <w:rPr>
          <w:sz w:val="24"/>
          <w:szCs w:val="24"/>
        </w:rPr>
        <w:t xml:space="preserve">. </w:t>
      </w:r>
    </w:p>
    <w:p w14:paraId="0749ED6E" w14:textId="5A9340E2" w:rsidR="006860ED" w:rsidRPr="00B66803" w:rsidRDefault="00AC12E0" w:rsidP="00811FEC">
      <w:pPr>
        <w:bidi w:val="0"/>
        <w:rPr>
          <w:color w:val="000000" w:themeColor="text1"/>
          <w:sz w:val="24"/>
          <w:szCs w:val="24"/>
        </w:rPr>
      </w:pPr>
      <w:r w:rsidRPr="00B66803">
        <w:rPr>
          <w:color w:val="000000" w:themeColor="text1"/>
          <w:sz w:val="24"/>
          <w:szCs w:val="24"/>
        </w:rPr>
        <w:t xml:space="preserve">Therefore, </w:t>
      </w:r>
      <w:r w:rsidR="000E710A">
        <w:rPr>
          <w:color w:val="000000" w:themeColor="text1"/>
          <w:sz w:val="24"/>
          <w:szCs w:val="24"/>
        </w:rPr>
        <w:t>I</w:t>
      </w:r>
      <w:r w:rsidRPr="00B66803">
        <w:rPr>
          <w:color w:val="000000" w:themeColor="text1"/>
          <w:sz w:val="24"/>
          <w:szCs w:val="24"/>
        </w:rPr>
        <w:t xml:space="preserve"> divided our data into</w:t>
      </w:r>
      <w:r w:rsidR="006860ED" w:rsidRPr="00B66803">
        <w:rPr>
          <w:color w:val="000000" w:themeColor="text1"/>
          <w:sz w:val="24"/>
          <w:szCs w:val="24"/>
        </w:rPr>
        <w:t xml:space="preserve"> </w:t>
      </w:r>
      <w:r w:rsidR="00B66803">
        <w:rPr>
          <w:color w:val="000000" w:themeColor="text1"/>
          <w:sz w:val="24"/>
          <w:szCs w:val="24"/>
        </w:rPr>
        <w:t>5</w:t>
      </w:r>
      <w:r w:rsidR="006860ED" w:rsidRPr="00B66803">
        <w:rPr>
          <w:color w:val="000000" w:themeColor="text1"/>
          <w:sz w:val="24"/>
          <w:szCs w:val="24"/>
        </w:rPr>
        <w:t xml:space="preserve"> equal stratums:</w:t>
      </w:r>
    </w:p>
    <w:tbl>
      <w:tblPr>
        <w:tblStyle w:val="TableGrid"/>
        <w:tblW w:w="0" w:type="auto"/>
        <w:jc w:val="center"/>
        <w:tblLook w:val="04A0" w:firstRow="1" w:lastRow="0" w:firstColumn="1" w:lastColumn="0" w:noHBand="0" w:noVBand="1"/>
      </w:tblPr>
      <w:tblGrid>
        <w:gridCol w:w="1054"/>
        <w:gridCol w:w="1059"/>
        <w:gridCol w:w="1061"/>
        <w:gridCol w:w="769"/>
        <w:gridCol w:w="1087"/>
        <w:gridCol w:w="987"/>
        <w:gridCol w:w="1059"/>
        <w:gridCol w:w="769"/>
      </w:tblGrid>
      <w:tr w:rsidR="006860ED" w:rsidRPr="00C94459" w14:paraId="414828DA" w14:textId="3BC8257F" w:rsidTr="00EA43D4">
        <w:trPr>
          <w:trHeight w:val="585"/>
          <w:jc w:val="center"/>
        </w:trPr>
        <w:tc>
          <w:tcPr>
            <w:tcW w:w="1054" w:type="dxa"/>
            <w:tcBorders>
              <w:bottom w:val="nil"/>
              <w:right w:val="nil"/>
            </w:tcBorders>
          </w:tcPr>
          <w:p w14:paraId="57180702" w14:textId="681DC2B4" w:rsidR="006860ED" w:rsidRPr="00C94459" w:rsidRDefault="006860ED" w:rsidP="006860ED">
            <w:pPr>
              <w:bidi w:val="0"/>
              <w:jc w:val="center"/>
              <w:rPr>
                <w:b/>
                <w:bCs/>
                <w:i/>
                <w:iCs/>
                <w:sz w:val="24"/>
                <w:szCs w:val="24"/>
              </w:rPr>
            </w:pPr>
            <w:r w:rsidRPr="00C94459">
              <w:rPr>
                <w:b/>
                <w:bCs/>
                <w:i/>
                <w:iCs/>
                <w:sz w:val="24"/>
                <w:szCs w:val="24"/>
              </w:rPr>
              <w:t>k=1</w:t>
            </w:r>
          </w:p>
        </w:tc>
        <w:tc>
          <w:tcPr>
            <w:tcW w:w="1059" w:type="dxa"/>
            <w:tcBorders>
              <w:left w:val="nil"/>
              <w:bottom w:val="nil"/>
              <w:right w:val="nil"/>
            </w:tcBorders>
          </w:tcPr>
          <w:p w14:paraId="4FD1C259" w14:textId="77777777" w:rsidR="006860ED" w:rsidRPr="00C94459" w:rsidRDefault="006860ED" w:rsidP="006860ED">
            <w:pPr>
              <w:bidi w:val="0"/>
              <w:rPr>
                <w:sz w:val="24"/>
                <w:szCs w:val="24"/>
              </w:rPr>
            </w:pPr>
            <m:oMathPara>
              <m:oMath>
                <m:r>
                  <w:rPr>
                    <w:rFonts w:ascii="Cambria Math" w:hAnsi="Cambria Math"/>
                    <w:sz w:val="24"/>
                    <w:szCs w:val="24"/>
                  </w:rPr>
                  <m:t>T=1</m:t>
                </m:r>
              </m:oMath>
            </m:oMathPara>
          </w:p>
        </w:tc>
        <w:tc>
          <w:tcPr>
            <w:tcW w:w="1061" w:type="dxa"/>
            <w:tcBorders>
              <w:left w:val="nil"/>
              <w:bottom w:val="nil"/>
              <w:right w:val="nil"/>
            </w:tcBorders>
          </w:tcPr>
          <w:p w14:paraId="3D19BC61" w14:textId="77777777" w:rsidR="006860ED" w:rsidRPr="00C94459" w:rsidRDefault="006860ED" w:rsidP="006860ED">
            <w:pPr>
              <w:bidi w:val="0"/>
              <w:rPr>
                <w:sz w:val="24"/>
                <w:szCs w:val="24"/>
              </w:rPr>
            </w:pPr>
            <m:oMathPara>
              <m:oMath>
                <m:r>
                  <w:rPr>
                    <w:rFonts w:ascii="Cambria Math" w:hAnsi="Cambria Math"/>
                    <w:sz w:val="24"/>
                    <w:szCs w:val="24"/>
                  </w:rPr>
                  <m:t>T=0</m:t>
                </m:r>
              </m:oMath>
            </m:oMathPara>
          </w:p>
        </w:tc>
        <w:tc>
          <w:tcPr>
            <w:tcW w:w="769" w:type="dxa"/>
            <w:tcBorders>
              <w:left w:val="nil"/>
              <w:bottom w:val="nil"/>
            </w:tcBorders>
          </w:tcPr>
          <w:p w14:paraId="1F5CAC3B" w14:textId="77777777" w:rsidR="006860ED" w:rsidRPr="00C94459" w:rsidRDefault="006860ED" w:rsidP="006860ED">
            <w:pPr>
              <w:bidi w:val="0"/>
              <w:rPr>
                <w:sz w:val="24"/>
                <w:szCs w:val="24"/>
              </w:rPr>
            </w:pPr>
          </w:p>
        </w:tc>
        <w:tc>
          <w:tcPr>
            <w:tcW w:w="1087" w:type="dxa"/>
            <w:tcBorders>
              <w:bottom w:val="nil"/>
              <w:right w:val="nil"/>
            </w:tcBorders>
          </w:tcPr>
          <w:p w14:paraId="49C1ED1E" w14:textId="7FB9945A" w:rsidR="006860ED" w:rsidRPr="00C94459" w:rsidRDefault="006860ED" w:rsidP="006860ED">
            <w:pPr>
              <w:bidi w:val="0"/>
              <w:rPr>
                <w:b/>
                <w:bCs/>
                <w:sz w:val="24"/>
                <w:szCs w:val="24"/>
              </w:rPr>
            </w:pPr>
            <w:r w:rsidRPr="00C94459">
              <w:rPr>
                <w:b/>
                <w:bCs/>
                <w:i/>
                <w:iCs/>
                <w:sz w:val="24"/>
                <w:szCs w:val="24"/>
              </w:rPr>
              <w:t>k=2</w:t>
            </w:r>
          </w:p>
        </w:tc>
        <w:tc>
          <w:tcPr>
            <w:tcW w:w="987" w:type="dxa"/>
            <w:tcBorders>
              <w:left w:val="nil"/>
              <w:bottom w:val="nil"/>
              <w:right w:val="nil"/>
            </w:tcBorders>
          </w:tcPr>
          <w:p w14:paraId="2FB2623B" w14:textId="223B3B00" w:rsidR="006860ED" w:rsidRPr="00C94459" w:rsidRDefault="006860ED" w:rsidP="006860ED">
            <w:pPr>
              <w:bidi w:val="0"/>
              <w:rPr>
                <w:sz w:val="24"/>
                <w:szCs w:val="24"/>
              </w:rPr>
            </w:pPr>
            <m:oMathPara>
              <m:oMath>
                <m:r>
                  <w:rPr>
                    <w:rFonts w:ascii="Cambria Math" w:hAnsi="Cambria Math"/>
                    <w:sz w:val="24"/>
                    <w:szCs w:val="24"/>
                  </w:rPr>
                  <m:t>T=1</m:t>
                </m:r>
              </m:oMath>
            </m:oMathPara>
          </w:p>
        </w:tc>
        <w:tc>
          <w:tcPr>
            <w:tcW w:w="1059" w:type="dxa"/>
            <w:tcBorders>
              <w:left w:val="nil"/>
              <w:bottom w:val="nil"/>
              <w:right w:val="nil"/>
            </w:tcBorders>
          </w:tcPr>
          <w:p w14:paraId="696F2C1A" w14:textId="55533A60" w:rsidR="006860ED" w:rsidRPr="00C94459" w:rsidRDefault="006860ED" w:rsidP="006860ED">
            <w:pPr>
              <w:bidi w:val="0"/>
              <w:rPr>
                <w:sz w:val="24"/>
                <w:szCs w:val="24"/>
              </w:rPr>
            </w:pPr>
            <m:oMathPara>
              <m:oMath>
                <m:r>
                  <w:rPr>
                    <w:rFonts w:ascii="Cambria Math" w:hAnsi="Cambria Math"/>
                    <w:sz w:val="24"/>
                    <w:szCs w:val="24"/>
                  </w:rPr>
                  <m:t>T=0</m:t>
                </m:r>
              </m:oMath>
            </m:oMathPara>
          </w:p>
        </w:tc>
        <w:tc>
          <w:tcPr>
            <w:tcW w:w="769" w:type="dxa"/>
            <w:tcBorders>
              <w:left w:val="nil"/>
              <w:bottom w:val="nil"/>
            </w:tcBorders>
          </w:tcPr>
          <w:p w14:paraId="68FBC3E6" w14:textId="77777777" w:rsidR="006860ED" w:rsidRPr="00C94459" w:rsidRDefault="006860ED" w:rsidP="006860ED">
            <w:pPr>
              <w:bidi w:val="0"/>
              <w:rPr>
                <w:sz w:val="24"/>
                <w:szCs w:val="24"/>
              </w:rPr>
            </w:pPr>
          </w:p>
        </w:tc>
      </w:tr>
      <w:tr w:rsidR="007604AE" w:rsidRPr="00C94459" w14:paraId="2A6FDB55" w14:textId="006C4972" w:rsidTr="00EA43D4">
        <w:trPr>
          <w:trHeight w:val="295"/>
          <w:jc w:val="center"/>
        </w:trPr>
        <w:tc>
          <w:tcPr>
            <w:tcW w:w="1054" w:type="dxa"/>
            <w:tcBorders>
              <w:top w:val="nil"/>
              <w:bottom w:val="nil"/>
              <w:right w:val="nil"/>
            </w:tcBorders>
          </w:tcPr>
          <w:p w14:paraId="08540FBC" w14:textId="77777777" w:rsidR="007604AE" w:rsidRPr="00C94459" w:rsidRDefault="007604AE" w:rsidP="007604AE">
            <w:pPr>
              <w:bidi w:val="0"/>
              <w:rPr>
                <w:sz w:val="24"/>
                <w:szCs w:val="24"/>
              </w:rPr>
            </w:pPr>
            <m:oMathPara>
              <m:oMath>
                <m:r>
                  <w:rPr>
                    <w:rFonts w:ascii="Cambria Math" w:hAnsi="Cambria Math"/>
                    <w:sz w:val="24"/>
                    <w:szCs w:val="24"/>
                  </w:rPr>
                  <m:t>Y=1</m:t>
                </m:r>
              </m:oMath>
            </m:oMathPara>
          </w:p>
        </w:tc>
        <w:tc>
          <w:tcPr>
            <w:tcW w:w="1059" w:type="dxa"/>
            <w:tcBorders>
              <w:top w:val="nil"/>
              <w:left w:val="nil"/>
              <w:bottom w:val="nil"/>
              <w:right w:val="nil"/>
            </w:tcBorders>
            <w:vAlign w:val="bottom"/>
          </w:tcPr>
          <w:p w14:paraId="1BEC5F4A" w14:textId="60308F08" w:rsidR="007604AE" w:rsidRPr="00C94459" w:rsidRDefault="007604AE" w:rsidP="007604AE">
            <w:pPr>
              <w:bidi w:val="0"/>
            </w:pPr>
            <w:r>
              <w:rPr>
                <w:rFonts w:ascii="Arial" w:hAnsi="Arial" w:cs="Arial"/>
                <w:color w:val="000000"/>
              </w:rPr>
              <w:t>4</w:t>
            </w:r>
          </w:p>
        </w:tc>
        <w:tc>
          <w:tcPr>
            <w:tcW w:w="1061" w:type="dxa"/>
            <w:tcBorders>
              <w:top w:val="nil"/>
              <w:left w:val="nil"/>
              <w:bottom w:val="nil"/>
              <w:right w:val="nil"/>
            </w:tcBorders>
            <w:vAlign w:val="bottom"/>
          </w:tcPr>
          <w:p w14:paraId="56105201" w14:textId="19D844DB" w:rsidR="007604AE" w:rsidRPr="00C94459" w:rsidRDefault="007604AE" w:rsidP="007604AE">
            <w:pPr>
              <w:bidi w:val="0"/>
            </w:pPr>
            <w:r>
              <w:rPr>
                <w:rFonts w:ascii="Arial" w:hAnsi="Arial" w:cs="Arial"/>
                <w:color w:val="000000"/>
              </w:rPr>
              <w:t>100</w:t>
            </w:r>
          </w:p>
        </w:tc>
        <w:tc>
          <w:tcPr>
            <w:tcW w:w="769" w:type="dxa"/>
            <w:tcBorders>
              <w:top w:val="nil"/>
              <w:left w:val="nil"/>
              <w:bottom w:val="nil"/>
            </w:tcBorders>
            <w:vAlign w:val="bottom"/>
          </w:tcPr>
          <w:p w14:paraId="4B26CC13" w14:textId="71D1CC56" w:rsidR="007604AE" w:rsidRPr="00C94459" w:rsidRDefault="007604AE" w:rsidP="007604AE">
            <w:pPr>
              <w:bidi w:val="0"/>
            </w:pPr>
            <w:r>
              <w:rPr>
                <w:rFonts w:ascii="Arial" w:hAnsi="Arial" w:cs="Arial"/>
                <w:color w:val="000000"/>
              </w:rPr>
              <w:t>104</w:t>
            </w:r>
          </w:p>
        </w:tc>
        <w:tc>
          <w:tcPr>
            <w:tcW w:w="1087" w:type="dxa"/>
            <w:tcBorders>
              <w:top w:val="nil"/>
              <w:bottom w:val="nil"/>
              <w:right w:val="nil"/>
            </w:tcBorders>
          </w:tcPr>
          <w:p w14:paraId="4ED80F9E" w14:textId="74F36ABC" w:rsidR="007604AE" w:rsidRPr="00C94459" w:rsidRDefault="007604AE" w:rsidP="007604AE">
            <w:pPr>
              <w:bidi w:val="0"/>
              <w:rPr>
                <w:rFonts w:ascii="Calibri" w:eastAsia="Calibri" w:hAnsi="Calibri" w:cs="Arial"/>
                <w:sz w:val="24"/>
                <w:szCs w:val="24"/>
              </w:rPr>
            </w:pPr>
            <m:oMathPara>
              <m:oMath>
                <m:r>
                  <w:rPr>
                    <w:rFonts w:ascii="Cambria Math" w:hAnsi="Cambria Math"/>
                    <w:sz w:val="24"/>
                    <w:szCs w:val="24"/>
                  </w:rPr>
                  <m:t>Y=1</m:t>
                </m:r>
              </m:oMath>
            </m:oMathPara>
          </w:p>
        </w:tc>
        <w:tc>
          <w:tcPr>
            <w:tcW w:w="987" w:type="dxa"/>
            <w:tcBorders>
              <w:top w:val="nil"/>
              <w:left w:val="nil"/>
              <w:bottom w:val="nil"/>
              <w:right w:val="nil"/>
            </w:tcBorders>
            <w:vAlign w:val="bottom"/>
          </w:tcPr>
          <w:p w14:paraId="51DBF358" w14:textId="319F1000" w:rsidR="007604AE" w:rsidRPr="00C94459" w:rsidRDefault="007604AE" w:rsidP="007604AE">
            <w:pPr>
              <w:bidi w:val="0"/>
              <w:rPr>
                <w:rFonts w:ascii="Calibri" w:eastAsia="Calibri" w:hAnsi="Calibri" w:cs="Arial"/>
              </w:rPr>
            </w:pPr>
            <w:r>
              <w:rPr>
                <w:rFonts w:ascii="Arial" w:hAnsi="Arial" w:cs="Arial"/>
                <w:color w:val="000000"/>
              </w:rPr>
              <w:t>25</w:t>
            </w:r>
          </w:p>
        </w:tc>
        <w:tc>
          <w:tcPr>
            <w:tcW w:w="1059" w:type="dxa"/>
            <w:tcBorders>
              <w:top w:val="nil"/>
              <w:left w:val="nil"/>
              <w:bottom w:val="nil"/>
              <w:right w:val="nil"/>
            </w:tcBorders>
            <w:vAlign w:val="bottom"/>
          </w:tcPr>
          <w:p w14:paraId="7E1353BA" w14:textId="293AABE1" w:rsidR="007604AE" w:rsidRPr="00C94459" w:rsidRDefault="007604AE" w:rsidP="007604AE">
            <w:pPr>
              <w:bidi w:val="0"/>
              <w:rPr>
                <w:rFonts w:ascii="Calibri" w:eastAsia="Calibri" w:hAnsi="Calibri" w:cs="Arial"/>
              </w:rPr>
            </w:pPr>
            <w:r>
              <w:rPr>
                <w:rFonts w:ascii="Arial" w:hAnsi="Arial" w:cs="Arial"/>
                <w:color w:val="000000"/>
              </w:rPr>
              <w:t>76</w:t>
            </w:r>
          </w:p>
        </w:tc>
        <w:tc>
          <w:tcPr>
            <w:tcW w:w="769" w:type="dxa"/>
            <w:tcBorders>
              <w:top w:val="nil"/>
              <w:left w:val="nil"/>
              <w:bottom w:val="nil"/>
            </w:tcBorders>
            <w:vAlign w:val="bottom"/>
          </w:tcPr>
          <w:p w14:paraId="468001D4" w14:textId="240C072E" w:rsidR="007604AE" w:rsidRPr="00C94459" w:rsidRDefault="007604AE" w:rsidP="007604AE">
            <w:pPr>
              <w:bidi w:val="0"/>
              <w:rPr>
                <w:rFonts w:ascii="Calibri" w:eastAsia="Calibri" w:hAnsi="Calibri" w:cs="Arial"/>
              </w:rPr>
            </w:pPr>
            <w:r>
              <w:rPr>
                <w:rFonts w:ascii="Arial" w:hAnsi="Arial" w:cs="Arial"/>
                <w:color w:val="000000"/>
              </w:rPr>
              <w:t>101</w:t>
            </w:r>
          </w:p>
        </w:tc>
      </w:tr>
      <w:tr w:rsidR="007604AE" w:rsidRPr="00C94459" w14:paraId="08F1CB44" w14:textId="1B8D18AE" w:rsidTr="00EA43D4">
        <w:trPr>
          <w:trHeight w:val="295"/>
          <w:jc w:val="center"/>
        </w:trPr>
        <w:tc>
          <w:tcPr>
            <w:tcW w:w="1054" w:type="dxa"/>
            <w:tcBorders>
              <w:top w:val="nil"/>
              <w:bottom w:val="nil"/>
              <w:right w:val="nil"/>
            </w:tcBorders>
          </w:tcPr>
          <w:p w14:paraId="203E0AF9" w14:textId="77777777" w:rsidR="007604AE" w:rsidRPr="00C94459" w:rsidRDefault="007604AE" w:rsidP="007604AE">
            <w:pPr>
              <w:bidi w:val="0"/>
              <w:rPr>
                <w:sz w:val="24"/>
                <w:szCs w:val="24"/>
              </w:rPr>
            </w:pPr>
            <m:oMathPara>
              <m:oMath>
                <m:r>
                  <w:rPr>
                    <w:rFonts w:ascii="Cambria Math" w:hAnsi="Cambria Math"/>
                    <w:sz w:val="24"/>
                    <w:szCs w:val="24"/>
                  </w:rPr>
                  <m:t>Y=0</m:t>
                </m:r>
              </m:oMath>
            </m:oMathPara>
          </w:p>
        </w:tc>
        <w:tc>
          <w:tcPr>
            <w:tcW w:w="1059" w:type="dxa"/>
            <w:tcBorders>
              <w:top w:val="nil"/>
              <w:left w:val="nil"/>
              <w:bottom w:val="nil"/>
              <w:right w:val="nil"/>
            </w:tcBorders>
            <w:vAlign w:val="bottom"/>
          </w:tcPr>
          <w:p w14:paraId="0737A3B0" w14:textId="414761AE" w:rsidR="007604AE" w:rsidRPr="00C94459" w:rsidRDefault="007604AE" w:rsidP="007604AE">
            <w:pPr>
              <w:bidi w:val="0"/>
            </w:pPr>
            <w:r>
              <w:rPr>
                <w:rFonts w:ascii="Arial" w:hAnsi="Arial" w:cs="Arial"/>
                <w:color w:val="000000"/>
              </w:rPr>
              <w:t>16</w:t>
            </w:r>
          </w:p>
        </w:tc>
        <w:tc>
          <w:tcPr>
            <w:tcW w:w="1061" w:type="dxa"/>
            <w:tcBorders>
              <w:top w:val="nil"/>
              <w:left w:val="nil"/>
              <w:bottom w:val="nil"/>
              <w:right w:val="nil"/>
            </w:tcBorders>
            <w:vAlign w:val="bottom"/>
          </w:tcPr>
          <w:p w14:paraId="7C8F575F" w14:textId="1211A602" w:rsidR="007604AE" w:rsidRPr="00C94459" w:rsidRDefault="007604AE" w:rsidP="007604AE">
            <w:pPr>
              <w:bidi w:val="0"/>
            </w:pPr>
            <w:r>
              <w:rPr>
                <w:rFonts w:ascii="Arial" w:hAnsi="Arial" w:cs="Arial"/>
                <w:color w:val="000000"/>
              </w:rPr>
              <w:t>379</w:t>
            </w:r>
          </w:p>
        </w:tc>
        <w:tc>
          <w:tcPr>
            <w:tcW w:w="769" w:type="dxa"/>
            <w:tcBorders>
              <w:top w:val="nil"/>
              <w:left w:val="nil"/>
              <w:bottom w:val="nil"/>
            </w:tcBorders>
            <w:vAlign w:val="bottom"/>
          </w:tcPr>
          <w:p w14:paraId="2217DFCF" w14:textId="720B2676" w:rsidR="007604AE" w:rsidRPr="00C94459" w:rsidRDefault="007604AE" w:rsidP="007604AE">
            <w:pPr>
              <w:bidi w:val="0"/>
            </w:pPr>
            <w:r>
              <w:rPr>
                <w:rFonts w:ascii="Arial" w:hAnsi="Arial" w:cs="Arial"/>
                <w:color w:val="000000"/>
              </w:rPr>
              <w:t>395</w:t>
            </w:r>
          </w:p>
        </w:tc>
        <w:tc>
          <w:tcPr>
            <w:tcW w:w="1087" w:type="dxa"/>
            <w:tcBorders>
              <w:top w:val="nil"/>
              <w:bottom w:val="nil"/>
              <w:right w:val="nil"/>
            </w:tcBorders>
          </w:tcPr>
          <w:p w14:paraId="32EF9F6C" w14:textId="08FDD71C" w:rsidR="007604AE" w:rsidRPr="00C94459" w:rsidRDefault="007604AE" w:rsidP="007604AE">
            <w:pPr>
              <w:bidi w:val="0"/>
              <w:rPr>
                <w:rFonts w:ascii="Calibri" w:eastAsia="Calibri" w:hAnsi="Calibri" w:cs="Arial"/>
                <w:sz w:val="24"/>
                <w:szCs w:val="24"/>
              </w:rPr>
            </w:pPr>
            <m:oMathPara>
              <m:oMath>
                <m:r>
                  <w:rPr>
                    <w:rFonts w:ascii="Cambria Math" w:hAnsi="Cambria Math"/>
                    <w:sz w:val="24"/>
                    <w:szCs w:val="24"/>
                  </w:rPr>
                  <m:t>Y=0</m:t>
                </m:r>
              </m:oMath>
            </m:oMathPara>
          </w:p>
        </w:tc>
        <w:tc>
          <w:tcPr>
            <w:tcW w:w="987" w:type="dxa"/>
            <w:tcBorders>
              <w:top w:val="nil"/>
              <w:left w:val="nil"/>
              <w:bottom w:val="nil"/>
              <w:right w:val="nil"/>
            </w:tcBorders>
            <w:vAlign w:val="bottom"/>
          </w:tcPr>
          <w:p w14:paraId="2DC3C9FA" w14:textId="43054719" w:rsidR="007604AE" w:rsidRPr="00C94459" w:rsidRDefault="007604AE" w:rsidP="007604AE">
            <w:pPr>
              <w:bidi w:val="0"/>
              <w:rPr>
                <w:rFonts w:ascii="Calibri" w:eastAsia="Calibri" w:hAnsi="Calibri" w:cs="Arial"/>
              </w:rPr>
            </w:pPr>
            <w:r>
              <w:rPr>
                <w:rFonts w:ascii="Arial" w:hAnsi="Arial" w:cs="Arial"/>
                <w:color w:val="000000"/>
              </w:rPr>
              <w:t>96</w:t>
            </w:r>
          </w:p>
        </w:tc>
        <w:tc>
          <w:tcPr>
            <w:tcW w:w="1059" w:type="dxa"/>
            <w:tcBorders>
              <w:top w:val="nil"/>
              <w:left w:val="nil"/>
              <w:bottom w:val="nil"/>
              <w:right w:val="nil"/>
            </w:tcBorders>
            <w:vAlign w:val="bottom"/>
          </w:tcPr>
          <w:p w14:paraId="4B284A32" w14:textId="657C5937" w:rsidR="007604AE" w:rsidRPr="00C94459" w:rsidRDefault="007604AE" w:rsidP="007604AE">
            <w:pPr>
              <w:bidi w:val="0"/>
              <w:rPr>
                <w:rFonts w:ascii="Calibri" w:eastAsia="Calibri" w:hAnsi="Calibri" w:cs="Arial"/>
              </w:rPr>
            </w:pPr>
            <w:r>
              <w:rPr>
                <w:rFonts w:ascii="Arial" w:hAnsi="Arial" w:cs="Arial"/>
                <w:color w:val="000000"/>
              </w:rPr>
              <w:t>302</w:t>
            </w:r>
          </w:p>
        </w:tc>
        <w:tc>
          <w:tcPr>
            <w:tcW w:w="769" w:type="dxa"/>
            <w:tcBorders>
              <w:top w:val="nil"/>
              <w:left w:val="nil"/>
              <w:bottom w:val="nil"/>
            </w:tcBorders>
            <w:vAlign w:val="bottom"/>
          </w:tcPr>
          <w:p w14:paraId="63B339DA" w14:textId="76C483E4" w:rsidR="007604AE" w:rsidRPr="00C94459" w:rsidRDefault="007604AE" w:rsidP="007604AE">
            <w:pPr>
              <w:bidi w:val="0"/>
              <w:rPr>
                <w:rFonts w:ascii="Calibri" w:eastAsia="Calibri" w:hAnsi="Calibri" w:cs="Arial"/>
              </w:rPr>
            </w:pPr>
            <w:r>
              <w:rPr>
                <w:rFonts w:ascii="Arial" w:hAnsi="Arial" w:cs="Arial"/>
                <w:color w:val="000000"/>
              </w:rPr>
              <w:t>398</w:t>
            </w:r>
          </w:p>
        </w:tc>
      </w:tr>
      <w:tr w:rsidR="007604AE" w:rsidRPr="00C94459" w14:paraId="7AA61CB4" w14:textId="7109761C" w:rsidTr="00EA43D4">
        <w:trPr>
          <w:trHeight w:val="307"/>
          <w:jc w:val="center"/>
        </w:trPr>
        <w:tc>
          <w:tcPr>
            <w:tcW w:w="1054" w:type="dxa"/>
            <w:tcBorders>
              <w:top w:val="nil"/>
              <w:bottom w:val="single" w:sz="4" w:space="0" w:color="auto"/>
              <w:right w:val="nil"/>
            </w:tcBorders>
          </w:tcPr>
          <w:p w14:paraId="3F0F929F" w14:textId="77777777" w:rsidR="007604AE" w:rsidRPr="00C94459" w:rsidRDefault="007604AE" w:rsidP="007604AE">
            <w:pPr>
              <w:bidi w:val="0"/>
              <w:rPr>
                <w:sz w:val="24"/>
                <w:szCs w:val="24"/>
              </w:rPr>
            </w:pPr>
          </w:p>
        </w:tc>
        <w:tc>
          <w:tcPr>
            <w:tcW w:w="1059" w:type="dxa"/>
            <w:tcBorders>
              <w:top w:val="nil"/>
              <w:left w:val="nil"/>
              <w:bottom w:val="single" w:sz="4" w:space="0" w:color="auto"/>
              <w:right w:val="nil"/>
            </w:tcBorders>
            <w:vAlign w:val="bottom"/>
          </w:tcPr>
          <w:p w14:paraId="5378A9F7" w14:textId="1F4C37E9" w:rsidR="007604AE" w:rsidRPr="00C94459" w:rsidRDefault="007604AE" w:rsidP="007604AE">
            <w:pPr>
              <w:bidi w:val="0"/>
            </w:pPr>
            <w:r>
              <w:rPr>
                <w:rFonts w:ascii="Arial" w:hAnsi="Arial" w:cs="Arial"/>
                <w:color w:val="000000"/>
              </w:rPr>
              <w:t>20</w:t>
            </w:r>
          </w:p>
        </w:tc>
        <w:tc>
          <w:tcPr>
            <w:tcW w:w="1061" w:type="dxa"/>
            <w:tcBorders>
              <w:top w:val="nil"/>
              <w:left w:val="nil"/>
              <w:bottom w:val="single" w:sz="4" w:space="0" w:color="auto"/>
              <w:right w:val="nil"/>
            </w:tcBorders>
            <w:vAlign w:val="bottom"/>
          </w:tcPr>
          <w:p w14:paraId="571D3827" w14:textId="71407E05" w:rsidR="007604AE" w:rsidRPr="00C94459" w:rsidRDefault="007604AE" w:rsidP="007604AE">
            <w:pPr>
              <w:bidi w:val="0"/>
            </w:pPr>
            <w:r>
              <w:rPr>
                <w:rFonts w:ascii="Arial" w:hAnsi="Arial" w:cs="Arial"/>
                <w:color w:val="000000"/>
              </w:rPr>
              <w:t>479</w:t>
            </w:r>
          </w:p>
        </w:tc>
        <w:tc>
          <w:tcPr>
            <w:tcW w:w="769" w:type="dxa"/>
            <w:tcBorders>
              <w:top w:val="nil"/>
              <w:left w:val="nil"/>
              <w:bottom w:val="single" w:sz="4" w:space="0" w:color="auto"/>
            </w:tcBorders>
            <w:vAlign w:val="bottom"/>
          </w:tcPr>
          <w:p w14:paraId="17001EB1" w14:textId="035DA931" w:rsidR="007604AE" w:rsidRPr="007604AE" w:rsidRDefault="007604AE" w:rsidP="007604AE">
            <w:pPr>
              <w:bidi w:val="0"/>
              <w:rPr>
                <w:rFonts w:ascii="Arial" w:hAnsi="Arial" w:cs="Arial"/>
                <w:b/>
                <w:bCs/>
                <w:color w:val="000000"/>
                <w:sz w:val="24"/>
                <w:szCs w:val="24"/>
              </w:rPr>
            </w:pPr>
            <w:r w:rsidRPr="007604AE">
              <w:rPr>
                <w:rFonts w:ascii="Arial" w:hAnsi="Arial" w:cs="Arial"/>
                <w:b/>
                <w:bCs/>
                <w:color w:val="000000"/>
              </w:rPr>
              <w:t>499</w:t>
            </w:r>
          </w:p>
        </w:tc>
        <w:tc>
          <w:tcPr>
            <w:tcW w:w="1087" w:type="dxa"/>
            <w:tcBorders>
              <w:top w:val="nil"/>
              <w:bottom w:val="single" w:sz="4" w:space="0" w:color="auto"/>
              <w:right w:val="nil"/>
            </w:tcBorders>
          </w:tcPr>
          <w:p w14:paraId="5E9200E0" w14:textId="77777777" w:rsidR="007604AE" w:rsidRPr="00C94459" w:rsidRDefault="007604AE" w:rsidP="007604AE">
            <w:pPr>
              <w:keepNext/>
              <w:bidi w:val="0"/>
              <w:rPr>
                <w:rFonts w:ascii="Calibri" w:eastAsia="Calibri" w:hAnsi="Calibri" w:cs="Arial"/>
                <w:sz w:val="24"/>
                <w:szCs w:val="24"/>
              </w:rPr>
            </w:pPr>
          </w:p>
        </w:tc>
        <w:tc>
          <w:tcPr>
            <w:tcW w:w="987" w:type="dxa"/>
            <w:tcBorders>
              <w:top w:val="nil"/>
              <w:left w:val="nil"/>
              <w:bottom w:val="single" w:sz="4" w:space="0" w:color="auto"/>
              <w:right w:val="nil"/>
            </w:tcBorders>
            <w:vAlign w:val="bottom"/>
          </w:tcPr>
          <w:p w14:paraId="2238854B" w14:textId="09672EC4" w:rsidR="007604AE" w:rsidRPr="00C94459" w:rsidRDefault="007604AE" w:rsidP="007604AE">
            <w:pPr>
              <w:keepNext/>
              <w:bidi w:val="0"/>
              <w:rPr>
                <w:rFonts w:ascii="Calibri" w:eastAsia="Calibri" w:hAnsi="Calibri" w:cs="Arial"/>
              </w:rPr>
            </w:pPr>
            <w:r>
              <w:rPr>
                <w:rFonts w:ascii="Arial" w:hAnsi="Arial" w:cs="Arial"/>
                <w:color w:val="000000"/>
              </w:rPr>
              <w:t>121</w:t>
            </w:r>
          </w:p>
        </w:tc>
        <w:tc>
          <w:tcPr>
            <w:tcW w:w="1059" w:type="dxa"/>
            <w:tcBorders>
              <w:top w:val="nil"/>
              <w:left w:val="nil"/>
              <w:bottom w:val="single" w:sz="4" w:space="0" w:color="auto"/>
              <w:right w:val="nil"/>
            </w:tcBorders>
            <w:vAlign w:val="bottom"/>
          </w:tcPr>
          <w:p w14:paraId="6D5E41A5" w14:textId="19D80417" w:rsidR="007604AE" w:rsidRPr="00C94459" w:rsidRDefault="007604AE" w:rsidP="007604AE">
            <w:pPr>
              <w:keepNext/>
              <w:bidi w:val="0"/>
              <w:rPr>
                <w:rFonts w:ascii="Calibri" w:eastAsia="Calibri" w:hAnsi="Calibri" w:cs="Arial"/>
              </w:rPr>
            </w:pPr>
            <w:r>
              <w:rPr>
                <w:rFonts w:ascii="Arial" w:hAnsi="Arial" w:cs="Arial"/>
                <w:color w:val="000000"/>
              </w:rPr>
              <w:t>378</w:t>
            </w:r>
          </w:p>
        </w:tc>
        <w:tc>
          <w:tcPr>
            <w:tcW w:w="769" w:type="dxa"/>
            <w:tcBorders>
              <w:top w:val="nil"/>
              <w:left w:val="nil"/>
              <w:bottom w:val="single" w:sz="4" w:space="0" w:color="auto"/>
            </w:tcBorders>
            <w:vAlign w:val="bottom"/>
          </w:tcPr>
          <w:p w14:paraId="54094802" w14:textId="1B0564CA" w:rsidR="007604AE" w:rsidRPr="007604AE" w:rsidRDefault="007604AE" w:rsidP="007604AE">
            <w:pPr>
              <w:bidi w:val="0"/>
              <w:rPr>
                <w:rFonts w:ascii="Arial" w:hAnsi="Arial" w:cs="Arial"/>
                <w:b/>
                <w:bCs/>
                <w:color w:val="000000"/>
                <w:sz w:val="24"/>
                <w:szCs w:val="24"/>
              </w:rPr>
            </w:pPr>
            <w:r w:rsidRPr="007604AE">
              <w:rPr>
                <w:rFonts w:ascii="Arial" w:hAnsi="Arial" w:cs="Arial"/>
                <w:b/>
                <w:bCs/>
                <w:color w:val="000000"/>
              </w:rPr>
              <w:t>499</w:t>
            </w:r>
          </w:p>
        </w:tc>
      </w:tr>
      <w:tr w:rsidR="006860ED" w:rsidRPr="00C94459" w14:paraId="29355A1E" w14:textId="77777777" w:rsidTr="00EA43D4">
        <w:trPr>
          <w:trHeight w:val="585"/>
          <w:jc w:val="center"/>
        </w:trPr>
        <w:tc>
          <w:tcPr>
            <w:tcW w:w="1054" w:type="dxa"/>
            <w:tcBorders>
              <w:bottom w:val="nil"/>
              <w:right w:val="nil"/>
            </w:tcBorders>
          </w:tcPr>
          <w:p w14:paraId="18675E73" w14:textId="1818B5EC" w:rsidR="006860ED" w:rsidRPr="00C94459" w:rsidRDefault="006860ED" w:rsidP="006860ED">
            <w:pPr>
              <w:bidi w:val="0"/>
              <w:rPr>
                <w:b/>
                <w:bCs/>
                <w:sz w:val="24"/>
                <w:szCs w:val="24"/>
              </w:rPr>
            </w:pPr>
            <w:r w:rsidRPr="00C94459">
              <w:rPr>
                <w:b/>
                <w:bCs/>
                <w:i/>
                <w:iCs/>
                <w:sz w:val="24"/>
                <w:szCs w:val="24"/>
              </w:rPr>
              <w:t>k=3</w:t>
            </w:r>
          </w:p>
        </w:tc>
        <w:tc>
          <w:tcPr>
            <w:tcW w:w="1059" w:type="dxa"/>
            <w:tcBorders>
              <w:left w:val="nil"/>
              <w:bottom w:val="nil"/>
              <w:right w:val="nil"/>
            </w:tcBorders>
          </w:tcPr>
          <w:p w14:paraId="509F0FC8" w14:textId="58C9CAB0" w:rsidR="006860ED" w:rsidRPr="00C94459" w:rsidRDefault="006860ED" w:rsidP="006860ED">
            <w:pPr>
              <w:bidi w:val="0"/>
              <w:rPr>
                <w:rFonts w:ascii="Calibri" w:eastAsia="Calibri" w:hAnsi="Calibri" w:cs="Arial"/>
                <w:sz w:val="24"/>
                <w:szCs w:val="24"/>
              </w:rPr>
            </w:pPr>
            <m:oMathPara>
              <m:oMath>
                <m:r>
                  <w:rPr>
                    <w:rFonts w:ascii="Cambria Math" w:hAnsi="Cambria Math"/>
                    <w:sz w:val="24"/>
                    <w:szCs w:val="24"/>
                  </w:rPr>
                  <m:t>T=1</m:t>
                </m:r>
              </m:oMath>
            </m:oMathPara>
          </w:p>
        </w:tc>
        <w:tc>
          <w:tcPr>
            <w:tcW w:w="1061" w:type="dxa"/>
            <w:tcBorders>
              <w:left w:val="nil"/>
              <w:bottom w:val="nil"/>
              <w:right w:val="nil"/>
            </w:tcBorders>
          </w:tcPr>
          <w:p w14:paraId="012D59BB" w14:textId="5071AA03" w:rsidR="006860ED" w:rsidRPr="00C94459" w:rsidRDefault="006860ED" w:rsidP="006860ED">
            <w:pPr>
              <w:bidi w:val="0"/>
              <w:rPr>
                <w:rFonts w:ascii="Calibri" w:eastAsia="Calibri" w:hAnsi="Calibri" w:cs="Arial"/>
                <w:sz w:val="24"/>
                <w:szCs w:val="24"/>
              </w:rPr>
            </w:pPr>
            <m:oMathPara>
              <m:oMath>
                <m:r>
                  <w:rPr>
                    <w:rFonts w:ascii="Cambria Math" w:hAnsi="Cambria Math"/>
                    <w:sz w:val="24"/>
                    <w:szCs w:val="24"/>
                  </w:rPr>
                  <m:t>T=0</m:t>
                </m:r>
              </m:oMath>
            </m:oMathPara>
          </w:p>
        </w:tc>
        <w:tc>
          <w:tcPr>
            <w:tcW w:w="769" w:type="dxa"/>
            <w:tcBorders>
              <w:left w:val="nil"/>
              <w:bottom w:val="nil"/>
            </w:tcBorders>
          </w:tcPr>
          <w:p w14:paraId="43D807E4" w14:textId="77777777" w:rsidR="006860ED" w:rsidRPr="00C94459" w:rsidRDefault="006860ED" w:rsidP="006860ED">
            <w:pPr>
              <w:keepNext/>
              <w:bidi w:val="0"/>
              <w:rPr>
                <w:rFonts w:ascii="Calibri" w:eastAsia="Calibri" w:hAnsi="Calibri" w:cs="Arial"/>
                <w:sz w:val="24"/>
                <w:szCs w:val="24"/>
              </w:rPr>
            </w:pPr>
          </w:p>
        </w:tc>
        <w:tc>
          <w:tcPr>
            <w:tcW w:w="1087" w:type="dxa"/>
            <w:tcBorders>
              <w:bottom w:val="nil"/>
              <w:right w:val="nil"/>
            </w:tcBorders>
          </w:tcPr>
          <w:p w14:paraId="51B38F11" w14:textId="5687A034" w:rsidR="006860ED" w:rsidRPr="00C94459" w:rsidRDefault="006860ED" w:rsidP="006860ED">
            <w:pPr>
              <w:keepNext/>
              <w:bidi w:val="0"/>
              <w:rPr>
                <w:rFonts w:ascii="Calibri" w:eastAsia="Calibri" w:hAnsi="Calibri" w:cs="Arial"/>
                <w:b/>
                <w:bCs/>
                <w:sz w:val="24"/>
                <w:szCs w:val="24"/>
              </w:rPr>
            </w:pPr>
            <w:r w:rsidRPr="00C94459">
              <w:rPr>
                <w:b/>
                <w:bCs/>
                <w:i/>
                <w:iCs/>
                <w:sz w:val="24"/>
                <w:szCs w:val="24"/>
              </w:rPr>
              <w:t>k=4</w:t>
            </w:r>
          </w:p>
        </w:tc>
        <w:tc>
          <w:tcPr>
            <w:tcW w:w="987" w:type="dxa"/>
            <w:tcBorders>
              <w:left w:val="nil"/>
              <w:bottom w:val="nil"/>
              <w:right w:val="nil"/>
            </w:tcBorders>
          </w:tcPr>
          <w:p w14:paraId="7084714A" w14:textId="47E866BE" w:rsidR="006860ED" w:rsidRPr="00C94459" w:rsidRDefault="006860ED" w:rsidP="006860ED">
            <w:pPr>
              <w:keepNext/>
              <w:bidi w:val="0"/>
              <w:rPr>
                <w:rFonts w:ascii="Calibri" w:eastAsia="Calibri" w:hAnsi="Calibri" w:cs="Arial"/>
                <w:sz w:val="24"/>
                <w:szCs w:val="24"/>
              </w:rPr>
            </w:pPr>
            <m:oMathPara>
              <m:oMath>
                <m:r>
                  <w:rPr>
                    <w:rFonts w:ascii="Cambria Math" w:hAnsi="Cambria Math"/>
                    <w:sz w:val="24"/>
                    <w:szCs w:val="24"/>
                  </w:rPr>
                  <m:t>T=1</m:t>
                </m:r>
              </m:oMath>
            </m:oMathPara>
          </w:p>
        </w:tc>
        <w:tc>
          <w:tcPr>
            <w:tcW w:w="1059" w:type="dxa"/>
            <w:tcBorders>
              <w:left w:val="nil"/>
              <w:bottom w:val="nil"/>
              <w:right w:val="nil"/>
            </w:tcBorders>
          </w:tcPr>
          <w:p w14:paraId="23FB163A" w14:textId="39BA64E9" w:rsidR="006860ED" w:rsidRPr="00C94459" w:rsidRDefault="006860ED" w:rsidP="006860ED">
            <w:pPr>
              <w:keepNext/>
              <w:bidi w:val="0"/>
              <w:rPr>
                <w:rFonts w:ascii="Calibri" w:eastAsia="Calibri" w:hAnsi="Calibri" w:cs="Arial"/>
                <w:sz w:val="24"/>
                <w:szCs w:val="24"/>
              </w:rPr>
            </w:pPr>
            <m:oMathPara>
              <m:oMath>
                <m:r>
                  <w:rPr>
                    <w:rFonts w:ascii="Cambria Math" w:hAnsi="Cambria Math"/>
                    <w:sz w:val="24"/>
                    <w:szCs w:val="24"/>
                  </w:rPr>
                  <m:t>T=0</m:t>
                </m:r>
              </m:oMath>
            </m:oMathPara>
          </w:p>
        </w:tc>
        <w:tc>
          <w:tcPr>
            <w:tcW w:w="769" w:type="dxa"/>
            <w:tcBorders>
              <w:left w:val="nil"/>
              <w:bottom w:val="nil"/>
            </w:tcBorders>
          </w:tcPr>
          <w:p w14:paraId="729069BD" w14:textId="77777777" w:rsidR="006860ED" w:rsidRPr="00C94459" w:rsidRDefault="006860ED" w:rsidP="006860ED">
            <w:pPr>
              <w:keepNext/>
              <w:bidi w:val="0"/>
              <w:rPr>
                <w:rFonts w:ascii="Calibri" w:eastAsia="Calibri" w:hAnsi="Calibri" w:cs="Arial"/>
                <w:sz w:val="24"/>
                <w:szCs w:val="24"/>
              </w:rPr>
            </w:pPr>
          </w:p>
        </w:tc>
      </w:tr>
      <w:tr w:rsidR="007604AE" w:rsidRPr="00C94459" w14:paraId="4444C6D6" w14:textId="77777777" w:rsidTr="00EA43D4">
        <w:trPr>
          <w:trHeight w:val="295"/>
          <w:jc w:val="center"/>
        </w:trPr>
        <w:tc>
          <w:tcPr>
            <w:tcW w:w="1054" w:type="dxa"/>
            <w:tcBorders>
              <w:top w:val="nil"/>
              <w:bottom w:val="nil"/>
              <w:right w:val="nil"/>
            </w:tcBorders>
          </w:tcPr>
          <w:p w14:paraId="0C84124D" w14:textId="33941A65" w:rsidR="007604AE" w:rsidRPr="00C94459" w:rsidRDefault="007604AE" w:rsidP="007604AE">
            <w:pPr>
              <w:bidi w:val="0"/>
              <w:rPr>
                <w:sz w:val="24"/>
                <w:szCs w:val="24"/>
              </w:rPr>
            </w:pPr>
            <m:oMathPara>
              <m:oMath>
                <m:r>
                  <w:rPr>
                    <w:rFonts w:ascii="Cambria Math" w:hAnsi="Cambria Math"/>
                    <w:sz w:val="24"/>
                    <w:szCs w:val="24"/>
                  </w:rPr>
                  <m:t>Y=1</m:t>
                </m:r>
              </m:oMath>
            </m:oMathPara>
          </w:p>
        </w:tc>
        <w:tc>
          <w:tcPr>
            <w:tcW w:w="1059" w:type="dxa"/>
            <w:tcBorders>
              <w:top w:val="nil"/>
              <w:left w:val="nil"/>
              <w:bottom w:val="nil"/>
              <w:right w:val="nil"/>
            </w:tcBorders>
            <w:vAlign w:val="bottom"/>
          </w:tcPr>
          <w:p w14:paraId="41BEBFA8" w14:textId="764BD138" w:rsidR="007604AE" w:rsidRPr="00C94459" w:rsidRDefault="007604AE" w:rsidP="007604AE">
            <w:pPr>
              <w:bidi w:val="0"/>
              <w:rPr>
                <w:rFonts w:ascii="Calibri" w:eastAsia="Calibri" w:hAnsi="Calibri" w:cs="Arial"/>
              </w:rPr>
            </w:pPr>
            <w:r>
              <w:rPr>
                <w:rFonts w:ascii="Arial" w:hAnsi="Arial" w:cs="Arial"/>
                <w:color w:val="000000"/>
              </w:rPr>
              <w:t>53</w:t>
            </w:r>
          </w:p>
        </w:tc>
        <w:tc>
          <w:tcPr>
            <w:tcW w:w="1061" w:type="dxa"/>
            <w:tcBorders>
              <w:top w:val="nil"/>
              <w:left w:val="nil"/>
              <w:bottom w:val="nil"/>
              <w:right w:val="nil"/>
            </w:tcBorders>
            <w:vAlign w:val="bottom"/>
          </w:tcPr>
          <w:p w14:paraId="4DCB65E6" w14:textId="672629F4" w:rsidR="007604AE" w:rsidRPr="00C94459" w:rsidRDefault="007604AE" w:rsidP="007604AE">
            <w:pPr>
              <w:bidi w:val="0"/>
              <w:rPr>
                <w:rFonts w:ascii="Calibri" w:eastAsia="Calibri" w:hAnsi="Calibri" w:cs="Arial"/>
              </w:rPr>
            </w:pPr>
            <w:r>
              <w:rPr>
                <w:rFonts w:ascii="Arial" w:hAnsi="Arial" w:cs="Arial"/>
                <w:color w:val="000000"/>
              </w:rPr>
              <w:t>35</w:t>
            </w:r>
          </w:p>
        </w:tc>
        <w:tc>
          <w:tcPr>
            <w:tcW w:w="769" w:type="dxa"/>
            <w:tcBorders>
              <w:top w:val="nil"/>
              <w:left w:val="nil"/>
              <w:bottom w:val="nil"/>
            </w:tcBorders>
            <w:vAlign w:val="bottom"/>
          </w:tcPr>
          <w:p w14:paraId="0F11088B" w14:textId="15AA6996" w:rsidR="007604AE" w:rsidRPr="00C94459" w:rsidRDefault="007604AE" w:rsidP="007604AE">
            <w:pPr>
              <w:keepNext/>
              <w:bidi w:val="0"/>
              <w:rPr>
                <w:rFonts w:ascii="Calibri" w:eastAsia="Calibri" w:hAnsi="Calibri" w:cs="Arial"/>
              </w:rPr>
            </w:pPr>
            <w:r>
              <w:rPr>
                <w:rFonts w:ascii="Arial" w:hAnsi="Arial" w:cs="Arial"/>
                <w:color w:val="000000"/>
              </w:rPr>
              <w:t>88</w:t>
            </w:r>
          </w:p>
        </w:tc>
        <w:tc>
          <w:tcPr>
            <w:tcW w:w="1087" w:type="dxa"/>
            <w:tcBorders>
              <w:top w:val="nil"/>
              <w:bottom w:val="nil"/>
              <w:right w:val="nil"/>
            </w:tcBorders>
          </w:tcPr>
          <w:p w14:paraId="1B8163C3" w14:textId="3EBE08F9" w:rsidR="007604AE" w:rsidRPr="00C94459" w:rsidRDefault="007604AE" w:rsidP="007604AE">
            <w:pPr>
              <w:keepNext/>
              <w:bidi w:val="0"/>
              <w:rPr>
                <w:rFonts w:ascii="Calibri" w:eastAsia="Calibri" w:hAnsi="Calibri" w:cs="Arial"/>
                <w:sz w:val="24"/>
                <w:szCs w:val="24"/>
              </w:rPr>
            </w:pPr>
            <m:oMathPara>
              <m:oMath>
                <m:r>
                  <w:rPr>
                    <w:rFonts w:ascii="Cambria Math" w:hAnsi="Cambria Math"/>
                    <w:sz w:val="24"/>
                    <w:szCs w:val="24"/>
                  </w:rPr>
                  <m:t>Y=1</m:t>
                </m:r>
              </m:oMath>
            </m:oMathPara>
          </w:p>
        </w:tc>
        <w:tc>
          <w:tcPr>
            <w:tcW w:w="987" w:type="dxa"/>
            <w:tcBorders>
              <w:top w:val="nil"/>
              <w:left w:val="nil"/>
              <w:bottom w:val="nil"/>
              <w:right w:val="nil"/>
            </w:tcBorders>
            <w:vAlign w:val="bottom"/>
          </w:tcPr>
          <w:p w14:paraId="4DDCEA35" w14:textId="69B60F00" w:rsidR="007604AE" w:rsidRPr="00C94459" w:rsidRDefault="007604AE" w:rsidP="007604AE">
            <w:pPr>
              <w:keepNext/>
              <w:bidi w:val="0"/>
              <w:rPr>
                <w:rFonts w:ascii="Calibri" w:eastAsia="Calibri" w:hAnsi="Calibri" w:cs="Arial"/>
              </w:rPr>
            </w:pPr>
            <w:r>
              <w:rPr>
                <w:rFonts w:ascii="Arial" w:hAnsi="Arial" w:cs="Arial"/>
                <w:color w:val="000000"/>
              </w:rPr>
              <w:t>62</w:t>
            </w:r>
          </w:p>
        </w:tc>
        <w:tc>
          <w:tcPr>
            <w:tcW w:w="1059" w:type="dxa"/>
            <w:tcBorders>
              <w:top w:val="nil"/>
              <w:left w:val="nil"/>
              <w:bottom w:val="nil"/>
              <w:right w:val="nil"/>
            </w:tcBorders>
            <w:vAlign w:val="bottom"/>
          </w:tcPr>
          <w:p w14:paraId="2F11E033" w14:textId="72E450D3" w:rsidR="007604AE" w:rsidRPr="00C94459" w:rsidRDefault="007604AE" w:rsidP="007604AE">
            <w:pPr>
              <w:keepNext/>
              <w:bidi w:val="0"/>
              <w:rPr>
                <w:rFonts w:ascii="Calibri" w:eastAsia="Calibri" w:hAnsi="Calibri" w:cs="Arial"/>
              </w:rPr>
            </w:pPr>
            <w:r>
              <w:rPr>
                <w:rFonts w:ascii="Arial" w:hAnsi="Arial" w:cs="Arial"/>
                <w:color w:val="000000"/>
              </w:rPr>
              <w:t>7</w:t>
            </w:r>
          </w:p>
        </w:tc>
        <w:tc>
          <w:tcPr>
            <w:tcW w:w="769" w:type="dxa"/>
            <w:tcBorders>
              <w:top w:val="nil"/>
              <w:left w:val="nil"/>
              <w:bottom w:val="nil"/>
            </w:tcBorders>
            <w:vAlign w:val="bottom"/>
          </w:tcPr>
          <w:p w14:paraId="5BD2E269" w14:textId="0BC874BA" w:rsidR="007604AE" w:rsidRPr="00C94459" w:rsidRDefault="007604AE" w:rsidP="007604AE">
            <w:pPr>
              <w:keepNext/>
              <w:bidi w:val="0"/>
              <w:rPr>
                <w:rFonts w:ascii="Calibri" w:eastAsia="Calibri" w:hAnsi="Calibri" w:cs="Arial"/>
              </w:rPr>
            </w:pPr>
            <w:r>
              <w:rPr>
                <w:rFonts w:ascii="Arial" w:hAnsi="Arial" w:cs="Arial"/>
                <w:color w:val="000000"/>
              </w:rPr>
              <w:t>69</w:t>
            </w:r>
          </w:p>
        </w:tc>
      </w:tr>
      <w:tr w:rsidR="007604AE" w:rsidRPr="00C94459" w14:paraId="2CBC97FF" w14:textId="77777777" w:rsidTr="00EA43D4">
        <w:trPr>
          <w:trHeight w:val="295"/>
          <w:jc w:val="center"/>
        </w:trPr>
        <w:tc>
          <w:tcPr>
            <w:tcW w:w="1054" w:type="dxa"/>
            <w:tcBorders>
              <w:top w:val="nil"/>
              <w:bottom w:val="nil"/>
              <w:right w:val="nil"/>
            </w:tcBorders>
          </w:tcPr>
          <w:p w14:paraId="150D6248" w14:textId="6916F875" w:rsidR="007604AE" w:rsidRPr="00C94459" w:rsidRDefault="007604AE" w:rsidP="007604AE">
            <w:pPr>
              <w:bidi w:val="0"/>
              <w:rPr>
                <w:sz w:val="24"/>
                <w:szCs w:val="24"/>
              </w:rPr>
            </w:pPr>
            <m:oMathPara>
              <m:oMath>
                <m:r>
                  <w:rPr>
                    <w:rFonts w:ascii="Cambria Math" w:hAnsi="Cambria Math"/>
                    <w:sz w:val="24"/>
                    <w:szCs w:val="24"/>
                  </w:rPr>
                  <m:t>Y=0</m:t>
                </m:r>
              </m:oMath>
            </m:oMathPara>
          </w:p>
        </w:tc>
        <w:tc>
          <w:tcPr>
            <w:tcW w:w="1059" w:type="dxa"/>
            <w:tcBorders>
              <w:top w:val="nil"/>
              <w:left w:val="nil"/>
              <w:bottom w:val="nil"/>
              <w:right w:val="nil"/>
            </w:tcBorders>
            <w:vAlign w:val="bottom"/>
          </w:tcPr>
          <w:p w14:paraId="3D802E1C" w14:textId="5AA5127F" w:rsidR="007604AE" w:rsidRPr="00C94459" w:rsidRDefault="007604AE" w:rsidP="007604AE">
            <w:pPr>
              <w:bidi w:val="0"/>
              <w:rPr>
                <w:rFonts w:ascii="Calibri" w:eastAsia="Calibri" w:hAnsi="Calibri" w:cs="Arial"/>
              </w:rPr>
            </w:pPr>
            <w:r>
              <w:rPr>
                <w:rFonts w:ascii="Arial" w:hAnsi="Arial" w:cs="Arial"/>
                <w:color w:val="000000"/>
              </w:rPr>
              <w:t>265</w:t>
            </w:r>
          </w:p>
        </w:tc>
        <w:tc>
          <w:tcPr>
            <w:tcW w:w="1061" w:type="dxa"/>
            <w:tcBorders>
              <w:top w:val="nil"/>
              <w:left w:val="nil"/>
              <w:bottom w:val="nil"/>
              <w:right w:val="nil"/>
            </w:tcBorders>
            <w:vAlign w:val="bottom"/>
          </w:tcPr>
          <w:p w14:paraId="7975CCB9" w14:textId="28F848A8" w:rsidR="007604AE" w:rsidRPr="00C94459" w:rsidRDefault="007604AE" w:rsidP="007604AE">
            <w:pPr>
              <w:bidi w:val="0"/>
              <w:rPr>
                <w:rFonts w:ascii="Calibri" w:eastAsia="Calibri" w:hAnsi="Calibri" w:cs="Arial"/>
              </w:rPr>
            </w:pPr>
            <w:r>
              <w:rPr>
                <w:rFonts w:ascii="Arial" w:hAnsi="Arial" w:cs="Arial"/>
                <w:color w:val="000000"/>
              </w:rPr>
              <w:t>145</w:t>
            </w:r>
          </w:p>
        </w:tc>
        <w:tc>
          <w:tcPr>
            <w:tcW w:w="769" w:type="dxa"/>
            <w:tcBorders>
              <w:top w:val="nil"/>
              <w:left w:val="nil"/>
              <w:bottom w:val="nil"/>
            </w:tcBorders>
            <w:vAlign w:val="bottom"/>
          </w:tcPr>
          <w:p w14:paraId="373BCC45" w14:textId="4CB8D5A8" w:rsidR="007604AE" w:rsidRPr="00C94459" w:rsidRDefault="007604AE" w:rsidP="007604AE">
            <w:pPr>
              <w:keepNext/>
              <w:bidi w:val="0"/>
              <w:rPr>
                <w:rFonts w:ascii="Calibri" w:eastAsia="Calibri" w:hAnsi="Calibri" w:cs="Arial"/>
              </w:rPr>
            </w:pPr>
            <w:r>
              <w:rPr>
                <w:rFonts w:ascii="Arial" w:hAnsi="Arial" w:cs="Arial"/>
                <w:color w:val="000000"/>
              </w:rPr>
              <w:t>410</w:t>
            </w:r>
          </w:p>
        </w:tc>
        <w:tc>
          <w:tcPr>
            <w:tcW w:w="1087" w:type="dxa"/>
            <w:tcBorders>
              <w:top w:val="nil"/>
              <w:bottom w:val="nil"/>
              <w:right w:val="nil"/>
            </w:tcBorders>
          </w:tcPr>
          <w:p w14:paraId="0C183EAC" w14:textId="66D20A9F" w:rsidR="007604AE" w:rsidRPr="00C94459" w:rsidRDefault="007604AE" w:rsidP="007604AE">
            <w:pPr>
              <w:keepNext/>
              <w:bidi w:val="0"/>
              <w:rPr>
                <w:rFonts w:ascii="Calibri" w:eastAsia="Calibri" w:hAnsi="Calibri" w:cs="Arial"/>
                <w:sz w:val="24"/>
                <w:szCs w:val="24"/>
              </w:rPr>
            </w:pPr>
            <m:oMathPara>
              <m:oMath>
                <m:r>
                  <w:rPr>
                    <w:rFonts w:ascii="Cambria Math" w:hAnsi="Cambria Math"/>
                    <w:sz w:val="24"/>
                    <w:szCs w:val="24"/>
                  </w:rPr>
                  <m:t>Y=0</m:t>
                </m:r>
              </m:oMath>
            </m:oMathPara>
          </w:p>
        </w:tc>
        <w:tc>
          <w:tcPr>
            <w:tcW w:w="987" w:type="dxa"/>
            <w:tcBorders>
              <w:top w:val="nil"/>
              <w:left w:val="nil"/>
              <w:bottom w:val="nil"/>
              <w:right w:val="nil"/>
            </w:tcBorders>
            <w:vAlign w:val="bottom"/>
          </w:tcPr>
          <w:p w14:paraId="19290A87" w14:textId="4851BCC8" w:rsidR="007604AE" w:rsidRPr="00C94459" w:rsidRDefault="007604AE" w:rsidP="007604AE">
            <w:pPr>
              <w:keepNext/>
              <w:bidi w:val="0"/>
              <w:rPr>
                <w:rFonts w:ascii="Calibri" w:eastAsia="Calibri" w:hAnsi="Calibri" w:cs="Arial"/>
              </w:rPr>
            </w:pPr>
            <w:r>
              <w:rPr>
                <w:rFonts w:ascii="Arial" w:hAnsi="Arial" w:cs="Arial"/>
                <w:color w:val="000000"/>
              </w:rPr>
              <w:t>380</w:t>
            </w:r>
          </w:p>
        </w:tc>
        <w:tc>
          <w:tcPr>
            <w:tcW w:w="1059" w:type="dxa"/>
            <w:tcBorders>
              <w:top w:val="nil"/>
              <w:left w:val="nil"/>
              <w:bottom w:val="nil"/>
              <w:right w:val="nil"/>
            </w:tcBorders>
            <w:vAlign w:val="bottom"/>
          </w:tcPr>
          <w:p w14:paraId="56859FCE" w14:textId="396B18F4" w:rsidR="007604AE" w:rsidRPr="00C94459" w:rsidRDefault="007604AE" w:rsidP="007604AE">
            <w:pPr>
              <w:keepNext/>
              <w:bidi w:val="0"/>
              <w:rPr>
                <w:rFonts w:ascii="Calibri" w:eastAsia="Calibri" w:hAnsi="Calibri" w:cs="Arial"/>
              </w:rPr>
            </w:pPr>
            <w:r>
              <w:rPr>
                <w:rFonts w:ascii="Arial" w:hAnsi="Arial" w:cs="Arial"/>
                <w:color w:val="000000"/>
              </w:rPr>
              <w:t>50</w:t>
            </w:r>
          </w:p>
        </w:tc>
        <w:tc>
          <w:tcPr>
            <w:tcW w:w="769" w:type="dxa"/>
            <w:tcBorders>
              <w:top w:val="nil"/>
              <w:left w:val="nil"/>
              <w:bottom w:val="nil"/>
            </w:tcBorders>
            <w:vAlign w:val="bottom"/>
          </w:tcPr>
          <w:p w14:paraId="5F50759B" w14:textId="614EBDD4" w:rsidR="007604AE" w:rsidRPr="00C94459" w:rsidRDefault="007604AE" w:rsidP="007604AE">
            <w:pPr>
              <w:keepNext/>
              <w:bidi w:val="0"/>
              <w:rPr>
                <w:rFonts w:ascii="Calibri" w:eastAsia="Calibri" w:hAnsi="Calibri" w:cs="Arial"/>
              </w:rPr>
            </w:pPr>
            <w:r>
              <w:rPr>
                <w:rFonts w:ascii="Arial" w:hAnsi="Arial" w:cs="Arial"/>
                <w:color w:val="000000"/>
              </w:rPr>
              <w:t>430</w:t>
            </w:r>
          </w:p>
        </w:tc>
      </w:tr>
      <w:tr w:rsidR="007604AE" w:rsidRPr="00C94459" w14:paraId="3DEAAEF7" w14:textId="77777777" w:rsidTr="00EA43D4">
        <w:trPr>
          <w:trHeight w:val="307"/>
          <w:jc w:val="center"/>
        </w:trPr>
        <w:tc>
          <w:tcPr>
            <w:tcW w:w="1054" w:type="dxa"/>
            <w:tcBorders>
              <w:top w:val="nil"/>
              <w:bottom w:val="single" w:sz="4" w:space="0" w:color="auto"/>
              <w:right w:val="nil"/>
            </w:tcBorders>
          </w:tcPr>
          <w:p w14:paraId="23A6E502" w14:textId="77777777" w:rsidR="007604AE" w:rsidRPr="00C94459" w:rsidRDefault="007604AE" w:rsidP="007604AE">
            <w:pPr>
              <w:bidi w:val="0"/>
              <w:rPr>
                <w:sz w:val="24"/>
                <w:szCs w:val="24"/>
              </w:rPr>
            </w:pPr>
          </w:p>
        </w:tc>
        <w:tc>
          <w:tcPr>
            <w:tcW w:w="1059" w:type="dxa"/>
            <w:tcBorders>
              <w:top w:val="nil"/>
              <w:left w:val="nil"/>
              <w:bottom w:val="single" w:sz="4" w:space="0" w:color="auto"/>
              <w:right w:val="nil"/>
            </w:tcBorders>
            <w:vAlign w:val="bottom"/>
          </w:tcPr>
          <w:p w14:paraId="54AC3626" w14:textId="3CE6294B" w:rsidR="007604AE" w:rsidRPr="00C94459" w:rsidRDefault="007604AE" w:rsidP="007604AE">
            <w:pPr>
              <w:bidi w:val="0"/>
              <w:rPr>
                <w:rFonts w:ascii="Calibri" w:eastAsia="Calibri" w:hAnsi="Calibri" w:cs="Arial"/>
              </w:rPr>
            </w:pPr>
            <w:r>
              <w:rPr>
                <w:rFonts w:ascii="Arial" w:hAnsi="Arial" w:cs="Arial"/>
                <w:color w:val="000000"/>
              </w:rPr>
              <w:t>318</w:t>
            </w:r>
          </w:p>
        </w:tc>
        <w:tc>
          <w:tcPr>
            <w:tcW w:w="1061" w:type="dxa"/>
            <w:tcBorders>
              <w:top w:val="nil"/>
              <w:left w:val="nil"/>
              <w:bottom w:val="single" w:sz="4" w:space="0" w:color="auto"/>
              <w:right w:val="nil"/>
            </w:tcBorders>
            <w:vAlign w:val="bottom"/>
          </w:tcPr>
          <w:p w14:paraId="6DA62106" w14:textId="58BD1A9B" w:rsidR="007604AE" w:rsidRPr="00C94459" w:rsidRDefault="007604AE" w:rsidP="007604AE">
            <w:pPr>
              <w:bidi w:val="0"/>
              <w:rPr>
                <w:rFonts w:ascii="Calibri" w:eastAsia="Calibri" w:hAnsi="Calibri" w:cs="Arial"/>
              </w:rPr>
            </w:pPr>
            <w:r>
              <w:rPr>
                <w:rFonts w:ascii="Arial" w:hAnsi="Arial" w:cs="Arial"/>
                <w:color w:val="000000"/>
              </w:rPr>
              <w:t>180</w:t>
            </w:r>
          </w:p>
        </w:tc>
        <w:tc>
          <w:tcPr>
            <w:tcW w:w="769" w:type="dxa"/>
            <w:tcBorders>
              <w:top w:val="nil"/>
              <w:left w:val="nil"/>
              <w:bottom w:val="single" w:sz="4" w:space="0" w:color="auto"/>
            </w:tcBorders>
            <w:vAlign w:val="bottom"/>
          </w:tcPr>
          <w:p w14:paraId="194DDF7D" w14:textId="012A4D79" w:rsidR="007604AE" w:rsidRPr="007604AE" w:rsidRDefault="007604AE" w:rsidP="007604AE">
            <w:pPr>
              <w:bidi w:val="0"/>
              <w:rPr>
                <w:rFonts w:ascii="Arial" w:hAnsi="Arial" w:cs="Arial"/>
                <w:b/>
                <w:bCs/>
                <w:color w:val="000000"/>
                <w:sz w:val="24"/>
                <w:szCs w:val="24"/>
              </w:rPr>
            </w:pPr>
            <w:r w:rsidRPr="007604AE">
              <w:rPr>
                <w:rFonts w:ascii="Arial" w:hAnsi="Arial" w:cs="Arial"/>
                <w:b/>
                <w:bCs/>
                <w:color w:val="000000"/>
              </w:rPr>
              <w:t>498</w:t>
            </w:r>
          </w:p>
        </w:tc>
        <w:tc>
          <w:tcPr>
            <w:tcW w:w="1087" w:type="dxa"/>
            <w:tcBorders>
              <w:top w:val="nil"/>
              <w:bottom w:val="single" w:sz="4" w:space="0" w:color="auto"/>
              <w:right w:val="nil"/>
            </w:tcBorders>
          </w:tcPr>
          <w:p w14:paraId="5B837F12" w14:textId="77777777" w:rsidR="007604AE" w:rsidRPr="00C94459" w:rsidRDefault="007604AE" w:rsidP="007604AE">
            <w:pPr>
              <w:keepNext/>
              <w:bidi w:val="0"/>
              <w:rPr>
                <w:rFonts w:ascii="Calibri" w:eastAsia="Calibri" w:hAnsi="Calibri" w:cs="Arial"/>
                <w:sz w:val="24"/>
                <w:szCs w:val="24"/>
              </w:rPr>
            </w:pPr>
          </w:p>
        </w:tc>
        <w:tc>
          <w:tcPr>
            <w:tcW w:w="987" w:type="dxa"/>
            <w:tcBorders>
              <w:top w:val="nil"/>
              <w:left w:val="nil"/>
              <w:bottom w:val="single" w:sz="4" w:space="0" w:color="auto"/>
              <w:right w:val="nil"/>
            </w:tcBorders>
            <w:vAlign w:val="bottom"/>
          </w:tcPr>
          <w:p w14:paraId="5EAECC60" w14:textId="28404B0E" w:rsidR="007604AE" w:rsidRPr="00C94459" w:rsidRDefault="007604AE" w:rsidP="007604AE">
            <w:pPr>
              <w:keepNext/>
              <w:bidi w:val="0"/>
              <w:rPr>
                <w:rFonts w:ascii="Calibri" w:eastAsia="Calibri" w:hAnsi="Calibri" w:cs="Arial"/>
              </w:rPr>
            </w:pPr>
            <w:r>
              <w:rPr>
                <w:rFonts w:ascii="Arial" w:hAnsi="Arial" w:cs="Arial"/>
                <w:color w:val="000000"/>
              </w:rPr>
              <w:t>442</w:t>
            </w:r>
          </w:p>
        </w:tc>
        <w:tc>
          <w:tcPr>
            <w:tcW w:w="1059" w:type="dxa"/>
            <w:tcBorders>
              <w:top w:val="nil"/>
              <w:left w:val="nil"/>
              <w:bottom w:val="single" w:sz="4" w:space="0" w:color="auto"/>
              <w:right w:val="nil"/>
            </w:tcBorders>
            <w:vAlign w:val="bottom"/>
          </w:tcPr>
          <w:p w14:paraId="72E35BDC" w14:textId="2D10F208" w:rsidR="007604AE" w:rsidRPr="00C94459" w:rsidRDefault="007604AE" w:rsidP="007604AE">
            <w:pPr>
              <w:keepNext/>
              <w:bidi w:val="0"/>
              <w:rPr>
                <w:rFonts w:ascii="Calibri" w:eastAsia="Calibri" w:hAnsi="Calibri" w:cs="Arial"/>
              </w:rPr>
            </w:pPr>
            <w:r>
              <w:rPr>
                <w:rFonts w:ascii="Arial" w:hAnsi="Arial" w:cs="Arial"/>
                <w:color w:val="000000"/>
              </w:rPr>
              <w:t>57</w:t>
            </w:r>
          </w:p>
        </w:tc>
        <w:tc>
          <w:tcPr>
            <w:tcW w:w="769" w:type="dxa"/>
            <w:tcBorders>
              <w:top w:val="nil"/>
              <w:left w:val="nil"/>
              <w:bottom w:val="single" w:sz="4" w:space="0" w:color="auto"/>
            </w:tcBorders>
            <w:vAlign w:val="bottom"/>
          </w:tcPr>
          <w:p w14:paraId="1747F0B9" w14:textId="7615654D" w:rsidR="007604AE" w:rsidRPr="007604AE" w:rsidRDefault="007604AE" w:rsidP="007604AE">
            <w:pPr>
              <w:bidi w:val="0"/>
              <w:rPr>
                <w:rFonts w:ascii="Arial" w:hAnsi="Arial" w:cs="Arial"/>
                <w:b/>
                <w:bCs/>
                <w:color w:val="000000"/>
                <w:sz w:val="24"/>
                <w:szCs w:val="24"/>
              </w:rPr>
            </w:pPr>
            <w:r w:rsidRPr="007604AE">
              <w:rPr>
                <w:rFonts w:ascii="Arial" w:hAnsi="Arial" w:cs="Arial"/>
                <w:b/>
                <w:bCs/>
                <w:color w:val="000000"/>
              </w:rPr>
              <w:t>499</w:t>
            </w:r>
          </w:p>
        </w:tc>
      </w:tr>
      <w:tr w:rsidR="007604AE" w:rsidRPr="00C94459" w14:paraId="08A32DD6" w14:textId="77777777" w:rsidTr="00EA43D4">
        <w:trPr>
          <w:trHeight w:val="307"/>
          <w:jc w:val="center"/>
        </w:trPr>
        <w:tc>
          <w:tcPr>
            <w:tcW w:w="1054" w:type="dxa"/>
            <w:tcBorders>
              <w:top w:val="single" w:sz="4" w:space="0" w:color="auto"/>
              <w:bottom w:val="nil"/>
              <w:right w:val="nil"/>
            </w:tcBorders>
          </w:tcPr>
          <w:p w14:paraId="1E5EF36E" w14:textId="28F604EA" w:rsidR="007604AE" w:rsidRPr="00C94459" w:rsidRDefault="007604AE" w:rsidP="007604AE">
            <w:pPr>
              <w:bidi w:val="0"/>
              <w:rPr>
                <w:sz w:val="24"/>
                <w:szCs w:val="24"/>
              </w:rPr>
            </w:pPr>
            <w:r w:rsidRPr="00C94459">
              <w:rPr>
                <w:b/>
                <w:bCs/>
                <w:i/>
                <w:iCs/>
                <w:sz w:val="24"/>
                <w:szCs w:val="24"/>
              </w:rPr>
              <w:t>k=</w:t>
            </w:r>
            <w:r>
              <w:rPr>
                <w:b/>
                <w:bCs/>
                <w:i/>
                <w:iCs/>
                <w:sz w:val="24"/>
                <w:szCs w:val="24"/>
              </w:rPr>
              <w:t>5</w:t>
            </w:r>
          </w:p>
        </w:tc>
        <w:tc>
          <w:tcPr>
            <w:tcW w:w="1059" w:type="dxa"/>
            <w:tcBorders>
              <w:top w:val="single" w:sz="4" w:space="0" w:color="auto"/>
              <w:left w:val="nil"/>
              <w:bottom w:val="nil"/>
              <w:right w:val="nil"/>
            </w:tcBorders>
          </w:tcPr>
          <w:p w14:paraId="3BAD8D97" w14:textId="5EAE4FA2" w:rsidR="007604AE" w:rsidRPr="00C94459" w:rsidRDefault="007604AE" w:rsidP="007604AE">
            <w:pPr>
              <w:bidi w:val="0"/>
              <w:rPr>
                <w:rFonts w:ascii="Arial" w:hAnsi="Arial" w:cs="Arial"/>
                <w:color w:val="000000"/>
              </w:rPr>
            </w:pPr>
            <m:oMathPara>
              <m:oMath>
                <m:r>
                  <w:rPr>
                    <w:rFonts w:ascii="Cambria Math" w:hAnsi="Cambria Math"/>
                    <w:sz w:val="24"/>
                    <w:szCs w:val="24"/>
                  </w:rPr>
                  <m:t>T=1</m:t>
                </m:r>
              </m:oMath>
            </m:oMathPara>
          </w:p>
        </w:tc>
        <w:tc>
          <w:tcPr>
            <w:tcW w:w="1061" w:type="dxa"/>
            <w:tcBorders>
              <w:top w:val="single" w:sz="4" w:space="0" w:color="auto"/>
              <w:left w:val="nil"/>
              <w:bottom w:val="nil"/>
              <w:right w:val="nil"/>
            </w:tcBorders>
          </w:tcPr>
          <w:p w14:paraId="4278DB79" w14:textId="77777777" w:rsidR="007604AE" w:rsidRPr="00EA43D4" w:rsidRDefault="007604AE" w:rsidP="007604AE">
            <w:pPr>
              <w:bidi w:val="0"/>
              <w:rPr>
                <w:rFonts w:ascii="Arial" w:hAnsi="Arial" w:cs="Arial"/>
                <w:color w:val="000000"/>
              </w:rPr>
            </w:pPr>
            <m:oMathPara>
              <m:oMath>
                <m:r>
                  <w:rPr>
                    <w:rFonts w:ascii="Cambria Math" w:hAnsi="Cambria Math"/>
                    <w:sz w:val="24"/>
                    <w:szCs w:val="24"/>
                  </w:rPr>
                  <m:t>T=0</m:t>
                </m:r>
              </m:oMath>
            </m:oMathPara>
          </w:p>
          <w:p w14:paraId="0C1DB067" w14:textId="76EB7873" w:rsidR="00EA43D4" w:rsidRPr="00C94459" w:rsidRDefault="00EA43D4" w:rsidP="00EA43D4">
            <w:pPr>
              <w:bidi w:val="0"/>
              <w:rPr>
                <w:rFonts w:ascii="Arial" w:hAnsi="Arial" w:cs="Arial"/>
                <w:color w:val="000000"/>
              </w:rPr>
            </w:pPr>
          </w:p>
        </w:tc>
        <w:tc>
          <w:tcPr>
            <w:tcW w:w="769" w:type="dxa"/>
            <w:tcBorders>
              <w:top w:val="single" w:sz="4" w:space="0" w:color="auto"/>
              <w:left w:val="nil"/>
              <w:bottom w:val="nil"/>
              <w:right w:val="single" w:sz="4" w:space="0" w:color="auto"/>
            </w:tcBorders>
          </w:tcPr>
          <w:p w14:paraId="6A050B06" w14:textId="77777777" w:rsidR="007604AE" w:rsidRPr="00C94459" w:rsidRDefault="007604AE" w:rsidP="007604AE">
            <w:pPr>
              <w:bidi w:val="0"/>
              <w:rPr>
                <w:rFonts w:ascii="Arial" w:hAnsi="Arial" w:cs="Arial"/>
                <w:b/>
                <w:bCs/>
                <w:color w:val="000000"/>
                <w:sz w:val="24"/>
                <w:szCs w:val="24"/>
              </w:rPr>
            </w:pPr>
          </w:p>
        </w:tc>
        <w:tc>
          <w:tcPr>
            <w:tcW w:w="1087" w:type="dxa"/>
            <w:tcBorders>
              <w:top w:val="single" w:sz="4" w:space="0" w:color="auto"/>
              <w:left w:val="single" w:sz="4" w:space="0" w:color="auto"/>
              <w:bottom w:val="nil"/>
              <w:right w:val="nil"/>
            </w:tcBorders>
          </w:tcPr>
          <w:p w14:paraId="5E84DA71" w14:textId="77777777" w:rsidR="007604AE" w:rsidRPr="00C94459" w:rsidRDefault="007604AE" w:rsidP="007604AE">
            <w:pPr>
              <w:keepNext/>
              <w:bidi w:val="0"/>
              <w:rPr>
                <w:rFonts w:ascii="Calibri" w:eastAsia="Calibri" w:hAnsi="Calibri" w:cs="Arial"/>
                <w:sz w:val="24"/>
                <w:szCs w:val="24"/>
              </w:rPr>
            </w:pPr>
          </w:p>
        </w:tc>
        <w:tc>
          <w:tcPr>
            <w:tcW w:w="987" w:type="dxa"/>
            <w:tcBorders>
              <w:top w:val="single" w:sz="4" w:space="0" w:color="auto"/>
              <w:left w:val="nil"/>
              <w:bottom w:val="nil"/>
              <w:right w:val="nil"/>
            </w:tcBorders>
            <w:vAlign w:val="bottom"/>
          </w:tcPr>
          <w:p w14:paraId="29BD0528" w14:textId="77777777" w:rsidR="007604AE" w:rsidRPr="00C94459" w:rsidRDefault="007604AE" w:rsidP="007604AE">
            <w:pPr>
              <w:keepNext/>
              <w:bidi w:val="0"/>
              <w:rPr>
                <w:rFonts w:ascii="Arial" w:hAnsi="Arial" w:cs="Arial"/>
                <w:color w:val="000000"/>
              </w:rPr>
            </w:pPr>
          </w:p>
        </w:tc>
        <w:tc>
          <w:tcPr>
            <w:tcW w:w="1059" w:type="dxa"/>
            <w:tcBorders>
              <w:top w:val="single" w:sz="4" w:space="0" w:color="auto"/>
              <w:left w:val="nil"/>
              <w:bottom w:val="nil"/>
              <w:right w:val="nil"/>
            </w:tcBorders>
            <w:vAlign w:val="bottom"/>
          </w:tcPr>
          <w:p w14:paraId="537B9CC8" w14:textId="77777777" w:rsidR="007604AE" w:rsidRPr="00C94459" w:rsidRDefault="007604AE" w:rsidP="007604AE">
            <w:pPr>
              <w:keepNext/>
              <w:bidi w:val="0"/>
              <w:rPr>
                <w:rFonts w:ascii="Arial" w:hAnsi="Arial" w:cs="Arial"/>
                <w:color w:val="000000"/>
              </w:rPr>
            </w:pPr>
          </w:p>
        </w:tc>
        <w:tc>
          <w:tcPr>
            <w:tcW w:w="769" w:type="dxa"/>
            <w:tcBorders>
              <w:top w:val="single" w:sz="4" w:space="0" w:color="auto"/>
              <w:left w:val="nil"/>
              <w:bottom w:val="nil"/>
              <w:right w:val="nil"/>
            </w:tcBorders>
            <w:vAlign w:val="bottom"/>
          </w:tcPr>
          <w:p w14:paraId="483A88E9" w14:textId="77777777" w:rsidR="007604AE" w:rsidRPr="00C94459" w:rsidRDefault="007604AE" w:rsidP="007604AE">
            <w:pPr>
              <w:bidi w:val="0"/>
              <w:rPr>
                <w:rFonts w:ascii="Arial" w:hAnsi="Arial" w:cs="Arial"/>
                <w:b/>
                <w:bCs/>
                <w:color w:val="000000"/>
                <w:sz w:val="24"/>
                <w:szCs w:val="24"/>
              </w:rPr>
            </w:pPr>
          </w:p>
        </w:tc>
      </w:tr>
      <w:tr w:rsidR="007604AE" w:rsidRPr="00C94459" w14:paraId="61BE7ABB" w14:textId="77777777" w:rsidTr="00EA43D4">
        <w:trPr>
          <w:trHeight w:val="301"/>
          <w:jc w:val="center"/>
        </w:trPr>
        <w:tc>
          <w:tcPr>
            <w:tcW w:w="1054" w:type="dxa"/>
            <w:tcBorders>
              <w:top w:val="nil"/>
              <w:bottom w:val="nil"/>
              <w:right w:val="nil"/>
            </w:tcBorders>
          </w:tcPr>
          <w:p w14:paraId="77222063" w14:textId="7558FF07" w:rsidR="007604AE" w:rsidRPr="00C94459" w:rsidRDefault="007604AE" w:rsidP="007604AE">
            <w:pPr>
              <w:bidi w:val="0"/>
              <w:rPr>
                <w:sz w:val="24"/>
                <w:szCs w:val="24"/>
              </w:rPr>
            </w:pPr>
            <m:oMathPara>
              <m:oMath>
                <m:r>
                  <w:rPr>
                    <w:rFonts w:ascii="Cambria Math" w:hAnsi="Cambria Math"/>
                    <w:sz w:val="24"/>
                    <w:szCs w:val="24"/>
                  </w:rPr>
                  <m:t>Y=1</m:t>
                </m:r>
              </m:oMath>
            </m:oMathPara>
          </w:p>
        </w:tc>
        <w:tc>
          <w:tcPr>
            <w:tcW w:w="1059" w:type="dxa"/>
            <w:tcBorders>
              <w:top w:val="nil"/>
              <w:left w:val="nil"/>
              <w:bottom w:val="nil"/>
              <w:right w:val="nil"/>
            </w:tcBorders>
            <w:vAlign w:val="bottom"/>
          </w:tcPr>
          <w:p w14:paraId="73417843" w14:textId="219409B0" w:rsidR="007604AE" w:rsidRPr="00C94459" w:rsidRDefault="007604AE" w:rsidP="007604AE">
            <w:pPr>
              <w:bidi w:val="0"/>
              <w:rPr>
                <w:rFonts w:ascii="Arial" w:hAnsi="Arial" w:cs="Arial"/>
                <w:color w:val="000000"/>
              </w:rPr>
            </w:pPr>
            <w:r>
              <w:rPr>
                <w:rFonts w:ascii="Arial" w:hAnsi="Arial" w:cs="Arial"/>
                <w:color w:val="000000"/>
              </w:rPr>
              <w:t>63</w:t>
            </w:r>
          </w:p>
        </w:tc>
        <w:tc>
          <w:tcPr>
            <w:tcW w:w="1061" w:type="dxa"/>
            <w:tcBorders>
              <w:top w:val="nil"/>
              <w:left w:val="nil"/>
              <w:bottom w:val="nil"/>
              <w:right w:val="nil"/>
            </w:tcBorders>
            <w:vAlign w:val="bottom"/>
          </w:tcPr>
          <w:p w14:paraId="31AF9DBF" w14:textId="273C86F0" w:rsidR="007604AE" w:rsidRPr="00C94459" w:rsidRDefault="007604AE" w:rsidP="007604AE">
            <w:pPr>
              <w:bidi w:val="0"/>
              <w:rPr>
                <w:rFonts w:ascii="Arial" w:hAnsi="Arial" w:cs="Arial"/>
                <w:color w:val="000000"/>
              </w:rPr>
            </w:pPr>
            <w:r>
              <w:rPr>
                <w:rFonts w:ascii="Arial" w:hAnsi="Arial" w:cs="Arial"/>
                <w:color w:val="000000"/>
              </w:rPr>
              <w:t>2</w:t>
            </w:r>
          </w:p>
        </w:tc>
        <w:tc>
          <w:tcPr>
            <w:tcW w:w="769" w:type="dxa"/>
            <w:tcBorders>
              <w:top w:val="nil"/>
              <w:left w:val="nil"/>
              <w:bottom w:val="nil"/>
              <w:right w:val="single" w:sz="4" w:space="0" w:color="auto"/>
            </w:tcBorders>
            <w:vAlign w:val="bottom"/>
          </w:tcPr>
          <w:p w14:paraId="39438885" w14:textId="2CCE0012" w:rsidR="007604AE" w:rsidRPr="00C94459" w:rsidRDefault="007604AE" w:rsidP="007604AE">
            <w:pPr>
              <w:bidi w:val="0"/>
              <w:rPr>
                <w:rFonts w:ascii="Arial" w:hAnsi="Arial" w:cs="Arial"/>
                <w:b/>
                <w:bCs/>
                <w:color w:val="000000"/>
                <w:sz w:val="24"/>
                <w:szCs w:val="24"/>
              </w:rPr>
            </w:pPr>
            <w:r>
              <w:rPr>
                <w:rFonts w:ascii="Arial" w:hAnsi="Arial" w:cs="Arial"/>
                <w:color w:val="000000"/>
              </w:rPr>
              <w:t>65</w:t>
            </w:r>
          </w:p>
        </w:tc>
        <w:tc>
          <w:tcPr>
            <w:tcW w:w="1087" w:type="dxa"/>
            <w:tcBorders>
              <w:top w:val="nil"/>
              <w:left w:val="single" w:sz="4" w:space="0" w:color="auto"/>
              <w:bottom w:val="nil"/>
              <w:right w:val="nil"/>
            </w:tcBorders>
          </w:tcPr>
          <w:p w14:paraId="6ED931E0" w14:textId="77777777" w:rsidR="007604AE" w:rsidRPr="00C94459" w:rsidRDefault="007604AE" w:rsidP="007604AE">
            <w:pPr>
              <w:keepNext/>
              <w:bidi w:val="0"/>
              <w:rPr>
                <w:rFonts w:ascii="Calibri" w:eastAsia="Calibri" w:hAnsi="Calibri" w:cs="Arial"/>
                <w:sz w:val="24"/>
                <w:szCs w:val="24"/>
              </w:rPr>
            </w:pPr>
          </w:p>
        </w:tc>
        <w:tc>
          <w:tcPr>
            <w:tcW w:w="987" w:type="dxa"/>
            <w:tcBorders>
              <w:top w:val="nil"/>
              <w:left w:val="nil"/>
              <w:bottom w:val="nil"/>
              <w:right w:val="nil"/>
            </w:tcBorders>
            <w:vAlign w:val="bottom"/>
          </w:tcPr>
          <w:p w14:paraId="1D5B5D3B" w14:textId="77777777" w:rsidR="007604AE" w:rsidRPr="00C94459" w:rsidRDefault="007604AE" w:rsidP="007604AE">
            <w:pPr>
              <w:keepNext/>
              <w:bidi w:val="0"/>
              <w:rPr>
                <w:rFonts w:ascii="Arial" w:hAnsi="Arial" w:cs="Arial"/>
                <w:color w:val="000000"/>
              </w:rPr>
            </w:pPr>
          </w:p>
        </w:tc>
        <w:tc>
          <w:tcPr>
            <w:tcW w:w="1059" w:type="dxa"/>
            <w:tcBorders>
              <w:top w:val="nil"/>
              <w:left w:val="nil"/>
              <w:bottom w:val="nil"/>
              <w:right w:val="nil"/>
            </w:tcBorders>
            <w:vAlign w:val="bottom"/>
          </w:tcPr>
          <w:p w14:paraId="551467D7" w14:textId="77777777" w:rsidR="007604AE" w:rsidRPr="00C94459" w:rsidRDefault="007604AE" w:rsidP="007604AE">
            <w:pPr>
              <w:keepNext/>
              <w:bidi w:val="0"/>
              <w:rPr>
                <w:rFonts w:ascii="Arial" w:hAnsi="Arial" w:cs="Arial"/>
                <w:color w:val="000000"/>
              </w:rPr>
            </w:pPr>
          </w:p>
        </w:tc>
        <w:tc>
          <w:tcPr>
            <w:tcW w:w="769" w:type="dxa"/>
            <w:tcBorders>
              <w:top w:val="nil"/>
              <w:left w:val="nil"/>
              <w:bottom w:val="nil"/>
              <w:right w:val="nil"/>
            </w:tcBorders>
            <w:vAlign w:val="bottom"/>
          </w:tcPr>
          <w:p w14:paraId="0AE080EB" w14:textId="77777777" w:rsidR="007604AE" w:rsidRPr="00C94459" w:rsidRDefault="007604AE" w:rsidP="007604AE">
            <w:pPr>
              <w:bidi w:val="0"/>
              <w:rPr>
                <w:rFonts w:ascii="Arial" w:hAnsi="Arial" w:cs="Arial"/>
                <w:b/>
                <w:bCs/>
                <w:color w:val="000000"/>
                <w:sz w:val="24"/>
                <w:szCs w:val="24"/>
              </w:rPr>
            </w:pPr>
          </w:p>
        </w:tc>
      </w:tr>
      <w:tr w:rsidR="007604AE" w:rsidRPr="00C94459" w14:paraId="3B4284CA" w14:textId="77777777" w:rsidTr="00EA43D4">
        <w:trPr>
          <w:trHeight w:val="307"/>
          <w:jc w:val="center"/>
        </w:trPr>
        <w:tc>
          <w:tcPr>
            <w:tcW w:w="1054" w:type="dxa"/>
            <w:tcBorders>
              <w:top w:val="nil"/>
              <w:bottom w:val="nil"/>
              <w:right w:val="nil"/>
            </w:tcBorders>
          </w:tcPr>
          <w:p w14:paraId="63773D16" w14:textId="30EE59A1" w:rsidR="007604AE" w:rsidRPr="00C94459" w:rsidRDefault="007604AE" w:rsidP="007604AE">
            <w:pPr>
              <w:bidi w:val="0"/>
              <w:rPr>
                <w:sz w:val="24"/>
                <w:szCs w:val="24"/>
              </w:rPr>
            </w:pPr>
            <m:oMathPara>
              <m:oMath>
                <m:r>
                  <w:rPr>
                    <w:rFonts w:ascii="Cambria Math" w:hAnsi="Cambria Math"/>
                    <w:sz w:val="24"/>
                    <w:szCs w:val="24"/>
                  </w:rPr>
                  <m:t>Y=0</m:t>
                </m:r>
              </m:oMath>
            </m:oMathPara>
          </w:p>
        </w:tc>
        <w:tc>
          <w:tcPr>
            <w:tcW w:w="1059" w:type="dxa"/>
            <w:tcBorders>
              <w:top w:val="nil"/>
              <w:left w:val="nil"/>
              <w:bottom w:val="nil"/>
              <w:right w:val="nil"/>
            </w:tcBorders>
            <w:vAlign w:val="bottom"/>
          </w:tcPr>
          <w:p w14:paraId="706F5712" w14:textId="7DA6EC30" w:rsidR="007604AE" w:rsidRPr="00C94459" w:rsidRDefault="007604AE" w:rsidP="007604AE">
            <w:pPr>
              <w:bidi w:val="0"/>
              <w:rPr>
                <w:rFonts w:ascii="Arial" w:hAnsi="Arial" w:cs="Arial"/>
                <w:color w:val="000000"/>
              </w:rPr>
            </w:pPr>
            <w:r>
              <w:rPr>
                <w:rFonts w:ascii="Arial" w:hAnsi="Arial" w:cs="Arial"/>
                <w:color w:val="000000"/>
              </w:rPr>
              <w:t>421</w:t>
            </w:r>
          </w:p>
        </w:tc>
        <w:tc>
          <w:tcPr>
            <w:tcW w:w="1061" w:type="dxa"/>
            <w:tcBorders>
              <w:top w:val="nil"/>
              <w:left w:val="nil"/>
              <w:bottom w:val="nil"/>
              <w:right w:val="nil"/>
            </w:tcBorders>
            <w:vAlign w:val="bottom"/>
          </w:tcPr>
          <w:p w14:paraId="7A6C44D2" w14:textId="6A7C6DC5" w:rsidR="007604AE" w:rsidRPr="00C94459" w:rsidRDefault="007604AE" w:rsidP="007604AE">
            <w:pPr>
              <w:bidi w:val="0"/>
              <w:rPr>
                <w:rFonts w:ascii="Arial" w:hAnsi="Arial" w:cs="Arial"/>
                <w:color w:val="000000"/>
              </w:rPr>
            </w:pPr>
            <w:r>
              <w:rPr>
                <w:rFonts w:ascii="Arial" w:hAnsi="Arial" w:cs="Arial"/>
                <w:color w:val="000000"/>
              </w:rPr>
              <w:t>13</w:t>
            </w:r>
          </w:p>
        </w:tc>
        <w:tc>
          <w:tcPr>
            <w:tcW w:w="769" w:type="dxa"/>
            <w:tcBorders>
              <w:top w:val="nil"/>
              <w:left w:val="nil"/>
              <w:bottom w:val="nil"/>
              <w:right w:val="single" w:sz="4" w:space="0" w:color="auto"/>
            </w:tcBorders>
            <w:vAlign w:val="bottom"/>
          </w:tcPr>
          <w:p w14:paraId="26993316" w14:textId="112F83A7" w:rsidR="007604AE" w:rsidRPr="00C94459" w:rsidRDefault="007604AE" w:rsidP="007604AE">
            <w:pPr>
              <w:bidi w:val="0"/>
              <w:rPr>
                <w:rFonts w:ascii="Arial" w:hAnsi="Arial" w:cs="Arial"/>
                <w:b/>
                <w:bCs/>
                <w:color w:val="000000"/>
                <w:sz w:val="24"/>
                <w:szCs w:val="24"/>
              </w:rPr>
            </w:pPr>
            <w:r>
              <w:rPr>
                <w:rFonts w:ascii="Arial" w:hAnsi="Arial" w:cs="Arial"/>
                <w:color w:val="000000"/>
              </w:rPr>
              <w:t>434</w:t>
            </w:r>
          </w:p>
        </w:tc>
        <w:tc>
          <w:tcPr>
            <w:tcW w:w="1087" w:type="dxa"/>
            <w:tcBorders>
              <w:top w:val="nil"/>
              <w:left w:val="single" w:sz="4" w:space="0" w:color="auto"/>
              <w:bottom w:val="nil"/>
              <w:right w:val="nil"/>
            </w:tcBorders>
          </w:tcPr>
          <w:p w14:paraId="5E49A423" w14:textId="77777777" w:rsidR="007604AE" w:rsidRPr="00C94459" w:rsidRDefault="007604AE" w:rsidP="007604AE">
            <w:pPr>
              <w:keepNext/>
              <w:bidi w:val="0"/>
              <w:rPr>
                <w:rFonts w:ascii="Calibri" w:eastAsia="Calibri" w:hAnsi="Calibri" w:cs="Arial"/>
                <w:sz w:val="24"/>
                <w:szCs w:val="24"/>
              </w:rPr>
            </w:pPr>
          </w:p>
        </w:tc>
        <w:tc>
          <w:tcPr>
            <w:tcW w:w="987" w:type="dxa"/>
            <w:tcBorders>
              <w:top w:val="nil"/>
              <w:left w:val="nil"/>
              <w:bottom w:val="nil"/>
              <w:right w:val="nil"/>
            </w:tcBorders>
            <w:vAlign w:val="bottom"/>
          </w:tcPr>
          <w:p w14:paraId="4A2AC80D" w14:textId="77777777" w:rsidR="007604AE" w:rsidRPr="00C94459" w:rsidRDefault="007604AE" w:rsidP="007604AE">
            <w:pPr>
              <w:keepNext/>
              <w:bidi w:val="0"/>
              <w:rPr>
                <w:rFonts w:ascii="Arial" w:hAnsi="Arial" w:cs="Arial"/>
                <w:color w:val="000000"/>
              </w:rPr>
            </w:pPr>
          </w:p>
        </w:tc>
        <w:tc>
          <w:tcPr>
            <w:tcW w:w="1059" w:type="dxa"/>
            <w:tcBorders>
              <w:top w:val="nil"/>
              <w:left w:val="nil"/>
              <w:bottom w:val="nil"/>
              <w:right w:val="nil"/>
            </w:tcBorders>
            <w:vAlign w:val="bottom"/>
          </w:tcPr>
          <w:p w14:paraId="664985CB" w14:textId="77777777" w:rsidR="007604AE" w:rsidRPr="00C94459" w:rsidRDefault="007604AE" w:rsidP="007604AE">
            <w:pPr>
              <w:keepNext/>
              <w:bidi w:val="0"/>
              <w:rPr>
                <w:rFonts w:ascii="Arial" w:hAnsi="Arial" w:cs="Arial"/>
                <w:color w:val="000000"/>
              </w:rPr>
            </w:pPr>
          </w:p>
        </w:tc>
        <w:tc>
          <w:tcPr>
            <w:tcW w:w="769" w:type="dxa"/>
            <w:tcBorders>
              <w:top w:val="nil"/>
              <w:left w:val="nil"/>
              <w:bottom w:val="nil"/>
              <w:right w:val="nil"/>
            </w:tcBorders>
            <w:vAlign w:val="bottom"/>
          </w:tcPr>
          <w:p w14:paraId="2D9EAC3E" w14:textId="77777777" w:rsidR="007604AE" w:rsidRPr="00C94459" w:rsidRDefault="007604AE" w:rsidP="007604AE">
            <w:pPr>
              <w:bidi w:val="0"/>
              <w:rPr>
                <w:rFonts w:ascii="Arial" w:hAnsi="Arial" w:cs="Arial"/>
                <w:b/>
                <w:bCs/>
                <w:color w:val="000000"/>
                <w:sz w:val="24"/>
                <w:szCs w:val="24"/>
              </w:rPr>
            </w:pPr>
          </w:p>
        </w:tc>
      </w:tr>
      <w:tr w:rsidR="007604AE" w:rsidRPr="00C94459" w14:paraId="1AAF6A52" w14:textId="77777777" w:rsidTr="00EA43D4">
        <w:trPr>
          <w:trHeight w:val="307"/>
          <w:jc w:val="center"/>
        </w:trPr>
        <w:tc>
          <w:tcPr>
            <w:tcW w:w="1054" w:type="dxa"/>
            <w:tcBorders>
              <w:top w:val="nil"/>
              <w:bottom w:val="single" w:sz="4" w:space="0" w:color="auto"/>
              <w:right w:val="nil"/>
            </w:tcBorders>
          </w:tcPr>
          <w:p w14:paraId="01ED110E" w14:textId="77777777" w:rsidR="007604AE" w:rsidRPr="00C94459" w:rsidRDefault="007604AE" w:rsidP="007604AE">
            <w:pPr>
              <w:bidi w:val="0"/>
              <w:rPr>
                <w:sz w:val="24"/>
                <w:szCs w:val="24"/>
              </w:rPr>
            </w:pPr>
          </w:p>
        </w:tc>
        <w:tc>
          <w:tcPr>
            <w:tcW w:w="1059" w:type="dxa"/>
            <w:tcBorders>
              <w:top w:val="nil"/>
              <w:left w:val="nil"/>
              <w:bottom w:val="single" w:sz="4" w:space="0" w:color="auto"/>
              <w:right w:val="nil"/>
            </w:tcBorders>
            <w:vAlign w:val="bottom"/>
          </w:tcPr>
          <w:p w14:paraId="7EB3E720" w14:textId="5FC9B139" w:rsidR="007604AE" w:rsidRPr="00C94459" w:rsidRDefault="007604AE" w:rsidP="007604AE">
            <w:pPr>
              <w:bidi w:val="0"/>
              <w:rPr>
                <w:rFonts w:ascii="Arial" w:hAnsi="Arial" w:cs="Arial"/>
                <w:color w:val="000000"/>
              </w:rPr>
            </w:pPr>
            <w:r>
              <w:rPr>
                <w:rFonts w:ascii="Arial" w:hAnsi="Arial" w:cs="Arial"/>
                <w:color w:val="000000"/>
              </w:rPr>
              <w:t>484</w:t>
            </w:r>
          </w:p>
        </w:tc>
        <w:tc>
          <w:tcPr>
            <w:tcW w:w="1061" w:type="dxa"/>
            <w:tcBorders>
              <w:top w:val="nil"/>
              <w:left w:val="nil"/>
              <w:bottom w:val="single" w:sz="4" w:space="0" w:color="auto"/>
              <w:right w:val="nil"/>
            </w:tcBorders>
            <w:vAlign w:val="bottom"/>
          </w:tcPr>
          <w:p w14:paraId="56B6BACD" w14:textId="4FEF7E2C" w:rsidR="007604AE" w:rsidRPr="00C94459" w:rsidRDefault="007604AE" w:rsidP="007604AE">
            <w:pPr>
              <w:bidi w:val="0"/>
              <w:rPr>
                <w:rFonts w:ascii="Arial" w:hAnsi="Arial" w:cs="Arial"/>
                <w:color w:val="000000"/>
              </w:rPr>
            </w:pPr>
            <w:r>
              <w:rPr>
                <w:rFonts w:ascii="Arial" w:hAnsi="Arial" w:cs="Arial"/>
                <w:color w:val="000000"/>
              </w:rPr>
              <w:t>15</w:t>
            </w:r>
          </w:p>
        </w:tc>
        <w:tc>
          <w:tcPr>
            <w:tcW w:w="769" w:type="dxa"/>
            <w:tcBorders>
              <w:top w:val="nil"/>
              <w:left w:val="nil"/>
              <w:bottom w:val="single" w:sz="4" w:space="0" w:color="auto"/>
              <w:right w:val="single" w:sz="4" w:space="0" w:color="auto"/>
            </w:tcBorders>
            <w:vAlign w:val="bottom"/>
          </w:tcPr>
          <w:p w14:paraId="3B2924E9" w14:textId="673DE067" w:rsidR="007604AE" w:rsidRPr="007604AE" w:rsidRDefault="007604AE" w:rsidP="007604AE">
            <w:pPr>
              <w:bidi w:val="0"/>
              <w:rPr>
                <w:rFonts w:ascii="Arial" w:hAnsi="Arial" w:cs="Arial"/>
                <w:b/>
                <w:bCs/>
                <w:color w:val="000000"/>
                <w:sz w:val="24"/>
                <w:szCs w:val="24"/>
              </w:rPr>
            </w:pPr>
            <w:r w:rsidRPr="007604AE">
              <w:rPr>
                <w:rFonts w:ascii="Arial" w:hAnsi="Arial" w:cs="Arial"/>
                <w:b/>
                <w:bCs/>
                <w:color w:val="000000"/>
              </w:rPr>
              <w:t>499</w:t>
            </w:r>
          </w:p>
        </w:tc>
        <w:tc>
          <w:tcPr>
            <w:tcW w:w="1087" w:type="dxa"/>
            <w:tcBorders>
              <w:top w:val="nil"/>
              <w:left w:val="single" w:sz="4" w:space="0" w:color="auto"/>
              <w:bottom w:val="nil"/>
              <w:right w:val="nil"/>
            </w:tcBorders>
          </w:tcPr>
          <w:p w14:paraId="3479E1B3" w14:textId="77777777" w:rsidR="007604AE" w:rsidRPr="00C94459" w:rsidRDefault="007604AE" w:rsidP="007604AE">
            <w:pPr>
              <w:keepNext/>
              <w:bidi w:val="0"/>
              <w:rPr>
                <w:rFonts w:ascii="Calibri" w:eastAsia="Calibri" w:hAnsi="Calibri" w:cs="Arial"/>
                <w:sz w:val="24"/>
                <w:szCs w:val="24"/>
              </w:rPr>
            </w:pPr>
          </w:p>
        </w:tc>
        <w:tc>
          <w:tcPr>
            <w:tcW w:w="987" w:type="dxa"/>
            <w:tcBorders>
              <w:top w:val="nil"/>
              <w:left w:val="nil"/>
              <w:bottom w:val="nil"/>
              <w:right w:val="nil"/>
            </w:tcBorders>
            <w:vAlign w:val="bottom"/>
          </w:tcPr>
          <w:p w14:paraId="42D46ED0" w14:textId="77777777" w:rsidR="007604AE" w:rsidRPr="00C94459" w:rsidRDefault="007604AE" w:rsidP="007604AE">
            <w:pPr>
              <w:keepNext/>
              <w:bidi w:val="0"/>
              <w:rPr>
                <w:rFonts w:ascii="Arial" w:hAnsi="Arial" w:cs="Arial"/>
                <w:color w:val="000000"/>
              </w:rPr>
            </w:pPr>
          </w:p>
        </w:tc>
        <w:tc>
          <w:tcPr>
            <w:tcW w:w="1059" w:type="dxa"/>
            <w:tcBorders>
              <w:top w:val="nil"/>
              <w:left w:val="nil"/>
              <w:bottom w:val="nil"/>
              <w:right w:val="nil"/>
            </w:tcBorders>
            <w:vAlign w:val="bottom"/>
          </w:tcPr>
          <w:p w14:paraId="6AABF2C8" w14:textId="77777777" w:rsidR="007604AE" w:rsidRPr="00C94459" w:rsidRDefault="007604AE" w:rsidP="007604AE">
            <w:pPr>
              <w:keepNext/>
              <w:bidi w:val="0"/>
              <w:rPr>
                <w:rFonts w:ascii="Arial" w:hAnsi="Arial" w:cs="Arial"/>
                <w:color w:val="000000"/>
              </w:rPr>
            </w:pPr>
          </w:p>
        </w:tc>
        <w:tc>
          <w:tcPr>
            <w:tcW w:w="769" w:type="dxa"/>
            <w:tcBorders>
              <w:top w:val="nil"/>
              <w:left w:val="nil"/>
              <w:bottom w:val="nil"/>
              <w:right w:val="nil"/>
            </w:tcBorders>
            <w:vAlign w:val="bottom"/>
          </w:tcPr>
          <w:p w14:paraId="618DDEF6" w14:textId="77777777" w:rsidR="007604AE" w:rsidRPr="00C94459" w:rsidRDefault="007604AE" w:rsidP="007604AE">
            <w:pPr>
              <w:bidi w:val="0"/>
              <w:rPr>
                <w:rFonts w:ascii="Arial" w:hAnsi="Arial" w:cs="Arial"/>
                <w:b/>
                <w:bCs/>
                <w:color w:val="000000"/>
                <w:sz w:val="24"/>
                <w:szCs w:val="24"/>
              </w:rPr>
            </w:pPr>
          </w:p>
        </w:tc>
      </w:tr>
    </w:tbl>
    <w:p w14:paraId="3149E6C0" w14:textId="77777777" w:rsidR="00245B50" w:rsidRPr="00C94459" w:rsidRDefault="00245B50" w:rsidP="006860ED">
      <w:pPr>
        <w:bidi w:val="0"/>
        <w:rPr>
          <w:sz w:val="24"/>
          <w:szCs w:val="24"/>
        </w:rPr>
      </w:pPr>
    </w:p>
    <w:p w14:paraId="58E58821" w14:textId="00135DE6" w:rsidR="006860ED" w:rsidRPr="00C94459" w:rsidRDefault="002E3C93" w:rsidP="00245B50">
      <w:pPr>
        <w:bidi w:val="0"/>
        <w:rPr>
          <w:sz w:val="24"/>
          <w:szCs w:val="24"/>
        </w:rPr>
      </w:pPr>
      <w:r w:rsidRPr="00C94459">
        <w:rPr>
          <w:sz w:val="24"/>
          <w:szCs w:val="24"/>
        </w:rPr>
        <w:t xml:space="preserve">Propensity </w:t>
      </w:r>
      <w:r w:rsidR="001B2143">
        <w:rPr>
          <w:sz w:val="24"/>
          <w:szCs w:val="24"/>
        </w:rPr>
        <w:t>quantiles</w:t>
      </w:r>
      <w:r w:rsidRPr="00C94459">
        <w:rPr>
          <w:sz w:val="24"/>
          <w:szCs w:val="24"/>
        </w:rPr>
        <w:t xml:space="preserve"> were:</w:t>
      </w:r>
      <w:r w:rsidR="00245B50" w:rsidRPr="00C94459">
        <w:rPr>
          <w:sz w:val="24"/>
          <w:szCs w:val="24"/>
        </w:rPr>
        <w:t xml:space="preserve"> </w:t>
      </w:r>
    </w:p>
    <w:p w14:paraId="4F012756" w14:textId="35A02D99" w:rsidR="00B66803" w:rsidRPr="00B66803" w:rsidRDefault="00B66803" w:rsidP="00B6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B66803">
        <w:rPr>
          <w:rFonts w:ascii="Courier New" w:eastAsia="Times New Roman" w:hAnsi="Courier New" w:cs="Courier New"/>
          <w:color w:val="000000"/>
          <w:sz w:val="21"/>
          <w:szCs w:val="21"/>
        </w:rPr>
        <w:t>[0.0, 0.1136, 0.4665, 0.7908, 0.9187, 1.0]</w:t>
      </w:r>
    </w:p>
    <w:p w14:paraId="5D82CD3D" w14:textId="1BE2B1D4" w:rsidR="006860ED" w:rsidRPr="00C94459" w:rsidRDefault="006860ED" w:rsidP="006860ED">
      <w:pPr>
        <w:bidi w:val="0"/>
        <w:rPr>
          <w:sz w:val="24"/>
          <w:szCs w:val="24"/>
        </w:rPr>
      </w:pPr>
    </w:p>
    <w:p w14:paraId="62CCD2FA" w14:textId="571E46F6" w:rsidR="00245B50" w:rsidRPr="00C94459" w:rsidRDefault="00245B50" w:rsidP="00245B50">
      <w:pPr>
        <w:bidi w:val="0"/>
        <w:rPr>
          <w:sz w:val="24"/>
          <w:szCs w:val="24"/>
        </w:rPr>
      </w:pPr>
      <w:r w:rsidRPr="00C94459">
        <w:rPr>
          <w:sz w:val="24"/>
          <w:szCs w:val="24"/>
        </w:rPr>
        <w:t>And the MH estimator value:</w:t>
      </w:r>
    </w:p>
    <w:tbl>
      <w:tblPr>
        <w:tblStyle w:val="TableGrid"/>
        <w:tblW w:w="0" w:type="auto"/>
        <w:jc w:val="center"/>
        <w:tblLook w:val="04A0" w:firstRow="1" w:lastRow="0" w:firstColumn="1" w:lastColumn="0" w:noHBand="0" w:noVBand="1"/>
      </w:tblPr>
      <w:tblGrid>
        <w:gridCol w:w="3563"/>
        <w:gridCol w:w="3563"/>
      </w:tblGrid>
      <w:tr w:rsidR="003C6E7E" w:rsidRPr="00C94459" w14:paraId="178512EB" w14:textId="77777777" w:rsidTr="00811FEC">
        <w:trPr>
          <w:trHeight w:val="156"/>
          <w:jc w:val="center"/>
        </w:trPr>
        <w:tc>
          <w:tcPr>
            <w:tcW w:w="3563" w:type="dxa"/>
          </w:tcPr>
          <w:p w14:paraId="31929F84" w14:textId="4E69F1CF" w:rsidR="003C6E7E" w:rsidRPr="00C94459" w:rsidRDefault="00EF4EF0" w:rsidP="00811FEC">
            <w:pPr>
              <w:bidi w:val="0"/>
              <w:jc w:val="center"/>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MH</m:t>
                    </m:r>
                  </m:sub>
                </m:sSub>
              </m:oMath>
            </m:oMathPara>
          </w:p>
        </w:tc>
        <w:tc>
          <w:tcPr>
            <w:tcW w:w="3563" w:type="dxa"/>
          </w:tcPr>
          <w:p w14:paraId="60FE5162" w14:textId="77777777" w:rsidR="003C6E7E" w:rsidRPr="00C94459" w:rsidRDefault="003C6E7E" w:rsidP="00811FEC">
            <w:pPr>
              <w:bidi w:val="0"/>
              <w:jc w:val="center"/>
              <w:rPr>
                <w:sz w:val="24"/>
                <w:szCs w:val="24"/>
                <w:rtl/>
              </w:rPr>
            </w:pPr>
            <w:r w:rsidRPr="00C94459">
              <w:rPr>
                <w:sz w:val="24"/>
                <w:szCs w:val="24"/>
              </w:rPr>
              <w:t>95% CI*</w:t>
            </w:r>
          </w:p>
        </w:tc>
      </w:tr>
      <w:tr w:rsidR="003C6E7E" w:rsidRPr="00C94459" w14:paraId="7CB860DB" w14:textId="77777777" w:rsidTr="00811FEC">
        <w:trPr>
          <w:trHeight w:val="301"/>
          <w:jc w:val="center"/>
        </w:trPr>
        <w:tc>
          <w:tcPr>
            <w:tcW w:w="3563" w:type="dxa"/>
          </w:tcPr>
          <w:p w14:paraId="67336D94" w14:textId="7C6D2F23" w:rsidR="003C6E7E" w:rsidRPr="00C94459" w:rsidRDefault="007604AE" w:rsidP="00811FEC">
            <w:pPr>
              <w:pStyle w:val="HTMLPreformatted"/>
              <w:shd w:val="clear" w:color="auto" w:fill="FFFFFF"/>
              <w:wordWrap w:val="0"/>
              <w:jc w:val="center"/>
              <w:textAlignment w:val="baseline"/>
              <w:rPr>
                <w:color w:val="000000"/>
                <w:sz w:val="22"/>
                <w:szCs w:val="22"/>
              </w:rPr>
            </w:pPr>
            <w:r w:rsidRPr="007604AE">
              <w:rPr>
                <w:color w:val="000000"/>
                <w:sz w:val="22"/>
                <w:szCs w:val="22"/>
              </w:rPr>
              <w:t>0.95361</w:t>
            </w:r>
          </w:p>
        </w:tc>
        <w:tc>
          <w:tcPr>
            <w:tcW w:w="3563" w:type="dxa"/>
          </w:tcPr>
          <w:p w14:paraId="3AFFA70D" w14:textId="706E3744" w:rsidR="003C6E7E" w:rsidRPr="00C94459" w:rsidRDefault="00F14497" w:rsidP="00F14497">
            <w:pPr>
              <w:pStyle w:val="HTMLPreformatted"/>
              <w:shd w:val="clear" w:color="auto" w:fill="FFFFFF"/>
              <w:wordWrap w:val="0"/>
              <w:jc w:val="center"/>
              <w:textAlignment w:val="baseline"/>
              <w:rPr>
                <w:color w:val="000000"/>
                <w:sz w:val="22"/>
                <w:szCs w:val="22"/>
              </w:rPr>
            </w:pPr>
            <w:r w:rsidRPr="00C94459">
              <w:rPr>
                <w:color w:val="000000"/>
                <w:sz w:val="22"/>
                <w:szCs w:val="22"/>
              </w:rPr>
              <w:t>(</w:t>
            </w:r>
            <w:r w:rsidR="007604AE" w:rsidRPr="007604AE">
              <w:rPr>
                <w:color w:val="000000"/>
                <w:sz w:val="22"/>
                <w:szCs w:val="22"/>
              </w:rPr>
              <w:t>0.6392</w:t>
            </w:r>
            <w:r w:rsidRPr="00C94459">
              <w:rPr>
                <w:color w:val="000000"/>
                <w:sz w:val="22"/>
                <w:szCs w:val="22"/>
              </w:rPr>
              <w:t xml:space="preserve">, </w:t>
            </w:r>
            <w:r w:rsidR="007604AE" w:rsidRPr="007604AE">
              <w:rPr>
                <w:color w:val="000000"/>
                <w:sz w:val="22"/>
                <w:szCs w:val="22"/>
              </w:rPr>
              <w:t>1.4224</w:t>
            </w:r>
            <w:r w:rsidRPr="00C94459">
              <w:rPr>
                <w:color w:val="000000"/>
                <w:sz w:val="22"/>
                <w:szCs w:val="22"/>
              </w:rPr>
              <w:t>)</w:t>
            </w:r>
          </w:p>
        </w:tc>
      </w:tr>
    </w:tbl>
    <w:p w14:paraId="43227247" w14:textId="4CF3C5EA" w:rsidR="00245B50" w:rsidRPr="00C94459" w:rsidRDefault="003C6E7E" w:rsidP="00F14497">
      <w:pPr>
        <w:bidi w:val="0"/>
        <w:jc w:val="right"/>
        <w:rPr>
          <w:sz w:val="20"/>
          <w:szCs w:val="20"/>
        </w:rPr>
      </w:pPr>
      <w:r w:rsidRPr="00C94459">
        <w:rPr>
          <w:sz w:val="20"/>
          <w:szCs w:val="20"/>
        </w:rPr>
        <w:t xml:space="preserve">*CI </w:t>
      </w:r>
      <w:r w:rsidR="00C5147B">
        <w:rPr>
          <w:sz w:val="20"/>
          <w:szCs w:val="20"/>
        </w:rPr>
        <w:t>c</w:t>
      </w:r>
      <w:r w:rsidRPr="00C94459">
        <w:rPr>
          <w:sz w:val="20"/>
          <w:szCs w:val="20"/>
        </w:rPr>
        <w:t>omputed according</w:t>
      </w:r>
      <w:r w:rsidR="00C5147B">
        <w:rPr>
          <w:sz w:val="20"/>
          <w:szCs w:val="20"/>
        </w:rPr>
        <w:t xml:space="preserve"> to</w:t>
      </w:r>
      <w:r w:rsidRPr="00C94459">
        <w:rPr>
          <w:sz w:val="20"/>
          <w:szCs w:val="20"/>
        </w:rPr>
        <w:t xml:space="preserve"> </w:t>
      </w:r>
      <w:proofErr w:type="gramStart"/>
      <w:r w:rsidR="00F14497" w:rsidRPr="00C94459">
        <w:rPr>
          <w:sz w:val="20"/>
          <w:szCs w:val="20"/>
        </w:rPr>
        <w:t>MH</w:t>
      </w:r>
      <w:r w:rsidR="00F14497" w:rsidRPr="00C94459">
        <w:rPr>
          <w:sz w:val="20"/>
          <w:szCs w:val="20"/>
          <w:vertAlign w:val="superscript"/>
        </w:rPr>
        <w:t>[</w:t>
      </w:r>
      <w:proofErr w:type="gramEnd"/>
      <w:r w:rsidR="00F14497" w:rsidRPr="00C94459">
        <w:rPr>
          <w:sz w:val="20"/>
          <w:szCs w:val="20"/>
          <w:vertAlign w:val="superscript"/>
        </w:rPr>
        <w:t>4]</w:t>
      </w:r>
    </w:p>
    <w:p w14:paraId="21F91E39" w14:textId="634A4229" w:rsidR="00F14497" w:rsidRPr="00C94459" w:rsidRDefault="00F14497" w:rsidP="00F14497">
      <w:pPr>
        <w:bidi w:val="0"/>
        <w:rPr>
          <w:sz w:val="24"/>
          <w:szCs w:val="24"/>
        </w:rPr>
      </w:pPr>
      <w:r w:rsidRPr="00C94459">
        <w:rPr>
          <w:sz w:val="24"/>
          <w:szCs w:val="24"/>
        </w:rPr>
        <w:t xml:space="preserve">Again, we encounter strong evidence that there is </w:t>
      </w:r>
      <w:r w:rsidRPr="00C94459">
        <w:rPr>
          <w:b/>
          <w:bCs/>
          <w:sz w:val="24"/>
          <w:szCs w:val="24"/>
        </w:rPr>
        <w:t>no</w:t>
      </w:r>
      <w:r w:rsidRPr="00C94459">
        <w:rPr>
          <w:sz w:val="24"/>
          <w:szCs w:val="24"/>
        </w:rPr>
        <w:t xml:space="preserve"> significant causal effect (CI contains </w:t>
      </w:r>
      <m:oMath>
        <m:r>
          <w:rPr>
            <w:rFonts w:ascii="Cambria Math" w:hAnsi="Cambria Math"/>
            <w:sz w:val="24"/>
            <w:szCs w:val="24"/>
          </w:rPr>
          <m:t>1</m:t>
        </m:r>
        <m:r>
          <w:rPr>
            <w:rFonts w:ascii="Cambria Math" w:eastAsiaTheme="minorEastAsia" w:hAnsi="Cambria Math"/>
            <w:sz w:val="24"/>
            <w:szCs w:val="24"/>
          </w:rPr>
          <m:t>.0</m:t>
        </m:r>
      </m:oMath>
      <w:r w:rsidRPr="00C94459">
        <w:rPr>
          <w:rFonts w:eastAsiaTheme="minorEastAsia"/>
          <w:sz w:val="24"/>
          <w:szCs w:val="24"/>
        </w:rPr>
        <w:t>)</w:t>
      </w:r>
      <w:r w:rsidRPr="00C94459">
        <w:rPr>
          <w:sz w:val="24"/>
          <w:szCs w:val="24"/>
        </w:rPr>
        <w:t xml:space="preserve"> – women with private health insurance are </w:t>
      </w:r>
      <w:r w:rsidRPr="00C94459">
        <w:rPr>
          <w:b/>
          <w:bCs/>
          <w:sz w:val="24"/>
          <w:szCs w:val="24"/>
        </w:rPr>
        <w:t>not</w:t>
      </w:r>
      <w:r w:rsidRPr="00C94459">
        <w:rPr>
          <w:sz w:val="24"/>
          <w:szCs w:val="24"/>
        </w:rPr>
        <w:t xml:space="preserve"> less prone to premature birth than ones with public health insurance.</w:t>
      </w:r>
    </w:p>
    <w:p w14:paraId="7C1C52C7" w14:textId="77777777" w:rsidR="009D106C" w:rsidRDefault="009D106C">
      <w:pPr>
        <w:bidi w:val="0"/>
        <w:rPr>
          <w:b/>
          <w:bCs/>
          <w:sz w:val="24"/>
          <w:szCs w:val="24"/>
          <w:u w:val="single"/>
        </w:rPr>
      </w:pPr>
      <w:r>
        <w:rPr>
          <w:b/>
          <w:bCs/>
          <w:sz w:val="24"/>
          <w:szCs w:val="24"/>
          <w:u w:val="single"/>
        </w:rPr>
        <w:br w:type="page"/>
      </w:r>
    </w:p>
    <w:p w14:paraId="72FACFBC" w14:textId="4A3C086E" w:rsidR="00811FEC" w:rsidRDefault="00811FEC" w:rsidP="00733FA7">
      <w:pPr>
        <w:bidi w:val="0"/>
        <w:rPr>
          <w:b/>
          <w:bCs/>
          <w:sz w:val="24"/>
          <w:szCs w:val="24"/>
          <w:u w:val="single"/>
        </w:rPr>
      </w:pPr>
      <w:r w:rsidRPr="00811FEC">
        <w:rPr>
          <w:b/>
          <w:bCs/>
          <w:sz w:val="24"/>
          <w:szCs w:val="24"/>
          <w:u w:val="single"/>
        </w:rPr>
        <w:lastRenderedPageBreak/>
        <w:t>T-Learner</w:t>
      </w:r>
    </w:p>
    <w:p w14:paraId="38DF1493" w14:textId="7E2DCA59" w:rsidR="009E6A93" w:rsidRDefault="00811FEC" w:rsidP="009E6A93">
      <w:pPr>
        <w:bidi w:val="0"/>
        <w:rPr>
          <w:sz w:val="24"/>
          <w:szCs w:val="24"/>
        </w:rPr>
      </w:pPr>
      <w:proofErr w:type="spellStart"/>
      <w:r>
        <w:t>Kunzel</w:t>
      </w:r>
      <w:proofErr w:type="spellEnd"/>
      <w:r>
        <w:t xml:space="preserve"> et. </w:t>
      </w:r>
      <w:proofErr w:type="gramStart"/>
      <w:r>
        <w:t>Al</w:t>
      </w:r>
      <w:r w:rsidRPr="00811FEC">
        <w:rPr>
          <w:vertAlign w:val="superscript"/>
        </w:rPr>
        <w:t>[</w:t>
      </w:r>
      <w:proofErr w:type="gramEnd"/>
      <w:r w:rsidR="009E6A93">
        <w:rPr>
          <w:vertAlign w:val="superscript"/>
        </w:rPr>
        <w:t>5</w:t>
      </w:r>
      <w:r w:rsidRPr="00811FEC">
        <w:rPr>
          <w:vertAlign w:val="superscript"/>
        </w:rPr>
        <w:t>]</w:t>
      </w:r>
      <w:r>
        <w:rPr>
          <w:sz w:val="24"/>
          <w:szCs w:val="24"/>
        </w:rPr>
        <w:t xml:space="preserve"> </w:t>
      </w:r>
      <w:r w:rsidR="007353F7">
        <w:rPr>
          <w:sz w:val="24"/>
          <w:szCs w:val="24"/>
        </w:rPr>
        <w:t xml:space="preserve">firstly introduced the T-Leaner and the S-Learner algorithms for </w:t>
      </w:r>
      <w:r w:rsidR="009E6A93">
        <w:rPr>
          <w:sz w:val="24"/>
          <w:szCs w:val="24"/>
        </w:rPr>
        <w:t xml:space="preserve">ATE estimation via </w:t>
      </w:r>
      <w:r w:rsidR="007353F7">
        <w:rPr>
          <w:sz w:val="24"/>
          <w:szCs w:val="24"/>
        </w:rPr>
        <w:t xml:space="preserve">counterfactual </w:t>
      </w:r>
      <w:r w:rsidR="009E6A93">
        <w:rPr>
          <w:sz w:val="24"/>
          <w:szCs w:val="24"/>
        </w:rPr>
        <w:t>prediction</w:t>
      </w:r>
      <w:r w:rsidR="007353F7">
        <w:rPr>
          <w:sz w:val="24"/>
          <w:szCs w:val="24"/>
        </w:rPr>
        <w:t>. In their work, the</w:t>
      </w:r>
      <w:r w:rsidR="009E6A93">
        <w:rPr>
          <w:sz w:val="24"/>
          <w:szCs w:val="24"/>
        </w:rPr>
        <w:t>y</w:t>
      </w:r>
      <w:r w:rsidR="007353F7">
        <w:rPr>
          <w:sz w:val="24"/>
          <w:szCs w:val="24"/>
        </w:rPr>
        <w:t xml:space="preserve"> implied th</w:t>
      </w:r>
      <w:r w:rsidR="009E6A93">
        <w:rPr>
          <w:sz w:val="24"/>
          <w:szCs w:val="24"/>
        </w:rPr>
        <w:t>at the</w:t>
      </w:r>
      <w:r w:rsidR="007353F7">
        <w:rPr>
          <w:sz w:val="24"/>
          <w:szCs w:val="24"/>
        </w:rPr>
        <w:t xml:space="preserve"> T-Learner constellation </w:t>
      </w:r>
      <w:r w:rsidR="009E6A93">
        <w:rPr>
          <w:sz w:val="24"/>
          <w:szCs w:val="24"/>
        </w:rPr>
        <w:t xml:space="preserve">is </w:t>
      </w:r>
      <w:r w:rsidR="007353F7">
        <w:rPr>
          <w:sz w:val="24"/>
          <w:szCs w:val="24"/>
        </w:rPr>
        <w:t xml:space="preserve">better suited for </w:t>
      </w:r>
      <w:r w:rsidR="002330FD">
        <w:rPr>
          <w:sz w:val="24"/>
          <w:szCs w:val="24"/>
        </w:rPr>
        <w:t xml:space="preserve">scenarios with balanced size treatment / control groups, </w:t>
      </w:r>
      <w:r w:rsidR="007353F7">
        <w:rPr>
          <w:sz w:val="24"/>
          <w:szCs w:val="24"/>
        </w:rPr>
        <w:t xml:space="preserve">a complex treatment and non-continuous outcomes. Therefore, in this section </w:t>
      </w:r>
      <w:r w:rsidR="000E710A">
        <w:rPr>
          <w:sz w:val="24"/>
          <w:szCs w:val="24"/>
        </w:rPr>
        <w:t>I</w:t>
      </w:r>
      <w:r w:rsidR="007353F7">
        <w:rPr>
          <w:sz w:val="24"/>
          <w:szCs w:val="24"/>
        </w:rPr>
        <w:t xml:space="preserve"> suggest </w:t>
      </w:r>
      <w:r w:rsidR="009E6A93">
        <w:rPr>
          <w:sz w:val="24"/>
          <w:szCs w:val="24"/>
        </w:rPr>
        <w:t xml:space="preserve">a simple derivation of the T-Learner </w:t>
      </w:r>
      <w:r w:rsidR="002330FD">
        <w:rPr>
          <w:sz w:val="24"/>
          <w:szCs w:val="24"/>
        </w:rPr>
        <w:t xml:space="preserve">for </w:t>
      </w:r>
      <w:r w:rsidR="002330FD" w:rsidRPr="002330FD">
        <w:rPr>
          <w:i/>
          <w:iCs/>
          <w:sz w:val="24"/>
          <w:szCs w:val="24"/>
        </w:rPr>
        <w:t>Marginal Odds Ratio</w:t>
      </w:r>
      <w:r w:rsidR="009E6A93">
        <w:rPr>
          <w:sz w:val="24"/>
          <w:szCs w:val="24"/>
        </w:rPr>
        <w:t xml:space="preserve"> estimation. The original paper illustrates the ATE calculation as:</w:t>
      </w:r>
    </w:p>
    <w:p w14:paraId="065828BB" w14:textId="77777777" w:rsidR="009E6A93" w:rsidRDefault="009E6A93" w:rsidP="009E6A93">
      <w:pPr>
        <w:pStyle w:val="ListParagraph"/>
        <w:numPr>
          <w:ilvl w:val="0"/>
          <w:numId w:val="2"/>
        </w:numPr>
        <w:bidi w:val="0"/>
        <w:rPr>
          <w:sz w:val="24"/>
          <w:szCs w:val="24"/>
        </w:rPr>
      </w:pPr>
      <w:r>
        <w:rPr>
          <w:sz w:val="24"/>
          <w:szCs w:val="24"/>
        </w:rPr>
        <w:t>Fit two separate models on treated and control samples:</w:t>
      </w:r>
    </w:p>
    <w:p w14:paraId="3A2B6855" w14:textId="4108F8DC" w:rsidR="009E6A93" w:rsidRPr="009E6A93" w:rsidRDefault="00EF4EF0" w:rsidP="009E6A93">
      <w:pPr>
        <w:bidi w:val="0"/>
        <w:ind w:left="360"/>
        <w:rPr>
          <w:iCs/>
          <w:sz w:val="24"/>
          <w:szCs w:val="24"/>
        </w:rPr>
      </w:pPr>
      <m:oMathPara>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iCs/>
                  <w:sz w:val="24"/>
                  <w:szCs w:val="24"/>
                </w:rPr>
              </m:ctrlPr>
            </m:e>
          </m:d>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x</m:t>
              </m:r>
              <m:ctrlPr>
                <w:rPr>
                  <w:rFonts w:ascii="Cambria Math" w:hAnsi="Cambria Math"/>
                  <w:i/>
                  <w:iCs/>
                  <w:sz w:val="24"/>
                  <w:szCs w:val="24"/>
                </w:rPr>
              </m:ctrlPr>
            </m:e>
          </m:d>
        </m:oMath>
      </m:oMathPara>
    </w:p>
    <w:p w14:paraId="4CB40723" w14:textId="3C9B0EBC" w:rsidR="009E6A93" w:rsidRPr="009E6A93" w:rsidRDefault="009E6A93" w:rsidP="009E6A93">
      <w:pPr>
        <w:pStyle w:val="ListParagraph"/>
        <w:numPr>
          <w:ilvl w:val="0"/>
          <w:numId w:val="2"/>
        </w:numPr>
        <w:bidi w:val="0"/>
        <w:rPr>
          <w:iCs/>
          <w:sz w:val="24"/>
          <w:szCs w:val="24"/>
        </w:rPr>
      </w:pPr>
      <w:r w:rsidRPr="009E6A93">
        <w:rPr>
          <w:rFonts w:eastAsiaTheme="minorEastAsia"/>
          <w:iCs/>
          <w:sz w:val="24"/>
          <w:szCs w:val="24"/>
        </w:rPr>
        <w:t xml:space="preserve">Calculate </w:t>
      </w:r>
      <m:oMath>
        <m:r>
          <w:rPr>
            <w:rFonts w:ascii="Cambria Math" w:eastAsiaTheme="minorEastAsia" w:hAnsi="Cambria Math"/>
            <w:sz w:val="24"/>
            <w:szCs w:val="24"/>
          </w:rPr>
          <m:t>ATE</m:t>
        </m:r>
      </m:oMath>
      <w:r w:rsidRPr="009E6A93">
        <w:rPr>
          <w:rFonts w:eastAsiaTheme="minorEastAsia"/>
          <w:iCs/>
          <w:sz w:val="24"/>
          <w:szCs w:val="24"/>
        </w:rPr>
        <w:t xml:space="preserve"> as follows:</w:t>
      </w:r>
      <m:oMath>
        <m:r>
          <m:rPr>
            <m:sty m:val="p"/>
          </m:rPr>
          <w:rPr>
            <w:rFonts w:ascii="Cambria Math" w:hAnsi="Cambria Math"/>
            <w:sz w:val="24"/>
            <w:szCs w:val="24"/>
          </w:rPr>
          <w:br/>
        </m:r>
      </m:oMath>
      <m:oMathPara>
        <m:oMath>
          <m:r>
            <m:rPr>
              <m:sty m:val="p"/>
            </m:rPr>
            <w:rPr>
              <w:rFonts w:ascii="Cambria Math" w:hAnsi="Cambria Math"/>
              <w:sz w:val="24"/>
              <w:szCs w:val="24"/>
            </w:rPr>
            <m:t>ATE=</m:t>
          </m:r>
          <m:r>
            <w:rPr>
              <w:rFonts w:ascii="Cambria Math" w:hAnsi="Cambria Math"/>
              <w:sz w:val="24"/>
              <w:szCs w:val="24"/>
            </w:rPr>
            <m:t xml:space="preserve"> </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e>
          </m:nary>
        </m:oMath>
      </m:oMathPara>
    </w:p>
    <w:p w14:paraId="5D752545" w14:textId="45853239" w:rsidR="00551BDB" w:rsidRPr="009E6A93" w:rsidRDefault="00551BDB" w:rsidP="009E6A93">
      <w:pPr>
        <w:pStyle w:val="ListParagraph"/>
        <w:bidi w:val="0"/>
        <w:rPr>
          <w:iCs/>
          <w:sz w:val="24"/>
          <w:szCs w:val="24"/>
        </w:rPr>
      </w:pPr>
    </w:p>
    <w:p w14:paraId="13449507" w14:textId="5FEEFB67" w:rsidR="00877DA5" w:rsidRPr="006A5C9C" w:rsidRDefault="00877DA5" w:rsidP="006A5C9C">
      <w:pPr>
        <w:bidi w:val="0"/>
        <w:rPr>
          <w:rFonts w:eastAsiaTheme="minorEastAsia"/>
          <w:sz w:val="24"/>
          <w:szCs w:val="24"/>
        </w:rPr>
      </w:pPr>
      <w:r>
        <w:rPr>
          <w:sz w:val="24"/>
          <w:szCs w:val="24"/>
        </w:rPr>
        <w:t xml:space="preserve">Instead of calculating </w:t>
      </w:r>
      <m:oMath>
        <m:r>
          <w:rPr>
            <w:rFonts w:ascii="Cambria Math" w:hAnsi="Cambria Math"/>
            <w:sz w:val="24"/>
            <w:szCs w:val="24"/>
          </w:rPr>
          <m:t>ATE</m:t>
        </m:r>
      </m:oMath>
      <w:r>
        <w:rPr>
          <w:rFonts w:eastAsiaTheme="minorEastAsia"/>
          <w:sz w:val="24"/>
          <w:szCs w:val="24"/>
        </w:rPr>
        <w:t xml:space="preserve">, we can directly </w:t>
      </w:r>
      <w:r w:rsidR="006A5C9C">
        <w:rPr>
          <w:rFonts w:eastAsiaTheme="minorEastAsia"/>
          <w:sz w:val="24"/>
          <w:szCs w:val="24"/>
        </w:rPr>
        <w:t>extrapolate</w:t>
      </w:r>
      <w:r>
        <w:rPr>
          <w:rFonts w:eastAsiaTheme="minorEastAsia"/>
          <w:sz w:val="24"/>
          <w:szCs w:val="24"/>
        </w:rPr>
        <w:t xml:space="preserve"> </w:t>
      </w:r>
      <w:r>
        <w:rPr>
          <w:sz w:val="24"/>
          <w:szCs w:val="24"/>
        </w:rPr>
        <w:t xml:space="preserve">the contingency tables for </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0</m:t>
            </m:r>
          </m:sub>
        </m:sSub>
      </m:oMath>
      <w:r>
        <w:rPr>
          <w:rFonts w:eastAsiaTheme="minorEastAsia"/>
          <w:sz w:val="24"/>
          <w:szCs w:val="24"/>
        </w:rPr>
        <w:t xml:space="preserve"> as follows:</w:t>
      </w:r>
    </w:p>
    <w:tbl>
      <w:tblPr>
        <w:tblStyle w:val="TableGrid"/>
        <w:tblW w:w="0" w:type="auto"/>
        <w:jc w:val="center"/>
        <w:tblLook w:val="04A0" w:firstRow="1" w:lastRow="0" w:firstColumn="1" w:lastColumn="0" w:noHBand="0" w:noVBand="1"/>
      </w:tblPr>
      <w:tblGrid>
        <w:gridCol w:w="3023"/>
        <w:gridCol w:w="1650"/>
        <w:gridCol w:w="3657"/>
      </w:tblGrid>
      <w:tr w:rsidR="00877DA5" w:rsidRPr="00C94459" w14:paraId="3784F39C" w14:textId="77777777" w:rsidTr="00AA007A">
        <w:trPr>
          <w:trHeight w:val="359"/>
          <w:jc w:val="center"/>
        </w:trPr>
        <w:tc>
          <w:tcPr>
            <w:tcW w:w="3023" w:type="dxa"/>
          </w:tcPr>
          <w:p w14:paraId="4915D93A" w14:textId="77777777" w:rsidR="00877DA5" w:rsidRPr="00C94459" w:rsidRDefault="00877DA5" w:rsidP="00295572">
            <w:pPr>
              <w:bidi w:val="0"/>
              <w:rPr>
                <w:rFonts w:eastAsiaTheme="minorEastAsia"/>
                <w:sz w:val="24"/>
                <w:szCs w:val="24"/>
              </w:rPr>
            </w:pPr>
          </w:p>
        </w:tc>
        <w:tc>
          <w:tcPr>
            <w:tcW w:w="1650" w:type="dxa"/>
          </w:tcPr>
          <w:p w14:paraId="663B5BF0" w14:textId="77777777" w:rsidR="00877DA5" w:rsidRPr="00C94459" w:rsidRDefault="00877DA5" w:rsidP="00295572">
            <w:pPr>
              <w:bidi w:val="0"/>
              <w:rPr>
                <w:rFonts w:eastAsiaTheme="minorEastAsia"/>
                <w:sz w:val="24"/>
                <w:szCs w:val="24"/>
              </w:rPr>
            </w:pPr>
            <m:oMathPara>
              <m:oMath>
                <m:r>
                  <w:rPr>
                    <w:rFonts w:ascii="Cambria Math" w:eastAsiaTheme="minorEastAsia" w:hAnsi="Cambria Math"/>
                    <w:sz w:val="24"/>
                    <w:szCs w:val="24"/>
                  </w:rPr>
                  <m:t>T=1</m:t>
                </m:r>
              </m:oMath>
            </m:oMathPara>
          </w:p>
        </w:tc>
        <w:tc>
          <w:tcPr>
            <w:tcW w:w="3657" w:type="dxa"/>
          </w:tcPr>
          <w:p w14:paraId="0E42E62D" w14:textId="77777777" w:rsidR="00877DA5" w:rsidRPr="00C94459" w:rsidRDefault="00877DA5" w:rsidP="00295572">
            <w:pPr>
              <w:bidi w:val="0"/>
              <w:rPr>
                <w:rFonts w:eastAsiaTheme="minorEastAsia"/>
                <w:sz w:val="24"/>
                <w:szCs w:val="24"/>
              </w:rPr>
            </w:pPr>
            <m:oMathPara>
              <m:oMath>
                <m:r>
                  <w:rPr>
                    <w:rFonts w:ascii="Cambria Math" w:eastAsiaTheme="minorEastAsia" w:hAnsi="Cambria Math"/>
                    <w:sz w:val="24"/>
                    <w:szCs w:val="24"/>
                  </w:rPr>
                  <m:t>T=0</m:t>
                </m:r>
              </m:oMath>
            </m:oMathPara>
          </w:p>
        </w:tc>
      </w:tr>
      <w:tr w:rsidR="00877DA5" w:rsidRPr="00C94459" w14:paraId="6A4E04D0" w14:textId="77777777" w:rsidTr="00AA007A">
        <w:trPr>
          <w:trHeight w:val="903"/>
          <w:jc w:val="center"/>
        </w:trPr>
        <w:tc>
          <w:tcPr>
            <w:tcW w:w="3023" w:type="dxa"/>
          </w:tcPr>
          <w:p w14:paraId="02828869" w14:textId="1DD467D2" w:rsidR="00877DA5" w:rsidRPr="00C94459" w:rsidRDefault="00EF4EF0" w:rsidP="00295572">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tc>
        <w:tc>
          <w:tcPr>
            <w:tcW w:w="1650" w:type="dxa"/>
          </w:tcPr>
          <w:p w14:paraId="64B7C45D" w14:textId="5A1974DF" w:rsidR="00877DA5" w:rsidRPr="00C94459" w:rsidRDefault="00EF4EF0" w:rsidP="00295572">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oMath>
            </m:oMathPara>
          </w:p>
        </w:tc>
        <w:tc>
          <w:tcPr>
            <w:tcW w:w="3657" w:type="dxa"/>
          </w:tcPr>
          <w:p w14:paraId="78F501AB" w14:textId="1A12B29C" w:rsidR="00877DA5" w:rsidRPr="00C94459" w:rsidRDefault="00EF4EF0" w:rsidP="00295572">
            <w:pPr>
              <w:bidi w:val="0"/>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(1)</m:t>
                        </m:r>
                      </m:sup>
                    </m:sSup>
                  </m:e>
                </m:acc>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(1-T</m:t>
                            </m:r>
                          </m:e>
                          <m:sub>
                            <m:r>
                              <w:rPr>
                                <w:rFonts w:ascii="Cambria Math" w:hAnsi="Cambria Math"/>
                                <w:sz w:val="24"/>
                                <w:szCs w:val="24"/>
                              </w:rPr>
                              <m:t>i</m:t>
                            </m:r>
                          </m:sub>
                        </m:sSub>
                        <m:r>
                          <w:rPr>
                            <w:rFonts w:ascii="Cambria Math" w:hAnsi="Cambria Math"/>
                            <w:sz w:val="24"/>
                            <w:szCs w:val="24"/>
                          </w:rPr>
                          <m:t>)f</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e>
                </m:nary>
              </m:oMath>
            </m:oMathPara>
          </w:p>
        </w:tc>
      </w:tr>
      <w:tr w:rsidR="00877DA5" w:rsidRPr="00C94459" w14:paraId="00ECF591" w14:textId="77777777" w:rsidTr="00AA007A">
        <w:trPr>
          <w:trHeight w:val="359"/>
          <w:jc w:val="center"/>
        </w:trPr>
        <w:tc>
          <w:tcPr>
            <w:tcW w:w="3023" w:type="dxa"/>
          </w:tcPr>
          <w:p w14:paraId="4E1B9DF7" w14:textId="11154CC8" w:rsidR="00877DA5" w:rsidRPr="00C94459" w:rsidRDefault="00EF4EF0" w:rsidP="00295572">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tc>
        <w:tc>
          <w:tcPr>
            <w:tcW w:w="1650" w:type="dxa"/>
          </w:tcPr>
          <w:p w14:paraId="1487F6FB" w14:textId="77777777" w:rsidR="00877DA5" w:rsidRPr="00C94459" w:rsidRDefault="00EF4EF0" w:rsidP="00295572">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m:t>
                    </m:r>
                  </m:sup>
                </m:sSup>
              </m:oMath>
            </m:oMathPara>
          </w:p>
        </w:tc>
        <w:tc>
          <w:tcPr>
            <w:tcW w:w="3657" w:type="dxa"/>
          </w:tcPr>
          <w:p w14:paraId="3F1AC464" w14:textId="4A79BE10" w:rsidR="00877DA5" w:rsidRPr="00C94459" w:rsidRDefault="00EF4EF0" w:rsidP="00295572">
            <w:pPr>
              <w:keepNext/>
              <w:bidi w:val="0"/>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(1)</m:t>
                        </m:r>
                      </m:sup>
                    </m:sSup>
                  </m:e>
                </m:acc>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hAnsi="Cambria Math"/>
                            <w:i/>
                            <w:sz w:val="24"/>
                            <w:szCs w:val="24"/>
                          </w:rPr>
                        </m:ctrlPr>
                      </m:sSubPr>
                      <m:e>
                        <m:r>
                          <w:rPr>
                            <w:rFonts w:ascii="Cambria Math" w:hAnsi="Cambria Math"/>
                            <w:sz w:val="24"/>
                            <w:szCs w:val="24"/>
                          </w:rPr>
                          <m:t>(1-T</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e>
                </m:nary>
                <m:r>
                  <w:rPr>
                    <w:rFonts w:ascii="Cambria Math" w:eastAsiaTheme="minorEastAsia" w:hAnsi="Cambria Math"/>
                    <w:sz w:val="24"/>
                    <w:szCs w:val="24"/>
                  </w:rPr>
                  <m:t>)</m:t>
                </m:r>
              </m:oMath>
            </m:oMathPara>
          </w:p>
        </w:tc>
      </w:tr>
    </w:tbl>
    <w:p w14:paraId="0E4B725C" w14:textId="2790BF42" w:rsidR="006A5C9C" w:rsidRDefault="006A5C9C" w:rsidP="006A5C9C">
      <w:pPr>
        <w:pStyle w:val="Caption"/>
        <w:keepNext/>
        <w:bidi w:val="0"/>
      </w:pPr>
    </w:p>
    <w:tbl>
      <w:tblPr>
        <w:tblStyle w:val="TableGrid"/>
        <w:tblW w:w="0" w:type="auto"/>
        <w:jc w:val="center"/>
        <w:tblLook w:val="04A0" w:firstRow="1" w:lastRow="0" w:firstColumn="1" w:lastColumn="0" w:noHBand="0" w:noVBand="1"/>
      </w:tblPr>
      <w:tblGrid>
        <w:gridCol w:w="3023"/>
        <w:gridCol w:w="3493"/>
        <w:gridCol w:w="1826"/>
      </w:tblGrid>
      <w:tr w:rsidR="00AA007A" w:rsidRPr="00C94459" w14:paraId="090A09CE" w14:textId="77777777" w:rsidTr="00AA007A">
        <w:trPr>
          <w:trHeight w:val="359"/>
          <w:jc w:val="center"/>
        </w:trPr>
        <w:tc>
          <w:tcPr>
            <w:tcW w:w="3023" w:type="dxa"/>
          </w:tcPr>
          <w:p w14:paraId="548D01FA" w14:textId="77777777" w:rsidR="00AA007A" w:rsidRPr="00C94459" w:rsidRDefault="00AA007A" w:rsidP="00295572">
            <w:pPr>
              <w:bidi w:val="0"/>
              <w:rPr>
                <w:rFonts w:eastAsiaTheme="minorEastAsia"/>
                <w:sz w:val="24"/>
                <w:szCs w:val="24"/>
              </w:rPr>
            </w:pPr>
          </w:p>
        </w:tc>
        <w:tc>
          <w:tcPr>
            <w:tcW w:w="3493" w:type="dxa"/>
          </w:tcPr>
          <w:p w14:paraId="4091B2FB" w14:textId="77777777" w:rsidR="00AA007A" w:rsidRPr="00C94459" w:rsidRDefault="00AA007A" w:rsidP="00295572">
            <w:pPr>
              <w:bidi w:val="0"/>
              <w:rPr>
                <w:rFonts w:eastAsiaTheme="minorEastAsia"/>
                <w:sz w:val="24"/>
                <w:szCs w:val="24"/>
              </w:rPr>
            </w:pPr>
            <m:oMathPara>
              <m:oMath>
                <m:r>
                  <w:rPr>
                    <w:rFonts w:ascii="Cambria Math" w:eastAsiaTheme="minorEastAsia" w:hAnsi="Cambria Math"/>
                    <w:sz w:val="24"/>
                    <w:szCs w:val="24"/>
                  </w:rPr>
                  <m:t>T=1</m:t>
                </m:r>
              </m:oMath>
            </m:oMathPara>
          </w:p>
        </w:tc>
        <w:tc>
          <w:tcPr>
            <w:tcW w:w="1826" w:type="dxa"/>
          </w:tcPr>
          <w:p w14:paraId="308C14E3" w14:textId="77777777" w:rsidR="00AA007A" w:rsidRPr="00C94459" w:rsidRDefault="00AA007A" w:rsidP="00295572">
            <w:pPr>
              <w:bidi w:val="0"/>
              <w:rPr>
                <w:rFonts w:eastAsiaTheme="minorEastAsia"/>
                <w:sz w:val="24"/>
                <w:szCs w:val="24"/>
              </w:rPr>
            </w:pPr>
            <m:oMathPara>
              <m:oMath>
                <m:r>
                  <w:rPr>
                    <w:rFonts w:ascii="Cambria Math" w:eastAsiaTheme="minorEastAsia" w:hAnsi="Cambria Math"/>
                    <w:sz w:val="24"/>
                    <w:szCs w:val="24"/>
                  </w:rPr>
                  <m:t>T=0</m:t>
                </m:r>
              </m:oMath>
            </m:oMathPara>
          </w:p>
        </w:tc>
      </w:tr>
      <w:tr w:rsidR="00AA007A" w:rsidRPr="00C94459" w14:paraId="5EB498B7" w14:textId="77777777" w:rsidTr="00AA007A">
        <w:trPr>
          <w:trHeight w:val="903"/>
          <w:jc w:val="center"/>
        </w:trPr>
        <w:tc>
          <w:tcPr>
            <w:tcW w:w="3023" w:type="dxa"/>
          </w:tcPr>
          <w:p w14:paraId="6126E64C" w14:textId="3E14B5E5" w:rsidR="00AA007A" w:rsidRPr="00C94459" w:rsidRDefault="00EF4EF0" w:rsidP="00295572">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=1</m:t>
                </m:r>
              </m:oMath>
            </m:oMathPara>
          </w:p>
        </w:tc>
        <w:tc>
          <w:tcPr>
            <w:tcW w:w="3493" w:type="dxa"/>
          </w:tcPr>
          <w:p w14:paraId="2C5DCFDF" w14:textId="60DA17C4" w:rsidR="00AA007A" w:rsidRPr="00C94459" w:rsidRDefault="00EF4EF0" w:rsidP="00295572">
            <w:pPr>
              <w:bidi w:val="0"/>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(0)</m:t>
                        </m:r>
                      </m:sup>
                    </m:sSup>
                  </m:e>
                </m:acc>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e>
                </m:nary>
              </m:oMath>
            </m:oMathPara>
          </w:p>
        </w:tc>
        <w:tc>
          <w:tcPr>
            <w:tcW w:w="1826" w:type="dxa"/>
          </w:tcPr>
          <w:p w14:paraId="25FC64D2" w14:textId="245510F7" w:rsidR="00AA007A" w:rsidRPr="00C94459" w:rsidRDefault="00EF4EF0" w:rsidP="00295572">
            <w:pPr>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(0)</m:t>
                    </m:r>
                  </m:sup>
                </m:sSup>
              </m:oMath>
            </m:oMathPara>
          </w:p>
        </w:tc>
      </w:tr>
      <w:tr w:rsidR="00AA007A" w:rsidRPr="00C94459" w14:paraId="6AD09F96" w14:textId="77777777" w:rsidTr="00AA007A">
        <w:trPr>
          <w:trHeight w:val="359"/>
          <w:jc w:val="center"/>
        </w:trPr>
        <w:tc>
          <w:tcPr>
            <w:tcW w:w="3023" w:type="dxa"/>
          </w:tcPr>
          <w:p w14:paraId="515388CF" w14:textId="0F9DD343" w:rsidR="00AA007A" w:rsidRPr="00C94459" w:rsidRDefault="00EF4EF0" w:rsidP="00295572">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=0</m:t>
                </m:r>
              </m:oMath>
            </m:oMathPara>
          </w:p>
        </w:tc>
        <w:tc>
          <w:tcPr>
            <w:tcW w:w="3493" w:type="dxa"/>
          </w:tcPr>
          <w:p w14:paraId="0CB44F5C" w14:textId="1009F0EC" w:rsidR="00AA007A" w:rsidRPr="00C94459" w:rsidRDefault="00EF4EF0" w:rsidP="00295572">
            <w:pPr>
              <w:bidi w:val="0"/>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(0)</m:t>
                        </m:r>
                      </m:sup>
                    </m:sSup>
                  </m:e>
                </m:acc>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(1-f</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iCs/>
                            <w:sz w:val="24"/>
                            <w:szCs w:val="24"/>
                          </w:rPr>
                        </m:ctrlPr>
                      </m:e>
                    </m:d>
                    <m:r>
                      <w:rPr>
                        <w:rFonts w:ascii="Cambria Math" w:hAnsi="Cambria Math"/>
                        <w:sz w:val="24"/>
                        <w:szCs w:val="24"/>
                      </w:rPr>
                      <m:t>)</m:t>
                    </m:r>
                  </m:e>
                </m:nary>
              </m:oMath>
            </m:oMathPara>
          </w:p>
        </w:tc>
        <w:tc>
          <w:tcPr>
            <w:tcW w:w="1826" w:type="dxa"/>
          </w:tcPr>
          <w:p w14:paraId="7C552DF2" w14:textId="474D3ACD" w:rsidR="00AA007A" w:rsidRPr="00C94459" w:rsidRDefault="00EF4EF0" w:rsidP="006A5C9C">
            <w:pPr>
              <w:keepNext/>
              <w:bidi w:val="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(0)</m:t>
                    </m:r>
                  </m:sup>
                </m:sSup>
              </m:oMath>
            </m:oMathPara>
          </w:p>
        </w:tc>
      </w:tr>
    </w:tbl>
    <w:p w14:paraId="038D0888" w14:textId="22C832F4" w:rsidR="00AA007A" w:rsidRDefault="006A5C9C" w:rsidP="006A5C9C">
      <w:pPr>
        <w:pStyle w:val="Caption"/>
        <w:bidi w:val="0"/>
        <w:jc w:val="center"/>
        <w:rPr>
          <w:sz w:val="24"/>
          <w:szCs w:val="24"/>
        </w:rPr>
      </w:pPr>
      <w:r>
        <w:t xml:space="preserve">Table </w:t>
      </w:r>
      <w:r w:rsidR="00EF4EF0">
        <w:fldChar w:fldCharType="begin"/>
      </w:r>
      <w:r w:rsidR="00EF4EF0">
        <w:instrText xml:space="preserve"> SEQ Table \* ARABIC </w:instrText>
      </w:r>
      <w:r w:rsidR="00EF4EF0">
        <w:fldChar w:fldCharType="separate"/>
      </w:r>
      <w:r>
        <w:rPr>
          <w:noProof/>
        </w:rPr>
        <w:t>5</w:t>
      </w:r>
      <w:r w:rsidR="00EF4EF0">
        <w:rPr>
          <w:noProof/>
        </w:rPr>
        <w:fldChar w:fldCharType="end"/>
      </w:r>
      <w:r>
        <w:t xml:space="preserve"> - Predicted contingency table</w:t>
      </w:r>
      <w:r w:rsidRPr="0005408F">
        <w:t xml:space="preserve"> for T-Learner approach</w:t>
      </w:r>
    </w:p>
    <w:p w14:paraId="1E618B85" w14:textId="3B1D45E4" w:rsidR="00386192" w:rsidRDefault="00386192" w:rsidP="00386192">
      <w:pPr>
        <w:bidi w:val="0"/>
        <w:rPr>
          <w:sz w:val="24"/>
          <w:szCs w:val="24"/>
        </w:rPr>
      </w:pPr>
      <w:r>
        <w:rPr>
          <w:sz w:val="24"/>
          <w:szCs w:val="24"/>
        </w:rPr>
        <w:t xml:space="preserve">And </w:t>
      </w:r>
      <w:r w:rsidR="00381E47">
        <w:rPr>
          <w:sz w:val="24"/>
          <w:szCs w:val="24"/>
        </w:rPr>
        <w:t xml:space="preserve">then </w:t>
      </w:r>
      <w:r>
        <w:rPr>
          <w:sz w:val="24"/>
          <w:szCs w:val="24"/>
        </w:rPr>
        <w:t>calculate:</w:t>
      </w:r>
    </w:p>
    <w:p w14:paraId="745C9AAE" w14:textId="45FDEBDA" w:rsidR="00386192" w:rsidRPr="00C94459" w:rsidRDefault="00EF4EF0" w:rsidP="00386192">
      <w:pPr>
        <w:bidi w:val="0"/>
        <w:spacing w:line="240" w:lineRule="auto"/>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marg</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ctrlPr>
                    <w:rPr>
                      <w:rFonts w:ascii="Cambria Math" w:eastAsiaTheme="minorEastAsia" w:hAnsi="Cambria Math"/>
                      <w:i/>
                      <w:sz w:val="24"/>
                      <w:szCs w:val="24"/>
                    </w:rPr>
                  </m:ctrlPr>
                </m:e>
              </m:d>
              <m:r>
                <w:rPr>
                  <w:rFonts w:ascii="Cambria Math" w:eastAsiaTheme="minorEastAsia" w:hAnsi="Cambria Math"/>
                  <w:sz w:val="24"/>
                  <w:szCs w:val="24"/>
                </w:rPr>
                <m:t>*(</m:t>
              </m:r>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num>
            <m:den>
              <m:d>
                <m:dPr>
                  <m:ctrlPr>
                    <w:rPr>
                      <w:rFonts w:ascii="Cambria Math"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r>
                    <w:rPr>
                      <w:rFonts w:ascii="Cambria Math" w:hAnsi="Cambria Math"/>
                      <w:sz w:val="24"/>
                      <w:szCs w:val="24"/>
                    </w:rPr>
                    <m:t>+</m:t>
                  </m:r>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p>
                    </m:e>
                  </m:acc>
                  <m:ctrlPr>
                    <w:rPr>
                      <w:rFonts w:ascii="Cambria Math" w:eastAsiaTheme="minorEastAsia" w:hAnsi="Cambria Math"/>
                      <w:i/>
                      <w:sz w:val="24"/>
                      <w:szCs w:val="24"/>
                    </w:rPr>
                  </m:ctrlPr>
                </m:e>
              </m:d>
              <m:r>
                <w:rPr>
                  <w:rFonts w:ascii="Cambria Math" w:eastAsiaTheme="minorEastAsia" w:hAnsi="Cambria Math"/>
                  <w:sz w:val="24"/>
                  <w:szCs w:val="24"/>
                </w:rPr>
                <m:t>*(</m:t>
              </m:r>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den>
          </m:f>
        </m:oMath>
      </m:oMathPara>
    </w:p>
    <w:p w14:paraId="05147206" w14:textId="77777777" w:rsidR="00DC080B" w:rsidRDefault="00DC080B">
      <w:pPr>
        <w:bidi w:val="0"/>
        <w:rPr>
          <w:sz w:val="24"/>
          <w:szCs w:val="24"/>
        </w:rPr>
      </w:pPr>
    </w:p>
    <w:p w14:paraId="3DD24AE9" w14:textId="73190B1A" w:rsidR="0050036F" w:rsidRDefault="006A5C9C" w:rsidP="00DC080B">
      <w:pPr>
        <w:bidi w:val="0"/>
        <w:rPr>
          <w:rFonts w:eastAsiaTheme="minorEastAsia"/>
          <w:sz w:val="24"/>
          <w:szCs w:val="24"/>
        </w:rPr>
      </w:pPr>
      <w:r>
        <w:rPr>
          <w:sz w:val="24"/>
          <w:szCs w:val="24"/>
        </w:rPr>
        <w:t xml:space="preserve">Various models </w:t>
      </w:r>
      <w:r w:rsidR="00E60ACC">
        <w:rPr>
          <w:sz w:val="24"/>
          <w:szCs w:val="24"/>
        </w:rPr>
        <w:t xml:space="preserve">(Random Forrest, SVM and Logistic Regression) </w:t>
      </w:r>
      <w:r>
        <w:rPr>
          <w:sz w:val="24"/>
          <w:szCs w:val="24"/>
        </w:rPr>
        <w:t>were tested as the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Pr>
          <w:sz w:val="24"/>
          <w:szCs w:val="24"/>
        </w:rPr>
        <w:t xml:space="preserve">) classifiers. </w:t>
      </w:r>
      <w:r w:rsidR="000E710A">
        <w:rPr>
          <w:sz w:val="24"/>
          <w:szCs w:val="24"/>
        </w:rPr>
        <w:t>I</w:t>
      </w:r>
      <w:r>
        <w:rPr>
          <w:sz w:val="24"/>
          <w:szCs w:val="24"/>
        </w:rPr>
        <w:t xml:space="preserve"> applied </w:t>
      </w:r>
      <w:proofErr w:type="gramStart"/>
      <w:r>
        <w:rPr>
          <w:sz w:val="24"/>
          <w:szCs w:val="24"/>
        </w:rPr>
        <w:t>SMOTE</w:t>
      </w:r>
      <w:r w:rsidRPr="006A5C9C">
        <w:rPr>
          <w:sz w:val="24"/>
          <w:szCs w:val="24"/>
          <w:vertAlign w:val="superscript"/>
        </w:rPr>
        <w:t>[</w:t>
      </w:r>
      <w:proofErr w:type="gramEnd"/>
      <w:r w:rsidRPr="006A5C9C">
        <w:rPr>
          <w:sz w:val="24"/>
          <w:szCs w:val="24"/>
          <w:vertAlign w:val="superscript"/>
        </w:rPr>
        <w:t>6]</w:t>
      </w:r>
      <w:r>
        <w:rPr>
          <w:sz w:val="24"/>
          <w:szCs w:val="24"/>
        </w:rPr>
        <w:t xml:space="preserve"> </w:t>
      </w:r>
      <w:r w:rsidR="00DC080B">
        <w:rPr>
          <w:sz w:val="24"/>
          <w:szCs w:val="24"/>
        </w:rPr>
        <w:t>oversampling</w:t>
      </w:r>
      <w:r>
        <w:rPr>
          <w:sz w:val="24"/>
          <w:szCs w:val="24"/>
        </w:rPr>
        <w:t xml:space="preserve"> to </w:t>
      </w:r>
      <w:r w:rsidR="00E60ACC">
        <w:rPr>
          <w:sz w:val="24"/>
          <w:szCs w:val="24"/>
        </w:rPr>
        <w:t xml:space="preserve">the </w:t>
      </w:r>
      <w:r>
        <w:rPr>
          <w:sz w:val="24"/>
          <w:szCs w:val="24"/>
        </w:rPr>
        <w:t>train</w:t>
      </w:r>
      <w:r w:rsidR="00E60ACC">
        <w:rPr>
          <w:sz w:val="24"/>
          <w:szCs w:val="24"/>
        </w:rPr>
        <w:t xml:space="preserve"> set</w:t>
      </w:r>
      <w:r w:rsidR="00DC080B">
        <w:rPr>
          <w:sz w:val="24"/>
          <w:szCs w:val="24"/>
        </w:rPr>
        <w:t xml:space="preserve"> </w:t>
      </w:r>
      <w:r w:rsidR="00192A56">
        <w:rPr>
          <w:sz w:val="24"/>
          <w:szCs w:val="24"/>
        </w:rPr>
        <w:t xml:space="preserve">during model selection </w:t>
      </w:r>
      <w:r>
        <w:rPr>
          <w:sz w:val="24"/>
          <w:szCs w:val="24"/>
        </w:rPr>
        <w:t xml:space="preserve">in order </w:t>
      </w:r>
      <w:r>
        <w:rPr>
          <w:sz w:val="24"/>
          <w:szCs w:val="24"/>
        </w:rPr>
        <w:lastRenderedPageBreak/>
        <w:t xml:space="preserve">to </w:t>
      </w:r>
      <w:r w:rsidR="0050036F">
        <w:rPr>
          <w:rFonts w:eastAsiaTheme="minorEastAsia"/>
          <w:sz w:val="24"/>
          <w:szCs w:val="24"/>
        </w:rPr>
        <w:t xml:space="preserve">compensate </w:t>
      </w:r>
      <w:r w:rsidR="00192A56">
        <w:rPr>
          <w:rFonts w:eastAsiaTheme="minorEastAsia"/>
          <w:sz w:val="24"/>
          <w:szCs w:val="24"/>
        </w:rPr>
        <w:t xml:space="preserve">a </w:t>
      </w:r>
      <w:r w:rsidR="00DC080B">
        <w:rPr>
          <w:rFonts w:eastAsiaTheme="minorEastAsia"/>
          <w:sz w:val="24"/>
          <w:szCs w:val="24"/>
        </w:rPr>
        <w:t xml:space="preserve">natural </w:t>
      </w:r>
      <w:r w:rsidR="0050036F">
        <w:rPr>
          <w:rFonts w:eastAsiaTheme="minorEastAsia"/>
          <w:sz w:val="24"/>
          <w:szCs w:val="24"/>
        </w:rPr>
        <w:t xml:space="preserve">unbalanced </w:t>
      </w:r>
      <w:r w:rsidR="00DC080B">
        <w:rPr>
          <w:rFonts w:eastAsiaTheme="minorEastAsia"/>
          <w:sz w:val="24"/>
          <w:szCs w:val="24"/>
        </w:rPr>
        <w:t>ratio of 1:5</w:t>
      </w:r>
      <w:r w:rsidR="00DC080B">
        <w:rPr>
          <w:sz w:val="24"/>
          <w:szCs w:val="24"/>
        </w:rPr>
        <w:t xml:space="preserve"> </w:t>
      </w:r>
      <m:oMath>
        <m:r>
          <w:rPr>
            <w:rFonts w:ascii="Cambria Math" w:hAnsi="Cambria Math"/>
            <w:sz w:val="24"/>
            <w:szCs w:val="24"/>
          </w:rPr>
          <m:t>Y=1</m:t>
        </m:r>
      </m:oMath>
      <w:r w:rsidR="00DC080B">
        <w:rPr>
          <w:rFonts w:eastAsiaTheme="minorEastAsia"/>
          <w:sz w:val="24"/>
          <w:szCs w:val="24"/>
        </w:rPr>
        <w:t xml:space="preserve"> vs. </w:t>
      </w:r>
      <m:oMath>
        <m:r>
          <w:rPr>
            <w:rFonts w:ascii="Cambria Math" w:eastAsiaTheme="minorEastAsia" w:hAnsi="Cambria Math"/>
            <w:sz w:val="24"/>
            <w:szCs w:val="24"/>
          </w:rPr>
          <m:t>Y=0</m:t>
        </m:r>
      </m:oMath>
      <w:r w:rsidR="00DC080B">
        <w:rPr>
          <w:rFonts w:eastAsiaTheme="minorEastAsia"/>
          <w:sz w:val="24"/>
          <w:szCs w:val="24"/>
        </w:rPr>
        <w:t xml:space="preserve"> </w:t>
      </w:r>
      <w:r>
        <w:rPr>
          <w:rFonts w:eastAsiaTheme="minorEastAsia"/>
          <w:sz w:val="24"/>
          <w:szCs w:val="24"/>
        </w:rPr>
        <w:t>(</w:t>
      </w:r>
      <w:r w:rsidR="0050036F">
        <w:rPr>
          <w:rFonts w:eastAsiaTheme="minorEastAsia"/>
          <w:sz w:val="24"/>
          <w:szCs w:val="24"/>
        </w:rPr>
        <w:t>in both treated and control groups</w:t>
      </w:r>
      <w:r>
        <w:rPr>
          <w:rFonts w:eastAsiaTheme="minorEastAsia"/>
          <w:sz w:val="24"/>
          <w:szCs w:val="24"/>
        </w:rPr>
        <w:t>)</w:t>
      </w:r>
      <w:r w:rsidR="00DC080B">
        <w:rPr>
          <w:rFonts w:eastAsiaTheme="minorEastAsia"/>
          <w:sz w:val="24"/>
          <w:szCs w:val="24"/>
        </w:rPr>
        <w:t>.</w:t>
      </w:r>
      <w:r w:rsidR="0050036F">
        <w:rPr>
          <w:rFonts w:eastAsiaTheme="minorEastAsia"/>
          <w:sz w:val="24"/>
          <w:szCs w:val="24"/>
        </w:rPr>
        <w:t xml:space="preserve"> </w:t>
      </w:r>
      <w:r w:rsidR="00192A56">
        <w:rPr>
          <w:sz w:val="24"/>
          <w:szCs w:val="24"/>
        </w:rPr>
        <w:t>The most successful model was a double Logistic Regression classifier.</w:t>
      </w:r>
    </w:p>
    <w:p w14:paraId="16C05BC8" w14:textId="4AA40E3E" w:rsidR="00DC080B" w:rsidRDefault="00DC080B" w:rsidP="0050036F">
      <w:pPr>
        <w:bidi w:val="0"/>
        <w:rPr>
          <w:rFonts w:eastAsiaTheme="minorEastAsia"/>
          <w:sz w:val="24"/>
          <w:szCs w:val="24"/>
        </w:rPr>
      </w:pPr>
      <w:r>
        <w:rPr>
          <w:rFonts w:eastAsiaTheme="minorEastAsia"/>
          <w:sz w:val="24"/>
          <w:szCs w:val="24"/>
        </w:rPr>
        <w:t xml:space="preserve">Results over </w:t>
      </w:r>
      <w:r w:rsidR="0050036F">
        <w:rPr>
          <w:rFonts w:eastAsiaTheme="minorEastAsia"/>
          <w:sz w:val="24"/>
          <w:szCs w:val="24"/>
        </w:rPr>
        <w:t>10-fold CV</w:t>
      </w:r>
      <w:r w:rsidR="00EF4EF0">
        <w:rPr>
          <w:rFonts w:eastAsiaTheme="minorEastAsia"/>
          <w:sz w:val="24"/>
          <w:szCs w:val="24"/>
        </w:rPr>
        <w:t xml:space="preserve"> (75-25 split)</w:t>
      </w:r>
      <w:r w:rsidR="0050036F">
        <w:rPr>
          <w:rFonts w:eastAsiaTheme="minorEastAsia"/>
          <w:sz w:val="24"/>
          <w:szCs w:val="24"/>
        </w:rPr>
        <w:t>:</w:t>
      </w:r>
    </w:p>
    <w:tbl>
      <w:tblPr>
        <w:tblStyle w:val="TableGrid"/>
        <w:tblW w:w="7646" w:type="dxa"/>
        <w:jc w:val="center"/>
        <w:tblLook w:val="04A0" w:firstRow="1" w:lastRow="0" w:firstColumn="1" w:lastColumn="0" w:noHBand="0" w:noVBand="1"/>
      </w:tblPr>
      <w:tblGrid>
        <w:gridCol w:w="1184"/>
        <w:gridCol w:w="2031"/>
        <w:gridCol w:w="2293"/>
        <w:gridCol w:w="2138"/>
      </w:tblGrid>
      <w:tr w:rsidR="00EF4EF0" w:rsidRPr="0050036F" w14:paraId="04CD8B0C" w14:textId="77777777" w:rsidTr="00EF4EF0">
        <w:trPr>
          <w:trHeight w:val="327"/>
          <w:jc w:val="center"/>
        </w:trPr>
        <w:tc>
          <w:tcPr>
            <w:tcW w:w="1184" w:type="dxa"/>
          </w:tcPr>
          <w:p w14:paraId="63C1C850" w14:textId="4F5E8C39" w:rsidR="00EF4EF0" w:rsidRPr="0050036F" w:rsidRDefault="00EF4EF0" w:rsidP="00DC080B">
            <w:pPr>
              <w:bidi w:val="0"/>
              <w:rPr>
                <w:sz w:val="24"/>
                <w:szCs w:val="24"/>
              </w:rPr>
            </w:pPr>
            <w:r w:rsidRPr="0050036F">
              <w:rPr>
                <w:sz w:val="24"/>
                <w:szCs w:val="24"/>
              </w:rPr>
              <w:t>Model</w:t>
            </w:r>
          </w:p>
        </w:tc>
        <w:tc>
          <w:tcPr>
            <w:tcW w:w="2031" w:type="dxa"/>
          </w:tcPr>
          <w:p w14:paraId="042348C4" w14:textId="0F0375D3" w:rsidR="00EF4EF0" w:rsidRPr="0050036F" w:rsidRDefault="00EF4EF0" w:rsidP="00DC080B">
            <w:pPr>
              <w:bidi w:val="0"/>
              <w:rPr>
                <w:sz w:val="24"/>
                <w:szCs w:val="24"/>
              </w:rPr>
            </w:pPr>
            <w:r>
              <w:rPr>
                <w:sz w:val="24"/>
                <w:szCs w:val="24"/>
              </w:rPr>
              <w:t>Data Points</w:t>
            </w:r>
          </w:p>
        </w:tc>
        <w:tc>
          <w:tcPr>
            <w:tcW w:w="2293" w:type="dxa"/>
          </w:tcPr>
          <w:p w14:paraId="6C8DBE0D" w14:textId="28742EFB" w:rsidR="00EF4EF0" w:rsidRPr="0050036F" w:rsidRDefault="00EF4EF0" w:rsidP="00DC080B">
            <w:pPr>
              <w:bidi w:val="0"/>
              <w:rPr>
                <w:sz w:val="24"/>
                <w:szCs w:val="24"/>
              </w:rPr>
            </w:pPr>
            <w:r>
              <w:rPr>
                <w:sz w:val="24"/>
                <w:szCs w:val="24"/>
              </w:rPr>
              <w:t xml:space="preserve">Avg. Test </w:t>
            </w:r>
            <w:r w:rsidRPr="0050036F">
              <w:rPr>
                <w:sz w:val="24"/>
                <w:szCs w:val="24"/>
              </w:rPr>
              <w:t>Accuracy</w:t>
            </w:r>
          </w:p>
        </w:tc>
        <w:tc>
          <w:tcPr>
            <w:tcW w:w="2138" w:type="dxa"/>
          </w:tcPr>
          <w:p w14:paraId="495CB661" w14:textId="5B9471F6" w:rsidR="00EF4EF0" w:rsidRPr="0050036F" w:rsidRDefault="00EF4EF0" w:rsidP="00DC080B">
            <w:pPr>
              <w:bidi w:val="0"/>
              <w:rPr>
                <w:sz w:val="24"/>
                <w:szCs w:val="24"/>
              </w:rPr>
            </w:pPr>
            <w:r>
              <w:rPr>
                <w:sz w:val="24"/>
                <w:szCs w:val="24"/>
              </w:rPr>
              <w:t xml:space="preserve">Avg. Test </w:t>
            </w:r>
            <w:r w:rsidRPr="0050036F">
              <w:rPr>
                <w:sz w:val="24"/>
                <w:szCs w:val="24"/>
              </w:rPr>
              <w:t>ROC AUC</w:t>
            </w:r>
          </w:p>
        </w:tc>
      </w:tr>
      <w:tr w:rsidR="00EF4EF0" w:rsidRPr="0050036F" w14:paraId="3919A01A" w14:textId="77777777" w:rsidTr="00EF4EF0">
        <w:trPr>
          <w:trHeight w:val="240"/>
          <w:jc w:val="center"/>
        </w:trPr>
        <w:tc>
          <w:tcPr>
            <w:tcW w:w="1184" w:type="dxa"/>
          </w:tcPr>
          <w:p w14:paraId="4239ADE3" w14:textId="490EF386" w:rsidR="00EF4EF0" w:rsidRPr="0050036F" w:rsidRDefault="00EF4EF0" w:rsidP="00DC080B">
            <w:pPr>
              <w:bidi w:val="0"/>
              <w:rPr>
                <w:color w:val="000000"/>
              </w:rPr>
            </w:pPr>
            <m:oMathPara>
              <m:oMath>
                <m:sSub>
                  <m:sSubPr>
                    <m:ctrlPr>
                      <w:rPr>
                        <w:rFonts w:ascii="Cambria Math" w:hAnsi="Cambria Math"/>
                        <w:color w:val="000000"/>
                      </w:rPr>
                    </m:ctrlPr>
                  </m:sSubPr>
                  <m:e>
                    <m:r>
                      <m:rPr>
                        <m:sty m:val="p"/>
                      </m:rPr>
                      <w:rPr>
                        <w:rFonts w:ascii="Cambria Math" w:hAnsi="Cambria Math"/>
                        <w:color w:val="000000"/>
                      </w:rPr>
                      <m:t>f</m:t>
                    </m:r>
                  </m:e>
                  <m:sub>
                    <m:r>
                      <m:rPr>
                        <m:sty m:val="p"/>
                      </m:rPr>
                      <w:rPr>
                        <w:rFonts w:ascii="Cambria Math" w:hAnsi="Cambria Math"/>
                        <w:color w:val="000000"/>
                      </w:rPr>
                      <m:t>0</m:t>
                    </m:r>
                  </m:sub>
                </m:sSub>
              </m:oMath>
            </m:oMathPara>
          </w:p>
        </w:tc>
        <w:tc>
          <w:tcPr>
            <w:tcW w:w="2031" w:type="dxa"/>
          </w:tcPr>
          <w:p w14:paraId="39285737" w14:textId="1B0BF064" w:rsidR="00EF4EF0" w:rsidRPr="007C2281" w:rsidRDefault="00EF4EF0" w:rsidP="00DC080B">
            <w:pPr>
              <w:bidi w:val="0"/>
              <w:rPr>
                <w:color w:val="000000"/>
              </w:rPr>
            </w:pPr>
            <w:r w:rsidRPr="007C2281">
              <w:rPr>
                <w:color w:val="000000"/>
              </w:rPr>
              <w:t>1109</w:t>
            </w:r>
          </w:p>
        </w:tc>
        <w:tc>
          <w:tcPr>
            <w:tcW w:w="2293" w:type="dxa"/>
          </w:tcPr>
          <w:p w14:paraId="5C5BFCBC" w14:textId="1D3E4950" w:rsidR="00EF4EF0" w:rsidRPr="007C2281" w:rsidRDefault="00EF4EF0" w:rsidP="00DC080B">
            <w:pPr>
              <w:bidi w:val="0"/>
            </w:pPr>
            <w:r w:rsidRPr="007C2281">
              <w:rPr>
                <w:color w:val="000000"/>
              </w:rPr>
              <w:t>0.803</w:t>
            </w:r>
            <w:r w:rsidRPr="007C2281">
              <w:t xml:space="preserve"> (+/- 0.012)</w:t>
            </w:r>
          </w:p>
        </w:tc>
        <w:tc>
          <w:tcPr>
            <w:tcW w:w="2138" w:type="dxa"/>
          </w:tcPr>
          <w:p w14:paraId="052A0BF6" w14:textId="5A2C6E8D" w:rsidR="00EF4EF0" w:rsidRPr="007C2281" w:rsidRDefault="00EF4EF0" w:rsidP="00DC080B">
            <w:pPr>
              <w:bidi w:val="0"/>
              <w:rPr>
                <w:color w:val="000000"/>
              </w:rPr>
            </w:pPr>
            <w:r w:rsidRPr="007C2281">
              <w:rPr>
                <w:color w:val="000000"/>
              </w:rPr>
              <w:t>0.659 (+/- 0.058)</w:t>
            </w:r>
          </w:p>
        </w:tc>
      </w:tr>
      <w:tr w:rsidR="00EF4EF0" w:rsidRPr="0050036F" w14:paraId="6B71A7EE" w14:textId="77777777" w:rsidTr="00EF4EF0">
        <w:trPr>
          <w:trHeight w:val="232"/>
          <w:jc w:val="center"/>
        </w:trPr>
        <w:tc>
          <w:tcPr>
            <w:tcW w:w="1184" w:type="dxa"/>
          </w:tcPr>
          <w:p w14:paraId="57970AB8" w14:textId="6B087740" w:rsidR="00EF4EF0" w:rsidRPr="0050036F" w:rsidRDefault="00EF4EF0" w:rsidP="00DC080B">
            <w:pPr>
              <w:bidi w:val="0"/>
              <w:rPr>
                <w:rFonts w:ascii="Calibri" w:eastAsia="Calibri" w:hAnsi="Calibri" w:cs="Arial"/>
                <w:color w:val="000000"/>
              </w:rPr>
            </w:pPr>
            <m:oMathPara>
              <m:oMath>
                <m:sSub>
                  <m:sSubPr>
                    <m:ctrlPr>
                      <w:rPr>
                        <w:rFonts w:ascii="Cambria Math" w:hAnsi="Cambria Math"/>
                        <w:color w:val="000000"/>
                      </w:rPr>
                    </m:ctrlPr>
                  </m:sSubPr>
                  <m:e>
                    <m:r>
                      <m:rPr>
                        <m:sty m:val="p"/>
                      </m:rPr>
                      <w:rPr>
                        <w:rFonts w:ascii="Cambria Math" w:hAnsi="Cambria Math"/>
                        <w:color w:val="000000"/>
                      </w:rPr>
                      <m:t>f</m:t>
                    </m:r>
                  </m:e>
                  <m:sub>
                    <m:r>
                      <m:rPr>
                        <m:sty m:val="p"/>
                      </m:rPr>
                      <w:rPr>
                        <w:rFonts w:ascii="Cambria Math" w:hAnsi="Cambria Math"/>
                        <w:color w:val="000000"/>
                      </w:rPr>
                      <m:t>1</m:t>
                    </m:r>
                  </m:sub>
                </m:sSub>
              </m:oMath>
            </m:oMathPara>
          </w:p>
        </w:tc>
        <w:tc>
          <w:tcPr>
            <w:tcW w:w="2031" w:type="dxa"/>
          </w:tcPr>
          <w:p w14:paraId="2440FE4F" w14:textId="6F566794" w:rsidR="00EF4EF0" w:rsidRPr="007C2281" w:rsidRDefault="00EF4EF0" w:rsidP="00DC080B">
            <w:pPr>
              <w:bidi w:val="0"/>
              <w:rPr>
                <w:color w:val="000000"/>
              </w:rPr>
            </w:pPr>
            <w:r w:rsidRPr="007C2281">
              <w:rPr>
                <w:color w:val="000000"/>
              </w:rPr>
              <w:t>1385</w:t>
            </w:r>
          </w:p>
        </w:tc>
        <w:tc>
          <w:tcPr>
            <w:tcW w:w="2293" w:type="dxa"/>
          </w:tcPr>
          <w:p w14:paraId="588306E4" w14:textId="0D0A6557" w:rsidR="00EF4EF0" w:rsidRPr="007C2281" w:rsidRDefault="00EF4EF0" w:rsidP="00DC080B">
            <w:pPr>
              <w:bidi w:val="0"/>
              <w:rPr>
                <w:color w:val="000000"/>
              </w:rPr>
            </w:pPr>
            <w:r w:rsidRPr="007C2281">
              <w:rPr>
                <w:color w:val="000000"/>
              </w:rPr>
              <w:t>0.848 (+/- 0.007)</w:t>
            </w:r>
          </w:p>
        </w:tc>
        <w:tc>
          <w:tcPr>
            <w:tcW w:w="2138" w:type="dxa"/>
          </w:tcPr>
          <w:p w14:paraId="298842A6" w14:textId="5695138C" w:rsidR="00EF4EF0" w:rsidRPr="007C2281" w:rsidRDefault="00EF4EF0" w:rsidP="00DC080B">
            <w:pPr>
              <w:bidi w:val="0"/>
              <w:rPr>
                <w:color w:val="000000"/>
              </w:rPr>
            </w:pPr>
            <w:r w:rsidRPr="007C2281">
              <w:rPr>
                <w:color w:val="000000"/>
              </w:rPr>
              <w:t>0.636 (+/- 0.051)</w:t>
            </w:r>
          </w:p>
        </w:tc>
      </w:tr>
    </w:tbl>
    <w:p w14:paraId="368EAA93" w14:textId="77777777" w:rsidR="00EF4EF0" w:rsidRDefault="00EF4EF0" w:rsidP="0050036F">
      <w:pPr>
        <w:bidi w:val="0"/>
        <w:rPr>
          <w:sz w:val="24"/>
          <w:szCs w:val="24"/>
        </w:rPr>
      </w:pPr>
    </w:p>
    <w:p w14:paraId="1B4D808D" w14:textId="5B983D5D" w:rsidR="00192A56" w:rsidRPr="009D106C" w:rsidRDefault="00192A56" w:rsidP="009D106C">
      <w:pPr>
        <w:bidi w:val="0"/>
        <w:rPr>
          <w:sz w:val="24"/>
          <w:szCs w:val="24"/>
        </w:rPr>
      </w:pPr>
      <w:r>
        <w:rPr>
          <w:sz w:val="24"/>
          <w:szCs w:val="24"/>
        </w:rPr>
        <w:t xml:space="preserve">Accuracy measure </w:t>
      </w:r>
      <w:r w:rsidR="00D7033E">
        <w:rPr>
          <w:sz w:val="24"/>
          <w:szCs w:val="24"/>
        </w:rPr>
        <w:t>can be</w:t>
      </w:r>
      <w:r>
        <w:rPr>
          <w:sz w:val="24"/>
          <w:szCs w:val="24"/>
        </w:rPr>
        <w:t xml:space="preserve"> misleading because of an unbalanced test set (TP Rate of the dominant class). </w:t>
      </w:r>
      <w:r w:rsidR="0050036F">
        <w:rPr>
          <w:sz w:val="24"/>
          <w:szCs w:val="24"/>
        </w:rPr>
        <w:t xml:space="preserve">Results show somewhat of a struggle for the models to </w:t>
      </w:r>
      <w:r>
        <w:rPr>
          <w:sz w:val="24"/>
          <w:szCs w:val="24"/>
        </w:rPr>
        <w:t>maximize AUC criteria</w:t>
      </w:r>
      <w:r w:rsidR="00EF4EF0">
        <w:rPr>
          <w:sz w:val="24"/>
          <w:szCs w:val="24"/>
        </w:rPr>
        <w:t>. Therefore,</w:t>
      </w:r>
      <w:r w:rsidR="0050036F">
        <w:rPr>
          <w:sz w:val="24"/>
          <w:szCs w:val="24"/>
        </w:rPr>
        <w:t xml:space="preserve"> we should limit our confidence in the contingency table extrapolation and Odds Ratio calculation.</w:t>
      </w:r>
    </w:p>
    <w:p w14:paraId="23DF630D" w14:textId="067A4248" w:rsidR="006A5C9C" w:rsidRPr="00192A56" w:rsidRDefault="006A5C9C" w:rsidP="006A5C9C">
      <w:pPr>
        <w:bidi w:val="0"/>
        <w:rPr>
          <w:sz w:val="24"/>
          <w:szCs w:val="24"/>
          <w:u w:val="single"/>
        </w:rPr>
      </w:pPr>
      <w:r w:rsidRPr="00192A56">
        <w:rPr>
          <w:sz w:val="24"/>
          <w:szCs w:val="24"/>
          <w:u w:val="single"/>
        </w:rPr>
        <w:t>Contingency table extrapolation</w:t>
      </w:r>
    </w:p>
    <w:p w14:paraId="1D807A56" w14:textId="5DEC19FC" w:rsidR="00E60ACC" w:rsidRDefault="00192A56" w:rsidP="00E60ACC">
      <w:pPr>
        <w:bidi w:val="0"/>
        <w:rPr>
          <w:sz w:val="24"/>
          <w:szCs w:val="24"/>
        </w:rPr>
      </w:pPr>
      <w:r>
        <w:rPr>
          <w:sz w:val="24"/>
          <w:szCs w:val="24"/>
        </w:rPr>
        <w:t xml:space="preserve">Calculation of </w:t>
      </w:r>
      <w:r>
        <w:rPr>
          <w:i/>
          <w:iCs/>
          <w:sz w:val="24"/>
          <w:szCs w:val="24"/>
        </w:rPr>
        <w:t>Table 5</w:t>
      </w:r>
      <w:r>
        <w:rPr>
          <w:sz w:val="24"/>
          <w:szCs w:val="24"/>
        </w:rPr>
        <w:t xml:space="preserve"> produced:</w:t>
      </w:r>
    </w:p>
    <w:tbl>
      <w:tblPr>
        <w:tblStyle w:val="TableGrid"/>
        <w:tblW w:w="0" w:type="auto"/>
        <w:jc w:val="center"/>
        <w:tblLook w:val="04A0" w:firstRow="1" w:lastRow="0" w:firstColumn="1" w:lastColumn="0" w:noHBand="0" w:noVBand="1"/>
      </w:tblPr>
      <w:tblGrid>
        <w:gridCol w:w="3023"/>
        <w:gridCol w:w="1494"/>
        <w:gridCol w:w="1857"/>
      </w:tblGrid>
      <w:tr w:rsidR="00B504CF" w:rsidRPr="00C94459" w14:paraId="09990967" w14:textId="77777777" w:rsidTr="00B504CF">
        <w:trPr>
          <w:trHeight w:val="359"/>
          <w:jc w:val="center"/>
        </w:trPr>
        <w:tc>
          <w:tcPr>
            <w:tcW w:w="3023" w:type="dxa"/>
          </w:tcPr>
          <w:p w14:paraId="5BBAA12D" w14:textId="77777777" w:rsidR="00B504CF" w:rsidRPr="00C94459" w:rsidRDefault="00B504CF" w:rsidP="009207C6">
            <w:pPr>
              <w:bidi w:val="0"/>
              <w:rPr>
                <w:rFonts w:eastAsiaTheme="minorEastAsia"/>
                <w:sz w:val="24"/>
                <w:szCs w:val="24"/>
              </w:rPr>
            </w:pPr>
          </w:p>
        </w:tc>
        <w:tc>
          <w:tcPr>
            <w:tcW w:w="1494" w:type="dxa"/>
          </w:tcPr>
          <w:p w14:paraId="21C625BF" w14:textId="77777777" w:rsidR="00B504CF" w:rsidRPr="00C94459" w:rsidRDefault="00B504CF" w:rsidP="009207C6">
            <w:pPr>
              <w:bidi w:val="0"/>
              <w:rPr>
                <w:rFonts w:eastAsiaTheme="minorEastAsia"/>
                <w:sz w:val="24"/>
                <w:szCs w:val="24"/>
              </w:rPr>
            </w:pPr>
            <m:oMathPara>
              <m:oMath>
                <m:r>
                  <w:rPr>
                    <w:rFonts w:ascii="Cambria Math" w:eastAsiaTheme="minorEastAsia" w:hAnsi="Cambria Math"/>
                    <w:sz w:val="24"/>
                    <w:szCs w:val="24"/>
                  </w:rPr>
                  <m:t>T=1</m:t>
                </m:r>
              </m:oMath>
            </m:oMathPara>
          </w:p>
        </w:tc>
        <w:tc>
          <w:tcPr>
            <w:tcW w:w="1857" w:type="dxa"/>
          </w:tcPr>
          <w:p w14:paraId="49A2E787" w14:textId="77777777" w:rsidR="00B504CF" w:rsidRPr="00C94459" w:rsidRDefault="00B504CF" w:rsidP="009207C6">
            <w:pPr>
              <w:bidi w:val="0"/>
              <w:rPr>
                <w:rFonts w:eastAsiaTheme="minorEastAsia"/>
                <w:sz w:val="24"/>
                <w:szCs w:val="24"/>
              </w:rPr>
            </w:pPr>
            <m:oMathPara>
              <m:oMath>
                <m:r>
                  <w:rPr>
                    <w:rFonts w:ascii="Cambria Math" w:eastAsiaTheme="minorEastAsia" w:hAnsi="Cambria Math"/>
                    <w:sz w:val="24"/>
                    <w:szCs w:val="24"/>
                  </w:rPr>
                  <m:t>T=0</m:t>
                </m:r>
              </m:oMath>
            </m:oMathPara>
          </w:p>
        </w:tc>
      </w:tr>
      <w:tr w:rsidR="00B504CF" w:rsidRPr="00C94459" w14:paraId="6C3BFC11" w14:textId="77777777" w:rsidTr="00B504CF">
        <w:trPr>
          <w:trHeight w:val="377"/>
          <w:jc w:val="center"/>
        </w:trPr>
        <w:tc>
          <w:tcPr>
            <w:tcW w:w="3023" w:type="dxa"/>
          </w:tcPr>
          <w:p w14:paraId="4F0A6259" w14:textId="77777777" w:rsidR="00B504CF" w:rsidRPr="00C94459" w:rsidRDefault="00B504CF" w:rsidP="009207C6">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tc>
        <w:tc>
          <w:tcPr>
            <w:tcW w:w="1494" w:type="dxa"/>
          </w:tcPr>
          <w:p w14:paraId="5C6BD76F" w14:textId="03701F49" w:rsidR="00B504CF" w:rsidRPr="00C94459" w:rsidRDefault="00B504CF" w:rsidP="009207C6">
            <w:pPr>
              <w:bidi w:val="0"/>
              <w:rPr>
                <w:rFonts w:eastAsiaTheme="minorEastAsia"/>
                <w:sz w:val="24"/>
                <w:szCs w:val="24"/>
              </w:rPr>
            </w:pPr>
            <w:r>
              <w:rPr>
                <w:rFonts w:eastAsiaTheme="minorEastAsia"/>
                <w:sz w:val="24"/>
                <w:szCs w:val="24"/>
              </w:rPr>
              <w:t xml:space="preserve">207 </w:t>
            </w:r>
            <w:r w:rsidRPr="00B504CF">
              <w:rPr>
                <w:rFonts w:eastAsiaTheme="minorEastAsia"/>
                <w:sz w:val="24"/>
                <w:szCs w:val="24"/>
                <w:vertAlign w:val="subscript"/>
              </w:rPr>
              <w:t>(actual)</w:t>
            </w:r>
          </w:p>
        </w:tc>
        <w:tc>
          <w:tcPr>
            <w:tcW w:w="1857" w:type="dxa"/>
          </w:tcPr>
          <w:p w14:paraId="303494C4" w14:textId="5DD1F283" w:rsidR="00B504CF" w:rsidRPr="00C94459" w:rsidRDefault="00B75950" w:rsidP="009207C6">
            <w:pPr>
              <w:bidi w:val="0"/>
              <w:rPr>
                <w:rFonts w:eastAsiaTheme="minorEastAsia"/>
                <w:sz w:val="24"/>
                <w:szCs w:val="24"/>
              </w:rPr>
            </w:pPr>
            <w:r w:rsidRPr="00B75950">
              <w:rPr>
                <w:rFonts w:eastAsiaTheme="minorEastAsia"/>
                <w:sz w:val="24"/>
                <w:szCs w:val="24"/>
              </w:rPr>
              <w:t>60</w:t>
            </w:r>
            <w:r w:rsidR="00B504CF">
              <w:rPr>
                <w:rFonts w:eastAsiaTheme="minorEastAsia"/>
                <w:sz w:val="24"/>
                <w:szCs w:val="24"/>
              </w:rPr>
              <w:t xml:space="preserve"> </w:t>
            </w:r>
            <w:r w:rsidR="00B504CF" w:rsidRPr="00B504CF">
              <w:rPr>
                <w:rFonts w:eastAsiaTheme="minorEastAsia"/>
                <w:sz w:val="24"/>
                <w:szCs w:val="24"/>
                <w:vertAlign w:val="subscript"/>
              </w:rPr>
              <w:t>(estimated)</w:t>
            </w:r>
          </w:p>
        </w:tc>
      </w:tr>
      <w:tr w:rsidR="00B504CF" w:rsidRPr="00C94459" w14:paraId="6718CBC5" w14:textId="77777777" w:rsidTr="00B504CF">
        <w:trPr>
          <w:trHeight w:val="359"/>
          <w:jc w:val="center"/>
        </w:trPr>
        <w:tc>
          <w:tcPr>
            <w:tcW w:w="3023" w:type="dxa"/>
          </w:tcPr>
          <w:p w14:paraId="54420259" w14:textId="77777777" w:rsidR="00B504CF" w:rsidRPr="00C94459" w:rsidRDefault="00B504CF" w:rsidP="009207C6">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tc>
        <w:tc>
          <w:tcPr>
            <w:tcW w:w="1494" w:type="dxa"/>
          </w:tcPr>
          <w:p w14:paraId="0360F903" w14:textId="64342040" w:rsidR="00B504CF" w:rsidRPr="00C94459" w:rsidRDefault="00B504CF" w:rsidP="009207C6">
            <w:pPr>
              <w:bidi w:val="0"/>
              <w:rPr>
                <w:rFonts w:eastAsiaTheme="minorEastAsia"/>
                <w:sz w:val="24"/>
                <w:szCs w:val="24"/>
              </w:rPr>
            </w:pPr>
            <w:r w:rsidRPr="00B504CF">
              <w:rPr>
                <w:rFonts w:eastAsiaTheme="minorEastAsia"/>
                <w:sz w:val="24"/>
                <w:szCs w:val="24"/>
              </w:rPr>
              <w:t>1178</w:t>
            </w:r>
            <w:r>
              <w:rPr>
                <w:rFonts w:eastAsiaTheme="minorEastAsia"/>
                <w:sz w:val="24"/>
                <w:szCs w:val="24"/>
              </w:rPr>
              <w:t xml:space="preserve"> </w:t>
            </w:r>
            <w:r w:rsidRPr="00B504CF">
              <w:rPr>
                <w:rFonts w:eastAsiaTheme="minorEastAsia"/>
                <w:sz w:val="24"/>
                <w:szCs w:val="24"/>
                <w:vertAlign w:val="subscript"/>
              </w:rPr>
              <w:t>(actual)</w:t>
            </w:r>
          </w:p>
        </w:tc>
        <w:tc>
          <w:tcPr>
            <w:tcW w:w="1857" w:type="dxa"/>
          </w:tcPr>
          <w:p w14:paraId="3A3D920D" w14:textId="700F0E19" w:rsidR="00B504CF" w:rsidRPr="00C94459" w:rsidRDefault="00B75950" w:rsidP="009207C6">
            <w:pPr>
              <w:keepNext/>
              <w:bidi w:val="0"/>
              <w:rPr>
                <w:rFonts w:eastAsiaTheme="minorEastAsia"/>
                <w:sz w:val="24"/>
                <w:szCs w:val="24"/>
              </w:rPr>
            </w:pPr>
            <w:r w:rsidRPr="00B75950">
              <w:rPr>
                <w:rFonts w:eastAsiaTheme="minorEastAsia"/>
                <w:sz w:val="24"/>
                <w:szCs w:val="24"/>
              </w:rPr>
              <w:t>1009</w:t>
            </w:r>
            <w:r w:rsidR="00B504CF" w:rsidRPr="00B504CF">
              <w:rPr>
                <w:rFonts w:eastAsiaTheme="minorEastAsia"/>
                <w:sz w:val="24"/>
                <w:szCs w:val="24"/>
              </w:rPr>
              <w:t xml:space="preserve"> </w:t>
            </w:r>
            <w:r w:rsidR="00B504CF" w:rsidRPr="00B504CF">
              <w:rPr>
                <w:rFonts w:eastAsiaTheme="minorEastAsia"/>
                <w:sz w:val="24"/>
                <w:szCs w:val="24"/>
                <w:vertAlign w:val="subscript"/>
              </w:rPr>
              <w:t>(estimated)</w:t>
            </w:r>
          </w:p>
        </w:tc>
      </w:tr>
      <w:tr w:rsidR="00B504CF" w:rsidRPr="00C94459" w14:paraId="03B23B23" w14:textId="77777777" w:rsidTr="00B504CF">
        <w:trPr>
          <w:trHeight w:val="359"/>
          <w:jc w:val="center"/>
        </w:trPr>
        <w:tc>
          <w:tcPr>
            <w:tcW w:w="3023" w:type="dxa"/>
          </w:tcPr>
          <w:p w14:paraId="0646D7A0" w14:textId="7719CDF9" w:rsidR="00B504CF" w:rsidRDefault="00B504CF" w:rsidP="00B504CF">
            <w:pPr>
              <w:bidi w:val="0"/>
              <w:rPr>
                <w:rFonts w:ascii="Calibri" w:eastAsia="Calibri" w:hAnsi="Calibri" w:cs="Arial"/>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=1</m:t>
                </m:r>
              </m:oMath>
            </m:oMathPara>
          </w:p>
        </w:tc>
        <w:tc>
          <w:tcPr>
            <w:tcW w:w="1494" w:type="dxa"/>
          </w:tcPr>
          <w:p w14:paraId="66CAC90C" w14:textId="42C09109" w:rsidR="00B504CF" w:rsidRPr="00C94459" w:rsidRDefault="00B75950" w:rsidP="00B504CF">
            <w:pPr>
              <w:bidi w:val="0"/>
              <w:rPr>
                <w:rFonts w:eastAsiaTheme="minorEastAsia"/>
                <w:sz w:val="24"/>
                <w:szCs w:val="24"/>
              </w:rPr>
            </w:pPr>
            <w:r w:rsidRPr="00B75950">
              <w:rPr>
                <w:rFonts w:eastAsiaTheme="minorEastAsia"/>
                <w:sz w:val="24"/>
                <w:szCs w:val="24"/>
              </w:rPr>
              <w:t>179</w:t>
            </w:r>
            <w:r>
              <w:rPr>
                <w:rFonts w:eastAsiaTheme="minorEastAsia"/>
                <w:sz w:val="24"/>
                <w:szCs w:val="24"/>
              </w:rPr>
              <w:t xml:space="preserve"> </w:t>
            </w:r>
            <w:r w:rsidRPr="00B504CF">
              <w:rPr>
                <w:rFonts w:eastAsiaTheme="minorEastAsia"/>
                <w:sz w:val="24"/>
                <w:szCs w:val="24"/>
                <w:vertAlign w:val="subscript"/>
              </w:rPr>
              <w:t>(estimated)</w:t>
            </w:r>
          </w:p>
        </w:tc>
        <w:tc>
          <w:tcPr>
            <w:tcW w:w="1857" w:type="dxa"/>
          </w:tcPr>
          <w:p w14:paraId="0C8FCCD8" w14:textId="3B2F703D" w:rsidR="00B504CF" w:rsidRPr="00C94459" w:rsidRDefault="00B75950" w:rsidP="00B504CF">
            <w:pPr>
              <w:keepNext/>
              <w:bidi w:val="0"/>
              <w:rPr>
                <w:rFonts w:eastAsiaTheme="minorEastAsia"/>
                <w:sz w:val="24"/>
                <w:szCs w:val="24"/>
              </w:rPr>
            </w:pPr>
            <w:r w:rsidRPr="00B75950">
              <w:rPr>
                <w:rFonts w:eastAsiaTheme="minorEastAsia"/>
                <w:sz w:val="24"/>
                <w:szCs w:val="24"/>
              </w:rPr>
              <w:t>220</w:t>
            </w:r>
            <w:r>
              <w:rPr>
                <w:rFonts w:eastAsiaTheme="minorEastAsia"/>
                <w:sz w:val="24"/>
                <w:szCs w:val="24"/>
              </w:rPr>
              <w:t xml:space="preserve"> </w:t>
            </w:r>
            <w:r w:rsidRPr="00B504CF">
              <w:rPr>
                <w:rFonts w:eastAsiaTheme="minorEastAsia"/>
                <w:sz w:val="24"/>
                <w:szCs w:val="24"/>
                <w:vertAlign w:val="subscript"/>
              </w:rPr>
              <w:t>(actual)</w:t>
            </w:r>
          </w:p>
        </w:tc>
      </w:tr>
      <w:tr w:rsidR="00B504CF" w:rsidRPr="00C94459" w14:paraId="798282B8" w14:textId="77777777" w:rsidTr="00B504CF">
        <w:trPr>
          <w:trHeight w:val="359"/>
          <w:jc w:val="center"/>
        </w:trPr>
        <w:tc>
          <w:tcPr>
            <w:tcW w:w="3023" w:type="dxa"/>
          </w:tcPr>
          <w:p w14:paraId="4B1C4036" w14:textId="33FFCD42" w:rsidR="00B504CF" w:rsidRDefault="00B504CF" w:rsidP="00B504CF">
            <w:pPr>
              <w:bidi w:val="0"/>
              <w:rPr>
                <w:rFonts w:ascii="Calibri" w:eastAsia="Calibri" w:hAnsi="Calibri" w:cs="Arial"/>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=0</m:t>
                </m:r>
              </m:oMath>
            </m:oMathPara>
          </w:p>
        </w:tc>
        <w:tc>
          <w:tcPr>
            <w:tcW w:w="1494" w:type="dxa"/>
          </w:tcPr>
          <w:p w14:paraId="15D83595" w14:textId="7088D5D7" w:rsidR="00B504CF" w:rsidRPr="00C94459" w:rsidRDefault="00B75950" w:rsidP="00B504CF">
            <w:pPr>
              <w:bidi w:val="0"/>
              <w:rPr>
                <w:rFonts w:eastAsiaTheme="minorEastAsia"/>
                <w:sz w:val="24"/>
                <w:szCs w:val="24"/>
              </w:rPr>
            </w:pPr>
            <w:r w:rsidRPr="00B75950">
              <w:rPr>
                <w:rFonts w:eastAsiaTheme="minorEastAsia"/>
                <w:sz w:val="24"/>
                <w:szCs w:val="24"/>
              </w:rPr>
              <w:t>334</w:t>
            </w:r>
            <w:r>
              <w:rPr>
                <w:rFonts w:eastAsiaTheme="minorEastAsia"/>
                <w:sz w:val="24"/>
                <w:szCs w:val="24"/>
              </w:rPr>
              <w:t xml:space="preserve"> </w:t>
            </w:r>
            <w:r w:rsidRPr="00B504CF">
              <w:rPr>
                <w:rFonts w:eastAsiaTheme="minorEastAsia"/>
                <w:sz w:val="24"/>
                <w:szCs w:val="24"/>
                <w:vertAlign w:val="subscript"/>
              </w:rPr>
              <w:t>(estimated)</w:t>
            </w:r>
          </w:p>
        </w:tc>
        <w:tc>
          <w:tcPr>
            <w:tcW w:w="1857" w:type="dxa"/>
          </w:tcPr>
          <w:p w14:paraId="228C4011" w14:textId="25F1B1E6" w:rsidR="00B504CF" w:rsidRPr="00C94459" w:rsidRDefault="00B75950" w:rsidP="00B504CF">
            <w:pPr>
              <w:keepNext/>
              <w:bidi w:val="0"/>
              <w:rPr>
                <w:rFonts w:eastAsiaTheme="minorEastAsia"/>
                <w:sz w:val="24"/>
                <w:szCs w:val="24"/>
              </w:rPr>
            </w:pPr>
            <w:r w:rsidRPr="00B75950">
              <w:rPr>
                <w:rFonts w:eastAsiaTheme="minorEastAsia"/>
                <w:sz w:val="24"/>
                <w:szCs w:val="24"/>
              </w:rPr>
              <w:t>889</w:t>
            </w:r>
            <w:r>
              <w:rPr>
                <w:rFonts w:eastAsiaTheme="minorEastAsia"/>
                <w:sz w:val="24"/>
                <w:szCs w:val="24"/>
              </w:rPr>
              <w:t xml:space="preserve"> </w:t>
            </w:r>
            <w:r w:rsidRPr="00B504CF">
              <w:rPr>
                <w:rFonts w:eastAsiaTheme="minorEastAsia"/>
                <w:sz w:val="24"/>
                <w:szCs w:val="24"/>
                <w:vertAlign w:val="subscript"/>
              </w:rPr>
              <w:t>(actual)</w:t>
            </w:r>
          </w:p>
        </w:tc>
      </w:tr>
    </w:tbl>
    <w:p w14:paraId="25E777B5" w14:textId="77777777" w:rsidR="00D01A31" w:rsidRDefault="00D01A31" w:rsidP="00192A56">
      <w:pPr>
        <w:bidi w:val="0"/>
        <w:rPr>
          <w:sz w:val="24"/>
          <w:szCs w:val="24"/>
        </w:rPr>
      </w:pPr>
    </w:p>
    <w:p w14:paraId="4270BEB4" w14:textId="77777777" w:rsidR="00D01A31" w:rsidRDefault="00D01A31" w:rsidP="00D01A31">
      <w:pPr>
        <w:bidi w:val="0"/>
        <w:rPr>
          <w:sz w:val="24"/>
          <w:szCs w:val="24"/>
        </w:rPr>
      </w:pPr>
      <w:r>
        <w:rPr>
          <w:sz w:val="24"/>
          <w:szCs w:val="24"/>
        </w:rPr>
        <w:t>And the Marginal Odds Estimator:</w:t>
      </w:r>
    </w:p>
    <w:tbl>
      <w:tblPr>
        <w:tblStyle w:val="TableGrid"/>
        <w:tblW w:w="0" w:type="auto"/>
        <w:jc w:val="center"/>
        <w:tblLook w:val="04A0" w:firstRow="1" w:lastRow="0" w:firstColumn="1" w:lastColumn="0" w:noHBand="0" w:noVBand="1"/>
      </w:tblPr>
      <w:tblGrid>
        <w:gridCol w:w="3563"/>
        <w:gridCol w:w="3563"/>
      </w:tblGrid>
      <w:tr w:rsidR="00D01A31" w:rsidRPr="00C94459" w14:paraId="08EF78CA" w14:textId="77777777" w:rsidTr="009207C6">
        <w:trPr>
          <w:trHeight w:val="156"/>
          <w:jc w:val="center"/>
        </w:trPr>
        <w:tc>
          <w:tcPr>
            <w:tcW w:w="3563" w:type="dxa"/>
          </w:tcPr>
          <w:p w14:paraId="7A50C692" w14:textId="49E0829B" w:rsidR="00D01A31" w:rsidRPr="00C94459" w:rsidRDefault="00D01A31" w:rsidP="009207C6">
            <w:pPr>
              <w:bidi w:val="0"/>
              <w:jc w:val="center"/>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ψ</m:t>
                        </m:r>
                      </m:e>
                    </m:acc>
                  </m:e>
                  <m:sub>
                    <m:r>
                      <w:rPr>
                        <w:rFonts w:ascii="Cambria Math" w:hAnsi="Cambria Math"/>
                        <w:sz w:val="24"/>
                        <w:szCs w:val="24"/>
                      </w:rPr>
                      <m:t>T-Learner</m:t>
                    </m:r>
                  </m:sub>
                </m:sSub>
              </m:oMath>
            </m:oMathPara>
          </w:p>
        </w:tc>
        <w:tc>
          <w:tcPr>
            <w:tcW w:w="3563" w:type="dxa"/>
          </w:tcPr>
          <w:p w14:paraId="07DEC9C6" w14:textId="77777777" w:rsidR="00D01A31" w:rsidRPr="00C94459" w:rsidRDefault="00D01A31" w:rsidP="009207C6">
            <w:pPr>
              <w:bidi w:val="0"/>
              <w:jc w:val="center"/>
              <w:rPr>
                <w:sz w:val="24"/>
                <w:szCs w:val="24"/>
                <w:rtl/>
              </w:rPr>
            </w:pPr>
            <w:r w:rsidRPr="00C94459">
              <w:rPr>
                <w:sz w:val="24"/>
                <w:szCs w:val="24"/>
              </w:rPr>
              <w:t>95% CI*</w:t>
            </w:r>
          </w:p>
        </w:tc>
      </w:tr>
      <w:tr w:rsidR="00D01A31" w:rsidRPr="00C94459" w14:paraId="2C18A8C9" w14:textId="77777777" w:rsidTr="009207C6">
        <w:trPr>
          <w:trHeight w:val="301"/>
          <w:jc w:val="center"/>
        </w:trPr>
        <w:tc>
          <w:tcPr>
            <w:tcW w:w="3563" w:type="dxa"/>
          </w:tcPr>
          <w:p w14:paraId="65F99846" w14:textId="63B218BE" w:rsidR="00D01A31" w:rsidRPr="00C94459" w:rsidRDefault="00D01A31" w:rsidP="009207C6">
            <w:pPr>
              <w:pStyle w:val="HTMLPreformatted"/>
              <w:shd w:val="clear" w:color="auto" w:fill="FFFFFF"/>
              <w:wordWrap w:val="0"/>
              <w:jc w:val="center"/>
              <w:textAlignment w:val="baseline"/>
              <w:rPr>
                <w:color w:val="000000"/>
                <w:sz w:val="22"/>
                <w:szCs w:val="22"/>
              </w:rPr>
            </w:pPr>
            <w:r w:rsidRPr="00D01A31">
              <w:rPr>
                <w:color w:val="000000"/>
                <w:sz w:val="22"/>
                <w:szCs w:val="22"/>
              </w:rPr>
              <w:t>0.3742</w:t>
            </w:r>
          </w:p>
        </w:tc>
        <w:tc>
          <w:tcPr>
            <w:tcW w:w="3563" w:type="dxa"/>
          </w:tcPr>
          <w:p w14:paraId="3353ACCB" w14:textId="1EF938D9" w:rsidR="00D01A31" w:rsidRPr="00C94459" w:rsidRDefault="00D01A31" w:rsidP="009207C6">
            <w:pPr>
              <w:pStyle w:val="HTMLPreformatted"/>
              <w:shd w:val="clear" w:color="auto" w:fill="FFFFFF"/>
              <w:wordWrap w:val="0"/>
              <w:jc w:val="center"/>
              <w:textAlignment w:val="baseline"/>
              <w:rPr>
                <w:color w:val="000000"/>
                <w:sz w:val="22"/>
                <w:szCs w:val="22"/>
              </w:rPr>
            </w:pPr>
            <w:r w:rsidRPr="00C94459">
              <w:rPr>
                <w:color w:val="000000"/>
                <w:sz w:val="22"/>
                <w:szCs w:val="22"/>
              </w:rPr>
              <w:t>(</w:t>
            </w:r>
            <w:r w:rsidRPr="00D01A31">
              <w:rPr>
                <w:color w:val="000000"/>
                <w:sz w:val="22"/>
                <w:szCs w:val="22"/>
              </w:rPr>
              <w:t>0.3156</w:t>
            </w:r>
            <w:r w:rsidRPr="00C94459">
              <w:rPr>
                <w:color w:val="000000"/>
                <w:sz w:val="22"/>
                <w:szCs w:val="22"/>
              </w:rPr>
              <w:t xml:space="preserve">, </w:t>
            </w:r>
            <w:r w:rsidRPr="00D01A31">
              <w:rPr>
                <w:color w:val="000000"/>
                <w:sz w:val="22"/>
                <w:szCs w:val="22"/>
              </w:rPr>
              <w:t>0.4435</w:t>
            </w:r>
            <w:r w:rsidRPr="00C94459">
              <w:rPr>
                <w:color w:val="000000"/>
                <w:sz w:val="22"/>
                <w:szCs w:val="22"/>
              </w:rPr>
              <w:t>)</w:t>
            </w:r>
          </w:p>
        </w:tc>
      </w:tr>
    </w:tbl>
    <w:p w14:paraId="2AA431B7" w14:textId="77777777" w:rsidR="00D01A31" w:rsidRPr="00C94459" w:rsidRDefault="00D01A31" w:rsidP="00D01A31">
      <w:pPr>
        <w:bidi w:val="0"/>
        <w:jc w:val="right"/>
        <w:rPr>
          <w:sz w:val="20"/>
          <w:szCs w:val="20"/>
        </w:rPr>
      </w:pPr>
      <w:r w:rsidRPr="00C94459">
        <w:rPr>
          <w:sz w:val="20"/>
          <w:szCs w:val="20"/>
        </w:rPr>
        <w:t xml:space="preserve">*CI </w:t>
      </w:r>
      <w:r>
        <w:rPr>
          <w:sz w:val="20"/>
          <w:szCs w:val="20"/>
        </w:rPr>
        <w:t>c</w:t>
      </w:r>
      <w:r w:rsidRPr="00C94459">
        <w:rPr>
          <w:sz w:val="20"/>
          <w:szCs w:val="20"/>
        </w:rPr>
        <w:t>omputed according to weighted 'Simple' method, Fleiss et al (2003)</w:t>
      </w:r>
    </w:p>
    <w:p w14:paraId="2D6E08D8" w14:textId="017A385E" w:rsidR="000F6B48" w:rsidRDefault="00D01A31" w:rsidP="006A5C9C">
      <w:pPr>
        <w:bidi w:val="0"/>
        <w:rPr>
          <w:rFonts w:eastAsiaTheme="minorEastAsia"/>
          <w:sz w:val="24"/>
          <w:szCs w:val="24"/>
        </w:rPr>
      </w:pPr>
      <w:r>
        <w:rPr>
          <w:sz w:val="24"/>
          <w:szCs w:val="24"/>
        </w:rPr>
        <w:t xml:space="preserve">Which might imply </w:t>
      </w:r>
      <w:r w:rsidR="000F6B48">
        <w:rPr>
          <w:sz w:val="24"/>
          <w:szCs w:val="24"/>
        </w:rPr>
        <w:t xml:space="preserve">an </w:t>
      </w:r>
      <w:r>
        <w:rPr>
          <w:sz w:val="24"/>
          <w:szCs w:val="24"/>
        </w:rPr>
        <w:t>opposite causal directionality</w:t>
      </w:r>
      <w:r w:rsidR="000F6B48">
        <w:rPr>
          <w:sz w:val="24"/>
          <w:szCs w:val="24"/>
        </w:rPr>
        <w:t xml:space="preserve"> compared to previous methods</w:t>
      </w:r>
      <w:r>
        <w:rPr>
          <w:sz w:val="24"/>
          <w:szCs w:val="24"/>
        </w:rPr>
        <w:t xml:space="preserve">. CI </w:t>
      </w:r>
      <w:r w:rsidR="000F6B48">
        <w:rPr>
          <w:sz w:val="24"/>
          <w:szCs w:val="24"/>
        </w:rPr>
        <w:t>does not account for the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sidR="000F6B48">
        <w:rPr>
          <w:rFonts w:eastAsiaTheme="minorEastAsia"/>
          <w:sz w:val="24"/>
          <w:szCs w:val="24"/>
        </w:rPr>
        <w:t xml:space="preserve"> variability and only assumes binomial distribution on of the estimated population sizes (</w:t>
      </w:r>
      <w:r w:rsidR="007C2281">
        <w:rPr>
          <w:rFonts w:eastAsiaTheme="minorEastAsia"/>
          <w:sz w:val="24"/>
          <w:szCs w:val="24"/>
        </w:rPr>
        <w:t>which might not be true</w:t>
      </w:r>
      <w:r w:rsidR="000F6B48">
        <w:rPr>
          <w:rFonts w:eastAsiaTheme="minorEastAsia"/>
          <w:sz w:val="24"/>
          <w:szCs w:val="24"/>
        </w:rPr>
        <w:t xml:space="preserve">). Therefore, </w:t>
      </w:r>
      <w:r w:rsidR="000E710A">
        <w:rPr>
          <w:rFonts w:eastAsiaTheme="minorEastAsia"/>
          <w:sz w:val="24"/>
          <w:szCs w:val="24"/>
        </w:rPr>
        <w:t>I</w:t>
      </w:r>
      <w:r w:rsidR="007C2281">
        <w:rPr>
          <w:rFonts w:eastAsiaTheme="minorEastAsia"/>
          <w:sz w:val="24"/>
          <w:szCs w:val="24"/>
        </w:rPr>
        <w:t xml:space="preserve"> believe that </w:t>
      </w:r>
      <w:r w:rsidR="000F6B48">
        <w:rPr>
          <w:rFonts w:eastAsiaTheme="minorEastAsia"/>
          <w:sz w:val="24"/>
          <w:szCs w:val="24"/>
        </w:rPr>
        <w:t>it does not represent a true confidence interval and we cannot truly admit a significant result.</w:t>
      </w:r>
    </w:p>
    <w:p w14:paraId="22D16215" w14:textId="59077087" w:rsidR="00EA6536" w:rsidRDefault="000F6B48" w:rsidP="00650257">
      <w:pPr>
        <w:bidi w:val="0"/>
        <w:rPr>
          <w:sz w:val="24"/>
          <w:szCs w:val="24"/>
        </w:rPr>
      </w:pPr>
      <w:r>
        <w:rPr>
          <w:rFonts w:eastAsiaTheme="minorEastAsia"/>
          <w:sz w:val="24"/>
          <w:szCs w:val="24"/>
        </w:rPr>
        <w:t xml:space="preserve">Due to the poor performance of the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Pr>
          <w:sz w:val="24"/>
          <w:szCs w:val="24"/>
        </w:rPr>
        <w:t xml:space="preserve"> models and the inconsistency</w:t>
      </w:r>
      <w:r w:rsidR="00EA6536">
        <w:rPr>
          <w:sz w:val="24"/>
          <w:szCs w:val="24"/>
        </w:rPr>
        <w:t xml:space="preserve"> of the</w:t>
      </w:r>
      <w:r>
        <w:rPr>
          <w:sz w:val="24"/>
          <w:szCs w:val="24"/>
        </w:rPr>
        <w:t xml:space="preserve"> T-Learner based estimator with previous methods, </w:t>
      </w:r>
      <w:r w:rsidR="000E710A">
        <w:rPr>
          <w:sz w:val="24"/>
          <w:szCs w:val="24"/>
        </w:rPr>
        <w:t>I</w:t>
      </w:r>
      <w:r>
        <w:rPr>
          <w:sz w:val="24"/>
          <w:szCs w:val="24"/>
        </w:rPr>
        <w:t xml:space="preserve"> </w:t>
      </w:r>
      <w:r w:rsidR="00EA6536">
        <w:rPr>
          <w:sz w:val="24"/>
          <w:szCs w:val="24"/>
        </w:rPr>
        <w:t>tend to disapprove of th</w:t>
      </w:r>
      <w:r w:rsidR="009D106C">
        <w:rPr>
          <w:sz w:val="24"/>
          <w:szCs w:val="24"/>
        </w:rPr>
        <w:t xml:space="preserve">ese results and method </w:t>
      </w:r>
      <w:r w:rsidR="00EA6536">
        <w:rPr>
          <w:sz w:val="24"/>
          <w:szCs w:val="24"/>
        </w:rPr>
        <w:t xml:space="preserve">(which </w:t>
      </w:r>
      <w:r w:rsidR="000E710A">
        <w:rPr>
          <w:sz w:val="24"/>
          <w:szCs w:val="24"/>
        </w:rPr>
        <w:t>I</w:t>
      </w:r>
      <w:r w:rsidR="00EA6536">
        <w:rPr>
          <w:sz w:val="24"/>
          <w:szCs w:val="24"/>
        </w:rPr>
        <w:t xml:space="preserve"> suggested </w:t>
      </w:r>
      <w:r w:rsidR="000E710A">
        <w:rPr>
          <w:sz w:val="24"/>
          <w:szCs w:val="24"/>
        </w:rPr>
        <w:t>myself</w:t>
      </w:r>
      <w:r w:rsidR="00EA6536">
        <w:rPr>
          <w:sz w:val="24"/>
          <w:szCs w:val="24"/>
        </w:rPr>
        <w:t>).</w:t>
      </w:r>
    </w:p>
    <w:p w14:paraId="1F63546A" w14:textId="77777777" w:rsidR="00F3692B" w:rsidRDefault="00F3692B">
      <w:pPr>
        <w:bidi w:val="0"/>
        <w:rPr>
          <w:b/>
          <w:bCs/>
          <w:sz w:val="24"/>
          <w:szCs w:val="24"/>
          <w:u w:val="single"/>
        </w:rPr>
      </w:pPr>
      <w:r>
        <w:rPr>
          <w:b/>
          <w:bCs/>
          <w:sz w:val="24"/>
          <w:szCs w:val="24"/>
          <w:u w:val="single"/>
        </w:rPr>
        <w:br w:type="page"/>
      </w:r>
    </w:p>
    <w:p w14:paraId="576E7F78" w14:textId="3B8CB0B1" w:rsidR="00F3692B" w:rsidRPr="00F3692B" w:rsidRDefault="00F3692B" w:rsidP="00F3692B">
      <w:pPr>
        <w:bidi w:val="0"/>
        <w:rPr>
          <w:b/>
          <w:bCs/>
          <w:sz w:val="24"/>
          <w:szCs w:val="24"/>
          <w:u w:val="single"/>
        </w:rPr>
      </w:pPr>
      <w:r w:rsidRPr="00F3692B">
        <w:rPr>
          <w:b/>
          <w:bCs/>
          <w:sz w:val="24"/>
          <w:szCs w:val="24"/>
          <w:u w:val="single"/>
        </w:rPr>
        <w:lastRenderedPageBreak/>
        <w:t>Possible Drawbacks</w:t>
      </w:r>
    </w:p>
    <w:p w14:paraId="48379069" w14:textId="58302A3F" w:rsidR="00E33264" w:rsidRDefault="00F3692B" w:rsidP="00E33264">
      <w:pPr>
        <w:bidi w:val="0"/>
        <w:rPr>
          <w:sz w:val="24"/>
          <w:szCs w:val="24"/>
        </w:rPr>
      </w:pPr>
      <w:r>
        <w:rPr>
          <w:sz w:val="24"/>
          <w:szCs w:val="24"/>
        </w:rPr>
        <w:t xml:space="preserve">One of the unaddressed issues was the size of the data set. In Figure 2, There is a noticeable skew with as little as ~200 datapoints for </w:t>
      </w:r>
      <m:oMath>
        <m:r>
          <w:rPr>
            <w:rFonts w:ascii="Cambria Math" w:hAnsi="Cambria Math"/>
            <w:sz w:val="24"/>
            <w:szCs w:val="24"/>
          </w:rPr>
          <m:t>Y=1</m:t>
        </m:r>
      </m:oMath>
      <w:r>
        <w:rPr>
          <w:rFonts w:eastAsiaTheme="minorEastAsia"/>
          <w:sz w:val="24"/>
          <w:szCs w:val="24"/>
        </w:rPr>
        <w:t xml:space="preserve"> in the treated and control group. Combined with a relatively high level of </w:t>
      </w:r>
      <w:r w:rsidR="00E33264">
        <w:rPr>
          <w:rFonts w:eastAsiaTheme="minorEastAsia"/>
          <w:sz w:val="24"/>
          <w:szCs w:val="24"/>
        </w:rPr>
        <w:t xml:space="preserve">covariate </w:t>
      </w:r>
      <w:r>
        <w:rPr>
          <w:rFonts w:eastAsiaTheme="minorEastAsia"/>
          <w:sz w:val="24"/>
          <w:szCs w:val="24"/>
        </w:rPr>
        <w:t xml:space="preserve">dimensionality, this sparse label makes </w:t>
      </w:r>
      <w:r>
        <w:rPr>
          <w:sz w:val="24"/>
          <w:szCs w:val="24"/>
        </w:rPr>
        <w:t xml:space="preserve">counterfactual prediction a hard task. We saw evidence for this in the T-Learner method, when </w:t>
      </w:r>
      <w:r w:rsidR="00E33264">
        <w:rPr>
          <w:sz w:val="24"/>
          <w:szCs w:val="24"/>
        </w:rPr>
        <w:t xml:space="preserve">models </w:t>
      </w:r>
      <w:r>
        <w:rPr>
          <w:sz w:val="24"/>
          <w:szCs w:val="24"/>
        </w:rPr>
        <w:t xml:space="preserve">trying to predict </w:t>
      </w:r>
      <m:oMath>
        <m:r>
          <w:rPr>
            <w:rFonts w:ascii="Cambria Math" w:hAnsi="Cambria Math"/>
            <w:sz w:val="24"/>
            <w:szCs w:val="24"/>
          </w:rPr>
          <m:t>Y</m:t>
        </m:r>
      </m:oMath>
      <w:r w:rsidR="0084627F">
        <w:rPr>
          <w:sz w:val="24"/>
          <w:szCs w:val="24"/>
        </w:rPr>
        <w:t xml:space="preserve"> </w:t>
      </w:r>
      <w:r w:rsidR="00E33264">
        <w:rPr>
          <w:sz w:val="24"/>
          <w:szCs w:val="24"/>
        </w:rPr>
        <w:t>performed poorly. This may generally imply that more data is needed in order to gain more confidence in the results, even for propensity-based methods that do not try to predict counterfactuals directly.</w:t>
      </w:r>
    </w:p>
    <w:p w14:paraId="49669529" w14:textId="5364216A" w:rsidR="00E33264" w:rsidRDefault="00E33264" w:rsidP="00E33264">
      <w:pPr>
        <w:bidi w:val="0"/>
        <w:rPr>
          <w:sz w:val="24"/>
          <w:szCs w:val="24"/>
        </w:rPr>
      </w:pPr>
      <w:r>
        <w:rPr>
          <w:sz w:val="24"/>
          <w:szCs w:val="24"/>
        </w:rPr>
        <w:t xml:space="preserve">Another possible drawback is </w:t>
      </w:r>
      <w:r w:rsidR="000277B8">
        <w:rPr>
          <w:sz w:val="24"/>
          <w:szCs w:val="24"/>
        </w:rPr>
        <w:t xml:space="preserve">a </w:t>
      </w:r>
      <w:r>
        <w:rPr>
          <w:sz w:val="24"/>
          <w:szCs w:val="24"/>
        </w:rPr>
        <w:t xml:space="preserve">wrong modeling of the causal </w:t>
      </w:r>
      <w:r w:rsidR="009262CE">
        <w:rPr>
          <w:sz w:val="24"/>
          <w:szCs w:val="24"/>
        </w:rPr>
        <w:t>graph</w:t>
      </w:r>
      <w:r>
        <w:rPr>
          <w:sz w:val="24"/>
          <w:szCs w:val="24"/>
        </w:rPr>
        <w:t xml:space="preserve">. Although </w:t>
      </w:r>
      <w:r w:rsidR="000E710A">
        <w:rPr>
          <w:sz w:val="24"/>
          <w:szCs w:val="24"/>
        </w:rPr>
        <w:t>I</w:t>
      </w:r>
      <w:r>
        <w:rPr>
          <w:sz w:val="24"/>
          <w:szCs w:val="24"/>
        </w:rPr>
        <w:t xml:space="preserve"> measured correlation and meticulously filtered out covariates, the process was done manually with no professional domain knowledge. </w:t>
      </w:r>
      <w:r w:rsidR="000E710A">
        <w:rPr>
          <w:sz w:val="24"/>
          <w:szCs w:val="24"/>
        </w:rPr>
        <w:t>I</w:t>
      </w:r>
      <w:r>
        <w:rPr>
          <w:sz w:val="24"/>
          <w:szCs w:val="24"/>
        </w:rPr>
        <w:t xml:space="preserve"> might have omitted important covariates (and confounders) that can affect our results and conclusion. On the other hand, </w:t>
      </w:r>
      <w:r w:rsidR="000E710A">
        <w:rPr>
          <w:sz w:val="24"/>
          <w:szCs w:val="24"/>
        </w:rPr>
        <w:t>I</w:t>
      </w:r>
      <w:r>
        <w:rPr>
          <w:sz w:val="24"/>
          <w:szCs w:val="24"/>
        </w:rPr>
        <w:t xml:space="preserve"> might have left too many covariates that explain-away the treatment effect and / or impede model's performance in predicting the outcome.</w:t>
      </w:r>
    </w:p>
    <w:p w14:paraId="1F9C28CA" w14:textId="6F30C108" w:rsidR="001D7D04" w:rsidRDefault="001D7D04" w:rsidP="001D7D04">
      <w:pPr>
        <w:bidi w:val="0"/>
        <w:rPr>
          <w:sz w:val="24"/>
          <w:szCs w:val="24"/>
        </w:rPr>
      </w:pPr>
      <w:r>
        <w:rPr>
          <w:sz w:val="24"/>
          <w:szCs w:val="24"/>
        </w:rPr>
        <w:t xml:space="preserve">Moreover, the inherent difference between the treated and control groups might have skewed the Marginal Odds Ratio discussion. As it is analogous to ATE, perhaps a revised approach was to estimate a within-treatment Odds Ratio – which is </w:t>
      </w:r>
      <w:r>
        <w:rPr>
          <w:sz w:val="24"/>
          <w:szCs w:val="24"/>
        </w:rPr>
        <w:t>analogous</w:t>
      </w:r>
      <w:r>
        <w:rPr>
          <w:sz w:val="24"/>
          <w:szCs w:val="24"/>
        </w:rPr>
        <w:t xml:space="preserve"> to ATT, specifically considering women </w:t>
      </w:r>
      <w:r w:rsidRPr="001D7D04">
        <w:rPr>
          <w:i/>
          <w:iCs/>
          <w:sz w:val="24"/>
          <w:szCs w:val="24"/>
        </w:rPr>
        <w:t>without</w:t>
      </w:r>
      <w:r>
        <w:rPr>
          <w:sz w:val="24"/>
          <w:szCs w:val="24"/>
        </w:rPr>
        <w:t xml:space="preserve"> private healthcare as the treated group, because one can be </w:t>
      </w:r>
      <w:r w:rsidR="009262CE">
        <w:rPr>
          <w:sz w:val="24"/>
          <w:szCs w:val="24"/>
        </w:rPr>
        <w:t>inclined</w:t>
      </w:r>
      <w:r>
        <w:rPr>
          <w:sz w:val="24"/>
          <w:szCs w:val="24"/>
        </w:rPr>
        <w:t xml:space="preserve"> in </w:t>
      </w:r>
      <w:r w:rsidR="009262CE">
        <w:rPr>
          <w:sz w:val="24"/>
          <w:szCs w:val="24"/>
        </w:rPr>
        <w:t>showing a</w:t>
      </w:r>
      <w:r>
        <w:rPr>
          <w:sz w:val="24"/>
          <w:szCs w:val="24"/>
        </w:rPr>
        <w:t xml:space="preserve"> negative effect not having a proper healthcare plan.</w:t>
      </w:r>
    </w:p>
    <w:p w14:paraId="0F7CD6FA" w14:textId="7D66126C" w:rsidR="009207C6" w:rsidRDefault="009262CE" w:rsidP="00E33264">
      <w:pPr>
        <w:bidi w:val="0"/>
        <w:rPr>
          <w:sz w:val="24"/>
          <w:szCs w:val="24"/>
        </w:rPr>
      </w:pPr>
      <w:r>
        <w:rPr>
          <w:sz w:val="24"/>
          <w:szCs w:val="24"/>
        </w:rPr>
        <w:t>Finally</w:t>
      </w:r>
      <w:r w:rsidR="00E33264">
        <w:rPr>
          <w:sz w:val="24"/>
          <w:szCs w:val="24"/>
        </w:rPr>
        <w:t>, the Odds Ratio approach was somewhat of a new</w:t>
      </w:r>
      <w:r w:rsidR="005465C8">
        <w:rPr>
          <w:sz w:val="24"/>
          <w:szCs w:val="24"/>
        </w:rPr>
        <w:t xml:space="preserve"> </w:t>
      </w:r>
      <w:r w:rsidR="00E33264">
        <w:rPr>
          <w:sz w:val="24"/>
          <w:szCs w:val="24"/>
        </w:rPr>
        <w:t xml:space="preserve">territory for </w:t>
      </w:r>
      <w:r>
        <w:rPr>
          <w:sz w:val="24"/>
          <w:szCs w:val="24"/>
        </w:rPr>
        <w:t>me</w:t>
      </w:r>
      <w:r w:rsidR="00E33264">
        <w:rPr>
          <w:sz w:val="24"/>
          <w:szCs w:val="24"/>
        </w:rPr>
        <w:t xml:space="preserve">. Although </w:t>
      </w:r>
      <w:r w:rsidR="005465C8">
        <w:rPr>
          <w:sz w:val="24"/>
          <w:szCs w:val="24"/>
        </w:rPr>
        <w:t>its notion</w:t>
      </w:r>
      <w:r w:rsidR="00E33264">
        <w:rPr>
          <w:sz w:val="24"/>
          <w:szCs w:val="24"/>
        </w:rPr>
        <w:t xml:space="preserve"> was easy</w:t>
      </w:r>
      <w:r w:rsidR="005465C8">
        <w:rPr>
          <w:sz w:val="24"/>
          <w:szCs w:val="24"/>
        </w:rPr>
        <w:t xml:space="preserve"> </w:t>
      </w:r>
      <w:r w:rsidR="00E33264">
        <w:rPr>
          <w:sz w:val="24"/>
          <w:szCs w:val="24"/>
        </w:rPr>
        <w:t>to</w:t>
      </w:r>
      <w:r w:rsidR="005465C8">
        <w:rPr>
          <w:sz w:val="24"/>
          <w:szCs w:val="24"/>
        </w:rPr>
        <w:t xml:space="preserve"> understand,</w:t>
      </w:r>
      <w:r w:rsidR="00E33264">
        <w:rPr>
          <w:sz w:val="24"/>
          <w:szCs w:val="24"/>
        </w:rPr>
        <w:t xml:space="preserve"> it </w:t>
      </w:r>
      <w:r w:rsidR="005465C8">
        <w:rPr>
          <w:sz w:val="24"/>
          <w:szCs w:val="24"/>
        </w:rPr>
        <w:t>was</w:t>
      </w:r>
      <w:r w:rsidR="00E33264">
        <w:rPr>
          <w:sz w:val="24"/>
          <w:szCs w:val="24"/>
        </w:rPr>
        <w:t xml:space="preserve"> the first time </w:t>
      </w:r>
      <w:r w:rsidR="000E710A">
        <w:rPr>
          <w:sz w:val="24"/>
          <w:szCs w:val="24"/>
        </w:rPr>
        <w:t>I</w:t>
      </w:r>
      <w:r w:rsidR="00E33264">
        <w:rPr>
          <w:sz w:val="24"/>
          <w:szCs w:val="24"/>
        </w:rPr>
        <w:t xml:space="preserve"> tr</w:t>
      </w:r>
      <w:r w:rsidR="005465C8">
        <w:rPr>
          <w:sz w:val="24"/>
          <w:szCs w:val="24"/>
        </w:rPr>
        <w:t>ied</w:t>
      </w:r>
      <w:r w:rsidR="00E33264">
        <w:rPr>
          <w:sz w:val="24"/>
          <w:szCs w:val="24"/>
        </w:rPr>
        <w:t xml:space="preserve"> to evaluate these kinds of estimators. As they are non-linear (</w:t>
      </w:r>
      <w:r w:rsidR="005465C8">
        <w:rPr>
          <w:sz w:val="24"/>
          <w:szCs w:val="24"/>
        </w:rPr>
        <w:t>on the contrary to ATE</w:t>
      </w:r>
      <w:r w:rsidR="00E33264">
        <w:rPr>
          <w:sz w:val="24"/>
          <w:szCs w:val="24"/>
        </w:rPr>
        <w:t xml:space="preserve">), </w:t>
      </w:r>
      <w:r w:rsidR="000E710A">
        <w:rPr>
          <w:sz w:val="24"/>
          <w:szCs w:val="24"/>
        </w:rPr>
        <w:t>I</w:t>
      </w:r>
      <w:r w:rsidR="005465C8">
        <w:rPr>
          <w:sz w:val="24"/>
          <w:szCs w:val="24"/>
        </w:rPr>
        <w:t xml:space="preserve"> needed to take extra care when trying to estimate their statistical significance. There might have been some mistakes </w:t>
      </w:r>
      <w:r w:rsidR="00DB25CA">
        <w:rPr>
          <w:sz w:val="24"/>
          <w:szCs w:val="24"/>
        </w:rPr>
        <w:t>made</w:t>
      </w:r>
      <w:r w:rsidR="005465C8">
        <w:rPr>
          <w:sz w:val="24"/>
          <w:szCs w:val="24"/>
        </w:rPr>
        <w:t xml:space="preserve"> when </w:t>
      </w:r>
      <w:r w:rsidR="00DB25CA">
        <w:rPr>
          <w:sz w:val="24"/>
          <w:szCs w:val="24"/>
        </w:rPr>
        <w:t xml:space="preserve">estimating </w:t>
      </w:r>
      <w:r w:rsidR="00161A4D">
        <w:rPr>
          <w:sz w:val="24"/>
          <w:szCs w:val="24"/>
        </w:rPr>
        <w:t>confidence intervals</w:t>
      </w:r>
      <w:r w:rsidR="005465C8">
        <w:rPr>
          <w:sz w:val="24"/>
          <w:szCs w:val="24"/>
        </w:rPr>
        <w:t>.</w:t>
      </w:r>
    </w:p>
    <w:p w14:paraId="68A8920F" w14:textId="1CE6CB18" w:rsidR="009207C6" w:rsidRDefault="009207C6" w:rsidP="009207C6">
      <w:pPr>
        <w:bidi w:val="0"/>
        <w:rPr>
          <w:b/>
          <w:bCs/>
          <w:sz w:val="24"/>
          <w:szCs w:val="24"/>
          <w:u w:val="single"/>
        </w:rPr>
      </w:pPr>
      <w:r>
        <w:rPr>
          <w:b/>
          <w:bCs/>
          <w:sz w:val="24"/>
          <w:szCs w:val="24"/>
          <w:u w:val="single"/>
        </w:rPr>
        <w:t>Discussion</w:t>
      </w:r>
    </w:p>
    <w:p w14:paraId="026E6202" w14:textId="53F79EA2" w:rsidR="00312879" w:rsidRDefault="000277B8" w:rsidP="009207C6">
      <w:pPr>
        <w:bidi w:val="0"/>
        <w:rPr>
          <w:sz w:val="24"/>
          <w:szCs w:val="24"/>
        </w:rPr>
      </w:pPr>
      <w:r>
        <w:rPr>
          <w:sz w:val="24"/>
          <w:szCs w:val="24"/>
        </w:rPr>
        <w:t xml:space="preserve">Throughout this work </w:t>
      </w:r>
      <w:r w:rsidR="000E710A">
        <w:rPr>
          <w:sz w:val="24"/>
          <w:szCs w:val="24"/>
        </w:rPr>
        <w:t>I</w:t>
      </w:r>
      <w:r>
        <w:rPr>
          <w:sz w:val="24"/>
          <w:szCs w:val="24"/>
        </w:rPr>
        <w:t xml:space="preserve"> demonstrated various method</w:t>
      </w:r>
      <w:r w:rsidR="000A4E2D">
        <w:rPr>
          <w:sz w:val="24"/>
          <w:szCs w:val="24"/>
        </w:rPr>
        <w:t>s</w:t>
      </w:r>
      <w:r>
        <w:rPr>
          <w:sz w:val="24"/>
          <w:szCs w:val="24"/>
        </w:rPr>
        <w:t xml:space="preserve"> for estimating the Marginal Odds Ratio for the research question at hand. </w:t>
      </w:r>
      <w:r w:rsidR="000A4E2D">
        <w:rPr>
          <w:sz w:val="24"/>
          <w:szCs w:val="24"/>
        </w:rPr>
        <w:t>All</w:t>
      </w:r>
      <w:r w:rsidR="007C2281">
        <w:rPr>
          <w:sz w:val="24"/>
          <w:szCs w:val="24"/>
        </w:rPr>
        <w:t xml:space="preserve"> the propensity-based method</w:t>
      </w:r>
      <w:r w:rsidR="001D7D04">
        <w:rPr>
          <w:sz w:val="24"/>
          <w:szCs w:val="24"/>
        </w:rPr>
        <w:t>s</w:t>
      </w:r>
      <w:r w:rsidR="007C2281">
        <w:rPr>
          <w:sz w:val="24"/>
          <w:szCs w:val="24"/>
        </w:rPr>
        <w:t xml:space="preserve"> implied no </w:t>
      </w:r>
      <w:r w:rsidR="001D7D04">
        <w:rPr>
          <w:sz w:val="24"/>
          <w:szCs w:val="24"/>
        </w:rPr>
        <w:t xml:space="preserve">causal effect of having a private medical care on newborn's health. A reasonable explanation to this result can be that women without private medical care are provided with the </w:t>
      </w:r>
      <w:r w:rsidR="001D7D04" w:rsidRPr="00087AC2">
        <w:rPr>
          <w:b/>
          <w:bCs/>
          <w:sz w:val="24"/>
          <w:szCs w:val="24"/>
        </w:rPr>
        <w:t>same standard</w:t>
      </w:r>
      <w:r w:rsidR="001D7D04">
        <w:rPr>
          <w:sz w:val="24"/>
          <w:szCs w:val="24"/>
        </w:rPr>
        <w:t xml:space="preserve"> of prenatal care as </w:t>
      </w:r>
      <w:r w:rsidR="00087AC2">
        <w:rPr>
          <w:sz w:val="24"/>
          <w:szCs w:val="24"/>
        </w:rPr>
        <w:t xml:space="preserve">do </w:t>
      </w:r>
      <w:r w:rsidR="001D7D04">
        <w:rPr>
          <w:sz w:val="24"/>
          <w:szCs w:val="24"/>
        </w:rPr>
        <w:t xml:space="preserve">women with private healthcare. The main difference between the groups reside on how they </w:t>
      </w:r>
      <w:r w:rsidR="001D7D04" w:rsidRPr="00087AC2">
        <w:rPr>
          <w:i/>
          <w:iCs/>
          <w:sz w:val="24"/>
          <w:szCs w:val="24"/>
        </w:rPr>
        <w:t>afford</w:t>
      </w:r>
      <w:r w:rsidR="001D7D04">
        <w:rPr>
          <w:sz w:val="24"/>
          <w:szCs w:val="24"/>
        </w:rPr>
        <w:t xml:space="preserve"> the medical care, but this might not </w:t>
      </w:r>
      <w:r w:rsidR="00087AC2">
        <w:rPr>
          <w:sz w:val="24"/>
          <w:szCs w:val="24"/>
        </w:rPr>
        <w:t>necessarily a</w:t>
      </w:r>
      <w:r w:rsidR="001D7D04">
        <w:rPr>
          <w:sz w:val="24"/>
          <w:szCs w:val="24"/>
        </w:rPr>
        <w:t xml:space="preserve">ffect </w:t>
      </w:r>
      <w:r w:rsidR="00312879">
        <w:rPr>
          <w:sz w:val="24"/>
          <w:szCs w:val="24"/>
        </w:rPr>
        <w:t>its</w:t>
      </w:r>
      <w:r w:rsidR="001D7D04">
        <w:rPr>
          <w:sz w:val="24"/>
          <w:szCs w:val="24"/>
        </w:rPr>
        <w:t xml:space="preserve"> </w:t>
      </w:r>
      <w:r w:rsidR="001D7D04" w:rsidRPr="00087AC2">
        <w:rPr>
          <w:i/>
          <w:iCs/>
          <w:sz w:val="24"/>
          <w:szCs w:val="24"/>
        </w:rPr>
        <w:t>quality</w:t>
      </w:r>
      <w:r w:rsidR="001D7D04">
        <w:rPr>
          <w:sz w:val="24"/>
          <w:szCs w:val="24"/>
        </w:rPr>
        <w:t xml:space="preserve">. </w:t>
      </w:r>
      <w:proofErr w:type="gramStart"/>
      <w:r w:rsidR="00087AC2">
        <w:rPr>
          <w:sz w:val="24"/>
          <w:szCs w:val="24"/>
        </w:rPr>
        <w:t>Interestingly enough, the</w:t>
      </w:r>
      <w:proofErr w:type="gramEnd"/>
      <w:r w:rsidR="00087AC2">
        <w:rPr>
          <w:sz w:val="24"/>
          <w:szCs w:val="24"/>
        </w:rPr>
        <w:t xml:space="preserve"> Crude Odds Ratio demonstrated a </w:t>
      </w:r>
      <w:r w:rsidR="00312879">
        <w:rPr>
          <w:sz w:val="24"/>
          <w:szCs w:val="24"/>
        </w:rPr>
        <w:t>significant difference between the groups, but the covariate adjustment re-balanced the ratio and eliminated the effect.</w:t>
      </w:r>
    </w:p>
    <w:p w14:paraId="5D0A1888" w14:textId="3491D03C" w:rsidR="009207C6" w:rsidRDefault="000E710A" w:rsidP="00312879">
      <w:pPr>
        <w:bidi w:val="0"/>
        <w:rPr>
          <w:sz w:val="24"/>
          <w:szCs w:val="24"/>
        </w:rPr>
      </w:pPr>
      <w:r>
        <w:rPr>
          <w:sz w:val="24"/>
          <w:szCs w:val="24"/>
        </w:rPr>
        <w:t xml:space="preserve">I </w:t>
      </w:r>
      <w:r w:rsidR="00312879">
        <w:rPr>
          <w:sz w:val="24"/>
          <w:szCs w:val="24"/>
        </w:rPr>
        <w:t xml:space="preserve">believe that If </w:t>
      </w:r>
      <w:r w:rsidR="00161A4D">
        <w:rPr>
          <w:sz w:val="24"/>
          <w:szCs w:val="24"/>
        </w:rPr>
        <w:t>my</w:t>
      </w:r>
      <w:r w:rsidR="00312879">
        <w:rPr>
          <w:sz w:val="24"/>
          <w:szCs w:val="24"/>
        </w:rPr>
        <w:t xml:space="preserve"> results are valid, they are somewhat encouraging. Meaning, with respect to premature births outcome, there is no apparent bias from healthcare providers towards disadvantaged populations. Since 1992, The US healthcare </w:t>
      </w:r>
      <w:r w:rsidR="00345ACC">
        <w:rPr>
          <w:sz w:val="24"/>
          <w:szCs w:val="24"/>
        </w:rPr>
        <w:t xml:space="preserve">system </w:t>
      </w:r>
      <w:r w:rsidR="00312879">
        <w:rPr>
          <w:sz w:val="24"/>
          <w:szCs w:val="24"/>
        </w:rPr>
        <w:t>has progressed greatly</w:t>
      </w:r>
      <w:r w:rsidR="00345ACC">
        <w:rPr>
          <w:sz w:val="24"/>
          <w:szCs w:val="24"/>
        </w:rPr>
        <w:t xml:space="preserve"> – i.e. with the introduction of "Obama Care" that was supposed to alleviate financial strain</w:t>
      </w:r>
      <w:r w:rsidR="00161A4D">
        <w:rPr>
          <w:sz w:val="24"/>
          <w:szCs w:val="24"/>
        </w:rPr>
        <w:t>s</w:t>
      </w:r>
      <w:r w:rsidR="00345ACC">
        <w:rPr>
          <w:sz w:val="24"/>
          <w:szCs w:val="24"/>
        </w:rPr>
        <w:t xml:space="preserve"> caused by funding private healthcare.</w:t>
      </w:r>
    </w:p>
    <w:p w14:paraId="761F9A4A" w14:textId="77777777" w:rsidR="00DB25CA" w:rsidRDefault="00DB25CA">
      <w:pPr>
        <w:bidi w:val="0"/>
        <w:rPr>
          <w:b/>
          <w:bCs/>
          <w:sz w:val="24"/>
          <w:szCs w:val="24"/>
          <w:u w:val="single"/>
        </w:rPr>
      </w:pPr>
      <w:r>
        <w:rPr>
          <w:b/>
          <w:bCs/>
          <w:sz w:val="24"/>
          <w:szCs w:val="24"/>
          <w:u w:val="single"/>
        </w:rPr>
        <w:br w:type="page"/>
      </w:r>
    </w:p>
    <w:p w14:paraId="7337ED15" w14:textId="6CC2540E" w:rsidR="00DB25CA" w:rsidRPr="00DB25CA" w:rsidRDefault="00DB25CA" w:rsidP="00DB25CA">
      <w:pPr>
        <w:bidi w:val="0"/>
        <w:rPr>
          <w:b/>
          <w:bCs/>
          <w:sz w:val="24"/>
          <w:szCs w:val="24"/>
          <w:u w:val="single"/>
        </w:rPr>
      </w:pPr>
      <w:r w:rsidRPr="00DB25CA">
        <w:rPr>
          <w:b/>
          <w:bCs/>
          <w:sz w:val="24"/>
          <w:szCs w:val="24"/>
          <w:u w:val="single"/>
        </w:rPr>
        <w:lastRenderedPageBreak/>
        <w:t>Future Work</w:t>
      </w:r>
    </w:p>
    <w:p w14:paraId="438F3863" w14:textId="54147AE4" w:rsidR="00DB25CA" w:rsidRDefault="00DB25CA" w:rsidP="00DB25CA">
      <w:pPr>
        <w:bidi w:val="0"/>
        <w:rPr>
          <w:sz w:val="24"/>
          <w:szCs w:val="24"/>
        </w:rPr>
      </w:pPr>
      <w:r>
        <w:rPr>
          <w:sz w:val="24"/>
          <w:szCs w:val="24"/>
        </w:rPr>
        <w:t xml:space="preserve">When considering the NPHS data, many other questions can arise due to its covariate richness. </w:t>
      </w:r>
      <w:r w:rsidR="00161A4D">
        <w:rPr>
          <w:sz w:val="24"/>
          <w:szCs w:val="24"/>
        </w:rPr>
        <w:t>My</w:t>
      </w:r>
      <w:r>
        <w:rPr>
          <w:sz w:val="24"/>
          <w:szCs w:val="24"/>
        </w:rPr>
        <w:t xml:space="preserve"> first attempt was to try and evaluate a causal effect of substance abuse during pregnancy, but the harsh imbalance of treated vs. control group size made this dissection futile (although reassuring that not many women use drugs during pregnancy). Regarding other datasets, it could be interesting to evaluate the same causal question regarding pregnant women or even other populations with different medical outcomes. </w:t>
      </w:r>
    </w:p>
    <w:p w14:paraId="6DD082D4" w14:textId="54EC7768" w:rsidR="00DB25CA" w:rsidRDefault="00DB25CA" w:rsidP="00DB25CA">
      <w:pPr>
        <w:bidi w:val="0"/>
        <w:rPr>
          <w:sz w:val="24"/>
          <w:szCs w:val="24"/>
        </w:rPr>
      </w:pPr>
      <w:r>
        <w:rPr>
          <w:sz w:val="24"/>
          <w:szCs w:val="24"/>
        </w:rPr>
        <w:t xml:space="preserve">Altogether, the abundance of observational data and the activeness of the causal research community </w:t>
      </w:r>
      <w:r w:rsidR="000E710A">
        <w:rPr>
          <w:sz w:val="24"/>
          <w:szCs w:val="24"/>
        </w:rPr>
        <w:t xml:space="preserve">in recent years </w:t>
      </w:r>
      <w:r>
        <w:rPr>
          <w:sz w:val="24"/>
          <w:szCs w:val="24"/>
        </w:rPr>
        <w:t xml:space="preserve">is surely making causal analysis more </w:t>
      </w:r>
      <w:r w:rsidR="000E710A">
        <w:rPr>
          <w:sz w:val="24"/>
          <w:szCs w:val="24"/>
        </w:rPr>
        <w:t xml:space="preserve">and more </w:t>
      </w:r>
      <w:r>
        <w:rPr>
          <w:sz w:val="24"/>
          <w:szCs w:val="24"/>
        </w:rPr>
        <w:t xml:space="preserve">appealing. </w:t>
      </w:r>
      <w:r w:rsidR="000E710A">
        <w:rPr>
          <w:sz w:val="24"/>
          <w:szCs w:val="24"/>
        </w:rPr>
        <w:t xml:space="preserve">I have greatly enjoyed </w:t>
      </w:r>
      <w:r w:rsidR="00BE0226">
        <w:rPr>
          <w:sz w:val="24"/>
          <w:szCs w:val="24"/>
        </w:rPr>
        <w:t>this work and hope to continue practice causal inference research in the fu</w:t>
      </w:r>
      <w:bookmarkStart w:id="1" w:name="_GoBack"/>
      <w:bookmarkEnd w:id="1"/>
      <w:r w:rsidR="00BE0226">
        <w:rPr>
          <w:sz w:val="24"/>
          <w:szCs w:val="24"/>
        </w:rPr>
        <w:t>ture.</w:t>
      </w:r>
    </w:p>
    <w:p w14:paraId="6DABE4F7" w14:textId="77777777" w:rsidR="009207C6" w:rsidRDefault="009207C6" w:rsidP="009207C6">
      <w:pPr>
        <w:bidi w:val="0"/>
        <w:rPr>
          <w:sz w:val="24"/>
          <w:szCs w:val="24"/>
        </w:rPr>
      </w:pPr>
    </w:p>
    <w:p w14:paraId="7CFF024B" w14:textId="77777777" w:rsidR="00DB25CA" w:rsidRDefault="00DB25CA">
      <w:pPr>
        <w:bidi w:val="0"/>
        <w:rPr>
          <w:b/>
          <w:bCs/>
          <w:sz w:val="24"/>
          <w:szCs w:val="24"/>
          <w:u w:val="single"/>
        </w:rPr>
      </w:pPr>
      <w:r>
        <w:rPr>
          <w:b/>
          <w:bCs/>
          <w:sz w:val="24"/>
          <w:szCs w:val="24"/>
          <w:u w:val="single"/>
        </w:rPr>
        <w:br w:type="page"/>
      </w:r>
    </w:p>
    <w:p w14:paraId="1B05798D" w14:textId="356EF6CE" w:rsidR="00142DC9" w:rsidRPr="00C2318E" w:rsidRDefault="00142DC9" w:rsidP="00140139">
      <w:pPr>
        <w:bidi w:val="0"/>
        <w:spacing w:after="0" w:line="240" w:lineRule="auto"/>
        <w:rPr>
          <w:b/>
          <w:bCs/>
          <w:sz w:val="24"/>
          <w:szCs w:val="24"/>
          <w:u w:val="single"/>
        </w:rPr>
      </w:pPr>
      <w:r w:rsidRPr="00C2318E">
        <w:rPr>
          <w:b/>
          <w:bCs/>
          <w:sz w:val="24"/>
          <w:szCs w:val="24"/>
          <w:u w:val="single"/>
        </w:rPr>
        <w:lastRenderedPageBreak/>
        <w:t>Appendix</w:t>
      </w:r>
    </w:p>
    <w:p w14:paraId="66FD37A3" w14:textId="77777777" w:rsidR="00C2318E" w:rsidRDefault="00C2318E" w:rsidP="00140139">
      <w:pPr>
        <w:bidi w:val="0"/>
        <w:spacing w:after="0" w:line="240" w:lineRule="auto"/>
        <w:rPr>
          <w:sz w:val="24"/>
          <w:szCs w:val="24"/>
        </w:rPr>
      </w:pPr>
    </w:p>
    <w:p w14:paraId="786E57A5" w14:textId="6B53337C" w:rsidR="00C2318E" w:rsidRPr="00C2318E" w:rsidRDefault="00C2318E" w:rsidP="00C2318E">
      <w:pPr>
        <w:bidi w:val="0"/>
        <w:spacing w:after="0" w:line="240" w:lineRule="auto"/>
        <w:rPr>
          <w:b/>
          <w:bCs/>
          <w:sz w:val="24"/>
          <w:szCs w:val="24"/>
        </w:rPr>
      </w:pPr>
      <w:r w:rsidRPr="00C2318E">
        <w:rPr>
          <w:b/>
          <w:bCs/>
          <w:sz w:val="24"/>
          <w:szCs w:val="24"/>
        </w:rPr>
        <w:t xml:space="preserve">1. </w:t>
      </w:r>
      <w:r w:rsidR="0059592F" w:rsidRPr="00C2318E">
        <w:rPr>
          <w:b/>
          <w:bCs/>
          <w:sz w:val="24"/>
          <w:szCs w:val="24"/>
        </w:rPr>
        <w:t>Bibliography</w:t>
      </w:r>
    </w:p>
    <w:p w14:paraId="6FE628DE" w14:textId="77777777" w:rsidR="00C2318E" w:rsidRPr="00C94459" w:rsidRDefault="00C2318E" w:rsidP="00C2318E">
      <w:pPr>
        <w:bidi w:val="0"/>
        <w:spacing w:after="0" w:line="240" w:lineRule="auto"/>
        <w:rPr>
          <w:sz w:val="24"/>
          <w:szCs w:val="24"/>
        </w:rPr>
      </w:pPr>
    </w:p>
    <w:p w14:paraId="77D2009E" w14:textId="2F4E3798" w:rsidR="00142DC9" w:rsidRPr="00C94459" w:rsidRDefault="00866599" w:rsidP="00140139">
      <w:pPr>
        <w:bidi w:val="0"/>
        <w:spacing w:after="0" w:line="240" w:lineRule="auto"/>
        <w:rPr>
          <w:sz w:val="24"/>
          <w:szCs w:val="24"/>
        </w:rPr>
      </w:pPr>
      <w:r w:rsidRPr="00C94459">
        <w:rPr>
          <w:sz w:val="24"/>
          <w:szCs w:val="24"/>
        </w:rPr>
        <w:t xml:space="preserve">[1] </w:t>
      </w:r>
      <w:hyperlink r:id="rId13" w:history="1">
        <w:r w:rsidRPr="00C94459">
          <w:rPr>
            <w:rStyle w:val="Hyperlink"/>
            <w:sz w:val="24"/>
            <w:szCs w:val="24"/>
          </w:rPr>
          <w:t>https://www.icpsr.umich.edu/icpsrweb/NAHDAP/studies/2835/summary</w:t>
        </w:r>
      </w:hyperlink>
      <w:r w:rsidRPr="00C94459">
        <w:rPr>
          <w:sz w:val="24"/>
          <w:szCs w:val="24"/>
        </w:rPr>
        <w:t xml:space="preserve">  </w:t>
      </w:r>
    </w:p>
    <w:p w14:paraId="3A1D7B81" w14:textId="3972EF1A" w:rsidR="00F97A0C" w:rsidRPr="00C94459" w:rsidRDefault="00F97A0C" w:rsidP="00140139">
      <w:pPr>
        <w:bidi w:val="0"/>
        <w:spacing w:after="0" w:line="240" w:lineRule="auto"/>
        <w:rPr>
          <w:sz w:val="24"/>
          <w:szCs w:val="24"/>
        </w:rPr>
      </w:pPr>
      <w:r w:rsidRPr="00C94459">
        <w:rPr>
          <w:sz w:val="24"/>
          <w:szCs w:val="24"/>
        </w:rPr>
        <w:t xml:space="preserve">[2] </w:t>
      </w:r>
      <w:hyperlink r:id="rId14" w:history="1">
        <w:r w:rsidRPr="00C94459">
          <w:rPr>
            <w:rStyle w:val="Hyperlink"/>
            <w:sz w:val="24"/>
            <w:szCs w:val="24"/>
          </w:rPr>
          <w:t>https://www.icpsr.umich.edu/icpsrweb/NAHDAP/studies/2835/publications</w:t>
        </w:r>
      </w:hyperlink>
      <w:r w:rsidRPr="00C94459">
        <w:rPr>
          <w:sz w:val="24"/>
          <w:szCs w:val="24"/>
        </w:rPr>
        <w:t xml:space="preserve"> </w:t>
      </w:r>
    </w:p>
    <w:p w14:paraId="094B7CDC" w14:textId="25D150C8" w:rsidR="003B2FEA" w:rsidRPr="00C94459" w:rsidRDefault="003B2FEA" w:rsidP="003B2FEA">
      <w:pPr>
        <w:bidi w:val="0"/>
        <w:spacing w:after="0" w:line="240" w:lineRule="auto"/>
        <w:rPr>
          <w:sz w:val="24"/>
          <w:szCs w:val="24"/>
        </w:rPr>
      </w:pPr>
      <w:r w:rsidRPr="00C94459">
        <w:rPr>
          <w:sz w:val="24"/>
          <w:szCs w:val="24"/>
        </w:rPr>
        <w:t xml:space="preserve">[3] </w:t>
      </w:r>
      <w:hyperlink r:id="rId15" w:history="1">
        <w:r w:rsidRPr="00C94459">
          <w:rPr>
            <w:rStyle w:val="Hyperlink"/>
            <w:sz w:val="24"/>
            <w:szCs w:val="24"/>
          </w:rPr>
          <w:t>https://journals.sagepub.com/doi/pdf/10.1177/0962280214541995</w:t>
        </w:r>
      </w:hyperlink>
      <w:r w:rsidRPr="00C94459">
        <w:rPr>
          <w:sz w:val="24"/>
          <w:szCs w:val="24"/>
        </w:rPr>
        <w:t xml:space="preserve"> </w:t>
      </w:r>
    </w:p>
    <w:p w14:paraId="6A14BE61" w14:textId="066428F8" w:rsidR="00F14497" w:rsidRDefault="00F14497" w:rsidP="00F14497">
      <w:pPr>
        <w:bidi w:val="0"/>
        <w:spacing w:after="0" w:line="240" w:lineRule="auto"/>
        <w:rPr>
          <w:sz w:val="24"/>
          <w:szCs w:val="24"/>
        </w:rPr>
      </w:pPr>
      <w:r w:rsidRPr="00C94459">
        <w:rPr>
          <w:sz w:val="24"/>
          <w:szCs w:val="24"/>
        </w:rPr>
        <w:t xml:space="preserve">[4] </w:t>
      </w:r>
      <w:hyperlink r:id="rId16" w:history="1">
        <w:r w:rsidRPr="00C94459">
          <w:rPr>
            <w:rStyle w:val="Hyperlink"/>
            <w:sz w:val="24"/>
            <w:szCs w:val="24"/>
          </w:rPr>
          <w:t>https://ncss-wpengine.netdna-ssl.com/wp-content/themes/ncss/pdf/Procedures/NCSS/Mantel-Haenszel_Test.pdf</w:t>
        </w:r>
      </w:hyperlink>
      <w:r w:rsidRPr="00C94459">
        <w:rPr>
          <w:sz w:val="24"/>
          <w:szCs w:val="24"/>
        </w:rPr>
        <w:t xml:space="preserve"> </w:t>
      </w:r>
    </w:p>
    <w:p w14:paraId="184D79E1" w14:textId="706021EC" w:rsidR="00A62406" w:rsidRPr="00F3692B" w:rsidRDefault="009E6A93" w:rsidP="00A62406">
      <w:pPr>
        <w:bidi w:val="0"/>
        <w:spacing w:after="0" w:line="240" w:lineRule="auto"/>
        <w:rPr>
          <w:rStyle w:val="Hyperlink"/>
          <w:sz w:val="24"/>
          <w:szCs w:val="24"/>
        </w:rPr>
      </w:pPr>
      <w:r>
        <w:rPr>
          <w:sz w:val="24"/>
          <w:szCs w:val="24"/>
        </w:rPr>
        <w:t xml:space="preserve">[5] </w:t>
      </w:r>
      <w:hyperlink r:id="rId17" w:history="1">
        <w:r w:rsidRPr="00F3692B">
          <w:rPr>
            <w:rStyle w:val="Hyperlink"/>
            <w:sz w:val="24"/>
            <w:szCs w:val="24"/>
          </w:rPr>
          <w:t>https://pdfs.semanticscholar.org/cf20/db64bdc22b5303a4dcd10b5f00e8f93befeb.pdf</w:t>
        </w:r>
      </w:hyperlink>
    </w:p>
    <w:p w14:paraId="7BD201A8" w14:textId="12649A85" w:rsidR="00A62406" w:rsidRPr="00F3692B" w:rsidRDefault="00A62406" w:rsidP="00A62406">
      <w:pPr>
        <w:bidi w:val="0"/>
        <w:spacing w:after="0" w:line="240" w:lineRule="auto"/>
        <w:rPr>
          <w:color w:val="0563C1" w:themeColor="hyperlink"/>
          <w:sz w:val="24"/>
          <w:szCs w:val="24"/>
          <w:u w:val="single"/>
        </w:rPr>
      </w:pPr>
      <w:r>
        <w:rPr>
          <w:sz w:val="24"/>
          <w:szCs w:val="24"/>
        </w:rPr>
        <w:t xml:space="preserve">[6] </w:t>
      </w:r>
      <w:hyperlink r:id="rId18" w:history="1">
        <w:r w:rsidRPr="00F3692B">
          <w:rPr>
            <w:rStyle w:val="Hyperlink"/>
            <w:sz w:val="24"/>
            <w:szCs w:val="24"/>
          </w:rPr>
          <w:t>https://www.jair.org/index.php/jair/article/view/10302</w:t>
        </w:r>
      </w:hyperlink>
      <w:r w:rsidRPr="00F3692B">
        <w:rPr>
          <w:color w:val="0563C1" w:themeColor="hyperlink"/>
          <w:sz w:val="24"/>
          <w:szCs w:val="24"/>
          <w:u w:val="single"/>
        </w:rPr>
        <w:t xml:space="preserve"> </w:t>
      </w:r>
    </w:p>
    <w:p w14:paraId="6D9AD0D6" w14:textId="47335D3E" w:rsidR="00345ACC" w:rsidRPr="00F3692B" w:rsidRDefault="00345ACC" w:rsidP="00345ACC">
      <w:pPr>
        <w:bidi w:val="0"/>
        <w:spacing w:after="0" w:line="240" w:lineRule="auto"/>
        <w:rPr>
          <w:color w:val="0563C1" w:themeColor="hyperlink"/>
          <w:sz w:val="24"/>
          <w:szCs w:val="24"/>
          <w:u w:val="single"/>
        </w:rPr>
      </w:pPr>
      <w:r>
        <w:rPr>
          <w:sz w:val="24"/>
          <w:szCs w:val="24"/>
        </w:rPr>
        <w:t>[</w:t>
      </w:r>
      <w:r>
        <w:rPr>
          <w:sz w:val="24"/>
          <w:szCs w:val="24"/>
        </w:rPr>
        <w:t>7</w:t>
      </w:r>
      <w:r>
        <w:rPr>
          <w:sz w:val="24"/>
          <w:szCs w:val="24"/>
        </w:rPr>
        <w:t xml:space="preserve">] </w:t>
      </w:r>
      <w:hyperlink r:id="rId19" w:history="1">
        <w:r w:rsidRPr="000A638B">
          <w:rPr>
            <w:rStyle w:val="Hyperlink"/>
            <w:sz w:val="24"/>
            <w:szCs w:val="24"/>
          </w:rPr>
          <w:t>https://en.wikipedia.org/wiki/Preterm_birth</w:t>
        </w:r>
      </w:hyperlink>
      <w:r>
        <w:rPr>
          <w:color w:val="0563C1" w:themeColor="hyperlink"/>
          <w:sz w:val="24"/>
          <w:szCs w:val="24"/>
          <w:u w:val="single"/>
        </w:rPr>
        <w:t xml:space="preserve"> </w:t>
      </w:r>
      <w:r w:rsidRPr="00F3692B">
        <w:rPr>
          <w:color w:val="0563C1" w:themeColor="hyperlink"/>
          <w:sz w:val="24"/>
          <w:szCs w:val="24"/>
          <w:u w:val="single"/>
        </w:rPr>
        <w:t xml:space="preserve"> </w:t>
      </w:r>
    </w:p>
    <w:p w14:paraId="3302570B" w14:textId="3A3257CB" w:rsidR="00C2318E" w:rsidRDefault="00C2318E">
      <w:pPr>
        <w:bidi w:val="0"/>
        <w:rPr>
          <w:color w:val="0563C1" w:themeColor="hyperlink"/>
          <w:u w:val="single"/>
        </w:rPr>
      </w:pPr>
    </w:p>
    <w:p w14:paraId="4DDE3112" w14:textId="35A75EF8" w:rsidR="009207C6" w:rsidRPr="00C2318E" w:rsidRDefault="00C2318E">
      <w:pPr>
        <w:bidi w:val="0"/>
        <w:rPr>
          <w:b/>
          <w:bCs/>
          <w:color w:val="0563C1" w:themeColor="hyperlink"/>
        </w:rPr>
      </w:pPr>
      <w:r w:rsidRPr="00C2318E">
        <w:rPr>
          <w:b/>
          <w:bCs/>
          <w:color w:val="000000" w:themeColor="text1"/>
        </w:rPr>
        <w:t>2. Feature Map</w:t>
      </w:r>
    </w:p>
    <w:tbl>
      <w:tblPr>
        <w:tblW w:w="9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 w:type="dxa"/>
        </w:tblCellMar>
        <w:tblLook w:val="04A0" w:firstRow="1" w:lastRow="0" w:firstColumn="1" w:lastColumn="0" w:noHBand="0" w:noVBand="1"/>
      </w:tblPr>
      <w:tblGrid>
        <w:gridCol w:w="660"/>
        <w:gridCol w:w="845"/>
        <w:gridCol w:w="1767"/>
        <w:gridCol w:w="511"/>
        <w:gridCol w:w="292"/>
        <w:gridCol w:w="311"/>
        <w:gridCol w:w="463"/>
        <w:gridCol w:w="429"/>
        <w:gridCol w:w="606"/>
        <w:gridCol w:w="588"/>
        <w:gridCol w:w="1396"/>
        <w:gridCol w:w="545"/>
        <w:gridCol w:w="684"/>
      </w:tblGrid>
      <w:tr w:rsidR="009207C6" w:rsidRPr="009207C6" w14:paraId="58F6A52B" w14:textId="77777777" w:rsidTr="00C2318E">
        <w:trPr>
          <w:trHeight w:val="285"/>
        </w:trPr>
        <w:tc>
          <w:tcPr>
            <w:tcW w:w="660" w:type="dxa"/>
            <w:shd w:val="clear" w:color="auto" w:fill="auto"/>
            <w:noWrap/>
            <w:vAlign w:val="center"/>
            <w:hideMark/>
          </w:tcPr>
          <w:p w14:paraId="09F4EA0C"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Group</w:t>
            </w:r>
          </w:p>
        </w:tc>
        <w:tc>
          <w:tcPr>
            <w:tcW w:w="845" w:type="dxa"/>
            <w:shd w:val="clear" w:color="auto" w:fill="auto"/>
            <w:noWrap/>
            <w:vAlign w:val="center"/>
            <w:hideMark/>
          </w:tcPr>
          <w:p w14:paraId="37AA2F2D"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Feature Column</w:t>
            </w:r>
          </w:p>
        </w:tc>
        <w:tc>
          <w:tcPr>
            <w:tcW w:w="1767" w:type="dxa"/>
            <w:shd w:val="clear" w:color="auto" w:fill="auto"/>
            <w:noWrap/>
            <w:vAlign w:val="center"/>
            <w:hideMark/>
          </w:tcPr>
          <w:p w14:paraId="16E0B2AF"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Feature Description</w:t>
            </w:r>
          </w:p>
        </w:tc>
        <w:tc>
          <w:tcPr>
            <w:tcW w:w="511" w:type="dxa"/>
            <w:shd w:val="clear" w:color="auto" w:fill="auto"/>
            <w:noWrap/>
            <w:vAlign w:val="center"/>
            <w:hideMark/>
          </w:tcPr>
          <w:p w14:paraId="4533952D"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Datatype</w:t>
            </w:r>
          </w:p>
        </w:tc>
        <w:tc>
          <w:tcPr>
            <w:tcW w:w="292" w:type="dxa"/>
            <w:shd w:val="clear" w:color="auto" w:fill="auto"/>
            <w:noWrap/>
            <w:vAlign w:val="center"/>
            <w:hideMark/>
          </w:tcPr>
          <w:p w14:paraId="66EEC2A0"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LB</w:t>
            </w:r>
          </w:p>
        </w:tc>
        <w:tc>
          <w:tcPr>
            <w:tcW w:w="311" w:type="dxa"/>
            <w:shd w:val="clear" w:color="auto" w:fill="auto"/>
            <w:noWrap/>
            <w:vAlign w:val="center"/>
            <w:hideMark/>
          </w:tcPr>
          <w:p w14:paraId="70AD67D0"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UB</w:t>
            </w:r>
          </w:p>
        </w:tc>
        <w:tc>
          <w:tcPr>
            <w:tcW w:w="463" w:type="dxa"/>
            <w:shd w:val="clear" w:color="auto" w:fill="auto"/>
            <w:noWrap/>
            <w:vAlign w:val="center"/>
            <w:hideMark/>
          </w:tcPr>
          <w:p w14:paraId="477481C9"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Didn't Interview Code</w:t>
            </w:r>
          </w:p>
        </w:tc>
        <w:tc>
          <w:tcPr>
            <w:tcW w:w="429" w:type="dxa"/>
            <w:shd w:val="clear" w:color="auto" w:fill="auto"/>
            <w:noWrap/>
            <w:vAlign w:val="center"/>
            <w:hideMark/>
          </w:tcPr>
          <w:p w14:paraId="5BA3D329"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Missing Code(s)</w:t>
            </w:r>
          </w:p>
        </w:tc>
        <w:tc>
          <w:tcPr>
            <w:tcW w:w="606" w:type="dxa"/>
            <w:shd w:val="clear" w:color="auto" w:fill="auto"/>
            <w:noWrap/>
            <w:vAlign w:val="center"/>
            <w:hideMark/>
          </w:tcPr>
          <w:p w14:paraId="36E8AF40"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Inapplicable Code(s)</w:t>
            </w:r>
          </w:p>
        </w:tc>
        <w:tc>
          <w:tcPr>
            <w:tcW w:w="588" w:type="dxa"/>
            <w:shd w:val="clear" w:color="auto" w:fill="auto"/>
            <w:noWrap/>
            <w:vAlign w:val="center"/>
            <w:hideMark/>
          </w:tcPr>
          <w:p w14:paraId="1797FE8C"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Imputation strategy</w:t>
            </w:r>
          </w:p>
        </w:tc>
        <w:tc>
          <w:tcPr>
            <w:tcW w:w="1396" w:type="dxa"/>
            <w:shd w:val="clear" w:color="auto" w:fill="auto"/>
            <w:noWrap/>
            <w:vAlign w:val="center"/>
            <w:hideMark/>
          </w:tcPr>
          <w:p w14:paraId="3D0D0199"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Categorial Description</w:t>
            </w:r>
          </w:p>
        </w:tc>
        <w:tc>
          <w:tcPr>
            <w:tcW w:w="545" w:type="dxa"/>
            <w:shd w:val="clear" w:color="auto" w:fill="auto"/>
            <w:noWrap/>
            <w:vAlign w:val="center"/>
            <w:hideMark/>
          </w:tcPr>
          <w:p w14:paraId="37032206" w14:textId="77777777" w:rsidR="009207C6" w:rsidRPr="009207C6" w:rsidRDefault="009207C6" w:rsidP="009207C6">
            <w:pPr>
              <w:bidi w:val="0"/>
              <w:spacing w:after="0" w:line="240" w:lineRule="auto"/>
              <w:rPr>
                <w:rFonts w:ascii="Arial" w:eastAsia="Times New Roman" w:hAnsi="Arial" w:cs="Arial"/>
                <w:b/>
                <w:bCs/>
                <w:color w:val="000000"/>
                <w:sz w:val="10"/>
                <w:szCs w:val="10"/>
                <w:u w:val="single"/>
              </w:rPr>
            </w:pPr>
            <w:r w:rsidRPr="009207C6">
              <w:rPr>
                <w:rFonts w:ascii="Arial" w:eastAsia="Times New Roman" w:hAnsi="Arial" w:cs="Arial"/>
                <w:b/>
                <w:bCs/>
                <w:color w:val="000000"/>
                <w:sz w:val="10"/>
                <w:szCs w:val="10"/>
                <w:u w:val="single"/>
              </w:rPr>
              <w:t>Comment</w:t>
            </w:r>
          </w:p>
        </w:tc>
        <w:tc>
          <w:tcPr>
            <w:tcW w:w="684" w:type="dxa"/>
            <w:shd w:val="clear" w:color="auto" w:fill="auto"/>
            <w:noWrap/>
            <w:vAlign w:val="center"/>
          </w:tcPr>
          <w:p w14:paraId="0E3D190C" w14:textId="09E49510" w:rsidR="009207C6" w:rsidRPr="009207C6" w:rsidRDefault="009207C6" w:rsidP="009207C6">
            <w:pPr>
              <w:bidi w:val="0"/>
              <w:spacing w:after="0" w:line="240" w:lineRule="auto"/>
              <w:rPr>
                <w:rFonts w:ascii="Arial" w:eastAsia="Times New Roman" w:hAnsi="Arial" w:cs="Arial"/>
                <w:b/>
                <w:bCs/>
                <w:color w:val="000000"/>
                <w:sz w:val="10"/>
                <w:szCs w:val="10"/>
                <w:u w:val="single"/>
              </w:rPr>
            </w:pPr>
          </w:p>
        </w:tc>
      </w:tr>
      <w:tr w:rsidR="009207C6" w:rsidRPr="009207C6" w14:paraId="1D211F9E" w14:textId="77777777" w:rsidTr="00C2318E">
        <w:trPr>
          <w:trHeight w:val="300"/>
        </w:trPr>
        <w:tc>
          <w:tcPr>
            <w:tcW w:w="660" w:type="dxa"/>
            <w:shd w:val="clear" w:color="auto" w:fill="auto"/>
            <w:noWrap/>
            <w:vAlign w:val="center"/>
            <w:hideMark/>
          </w:tcPr>
          <w:p w14:paraId="092B4B3A"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General</w:t>
            </w:r>
          </w:p>
        </w:tc>
        <w:tc>
          <w:tcPr>
            <w:tcW w:w="845" w:type="dxa"/>
            <w:shd w:val="clear" w:color="auto" w:fill="auto"/>
            <w:noWrap/>
            <w:vAlign w:val="center"/>
            <w:hideMark/>
          </w:tcPr>
          <w:p w14:paraId="7579E0B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CASEID</w:t>
            </w:r>
          </w:p>
        </w:tc>
        <w:tc>
          <w:tcPr>
            <w:tcW w:w="1767" w:type="dxa"/>
            <w:shd w:val="clear" w:color="auto" w:fill="auto"/>
            <w:noWrap/>
            <w:vAlign w:val="center"/>
            <w:hideMark/>
          </w:tcPr>
          <w:p w14:paraId="5FAF12D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Id</w:t>
            </w:r>
          </w:p>
        </w:tc>
        <w:tc>
          <w:tcPr>
            <w:tcW w:w="511" w:type="dxa"/>
            <w:shd w:val="clear" w:color="auto" w:fill="auto"/>
            <w:noWrap/>
            <w:vAlign w:val="center"/>
            <w:hideMark/>
          </w:tcPr>
          <w:p w14:paraId="5A71AE4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56377ECE"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311" w:type="dxa"/>
            <w:shd w:val="clear" w:color="auto" w:fill="auto"/>
            <w:noWrap/>
            <w:vAlign w:val="center"/>
            <w:hideMark/>
          </w:tcPr>
          <w:p w14:paraId="2A089AB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463" w:type="dxa"/>
            <w:shd w:val="clear" w:color="auto" w:fill="auto"/>
            <w:noWrap/>
            <w:vAlign w:val="center"/>
            <w:hideMark/>
          </w:tcPr>
          <w:p w14:paraId="2723942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429" w:type="dxa"/>
            <w:shd w:val="clear" w:color="auto" w:fill="auto"/>
            <w:noWrap/>
            <w:vAlign w:val="center"/>
            <w:hideMark/>
          </w:tcPr>
          <w:p w14:paraId="1AF76ED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06" w:type="dxa"/>
            <w:shd w:val="clear" w:color="auto" w:fill="auto"/>
            <w:noWrap/>
            <w:vAlign w:val="center"/>
            <w:hideMark/>
          </w:tcPr>
          <w:p w14:paraId="216308D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6F55F8F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1396" w:type="dxa"/>
            <w:shd w:val="clear" w:color="auto" w:fill="auto"/>
            <w:noWrap/>
            <w:vAlign w:val="center"/>
            <w:hideMark/>
          </w:tcPr>
          <w:p w14:paraId="503C062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45" w:type="dxa"/>
            <w:shd w:val="clear" w:color="auto" w:fill="auto"/>
            <w:noWrap/>
            <w:vAlign w:val="center"/>
            <w:hideMark/>
          </w:tcPr>
          <w:p w14:paraId="29C5B0E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202095D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1EEFA8EA" w14:textId="77777777" w:rsidTr="00C2318E">
        <w:trPr>
          <w:trHeight w:val="300"/>
        </w:trPr>
        <w:tc>
          <w:tcPr>
            <w:tcW w:w="660" w:type="dxa"/>
            <w:shd w:val="clear" w:color="auto" w:fill="auto"/>
            <w:noWrap/>
            <w:vAlign w:val="center"/>
            <w:hideMark/>
          </w:tcPr>
          <w:p w14:paraId="1AC6A0F4"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Physical attributes</w:t>
            </w:r>
          </w:p>
        </w:tc>
        <w:tc>
          <w:tcPr>
            <w:tcW w:w="845" w:type="dxa"/>
            <w:shd w:val="clear" w:color="auto" w:fill="auto"/>
            <w:noWrap/>
            <w:vAlign w:val="center"/>
            <w:hideMark/>
          </w:tcPr>
          <w:p w14:paraId="51EE692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AGECALC</w:t>
            </w:r>
          </w:p>
        </w:tc>
        <w:tc>
          <w:tcPr>
            <w:tcW w:w="1767" w:type="dxa"/>
            <w:shd w:val="clear" w:color="auto" w:fill="auto"/>
            <w:noWrap/>
            <w:vAlign w:val="center"/>
            <w:hideMark/>
          </w:tcPr>
          <w:p w14:paraId="4245FA0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Age (at birth)</w:t>
            </w:r>
          </w:p>
        </w:tc>
        <w:tc>
          <w:tcPr>
            <w:tcW w:w="511" w:type="dxa"/>
            <w:shd w:val="clear" w:color="auto" w:fill="auto"/>
            <w:noWrap/>
            <w:vAlign w:val="center"/>
            <w:hideMark/>
          </w:tcPr>
          <w:p w14:paraId="1195C31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396A66C8"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311" w:type="dxa"/>
            <w:shd w:val="clear" w:color="auto" w:fill="auto"/>
            <w:noWrap/>
            <w:vAlign w:val="center"/>
            <w:hideMark/>
          </w:tcPr>
          <w:p w14:paraId="41F5D22F"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463" w:type="dxa"/>
            <w:shd w:val="clear" w:color="auto" w:fill="auto"/>
            <w:noWrap/>
            <w:vAlign w:val="center"/>
            <w:hideMark/>
          </w:tcPr>
          <w:p w14:paraId="0E8D328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429" w:type="dxa"/>
            <w:shd w:val="clear" w:color="auto" w:fill="auto"/>
            <w:noWrap/>
            <w:vAlign w:val="center"/>
            <w:hideMark/>
          </w:tcPr>
          <w:p w14:paraId="59D7927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06" w:type="dxa"/>
            <w:shd w:val="clear" w:color="auto" w:fill="auto"/>
            <w:noWrap/>
            <w:vAlign w:val="center"/>
            <w:hideMark/>
          </w:tcPr>
          <w:p w14:paraId="3E1AFF5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2CC2FFE8"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1396" w:type="dxa"/>
            <w:shd w:val="clear" w:color="auto" w:fill="auto"/>
            <w:noWrap/>
            <w:vAlign w:val="center"/>
            <w:hideMark/>
          </w:tcPr>
          <w:p w14:paraId="4FE0237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45" w:type="dxa"/>
            <w:shd w:val="clear" w:color="auto" w:fill="auto"/>
            <w:noWrap/>
            <w:vAlign w:val="center"/>
            <w:hideMark/>
          </w:tcPr>
          <w:p w14:paraId="64BCC72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3930C48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1D6B383" w14:textId="77777777" w:rsidTr="00C2318E">
        <w:trPr>
          <w:trHeight w:val="300"/>
        </w:trPr>
        <w:tc>
          <w:tcPr>
            <w:tcW w:w="660" w:type="dxa"/>
            <w:shd w:val="clear" w:color="auto" w:fill="auto"/>
            <w:noWrap/>
            <w:vAlign w:val="center"/>
            <w:hideMark/>
          </w:tcPr>
          <w:p w14:paraId="6B2FCBE2"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72A63CC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IAQ_17CM</w:t>
            </w:r>
          </w:p>
        </w:tc>
        <w:tc>
          <w:tcPr>
            <w:tcW w:w="1767" w:type="dxa"/>
            <w:shd w:val="clear" w:color="auto" w:fill="auto"/>
            <w:noWrap/>
            <w:vAlign w:val="center"/>
            <w:hideMark/>
          </w:tcPr>
          <w:p w14:paraId="6E75DCF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Height (cm)</w:t>
            </w:r>
          </w:p>
        </w:tc>
        <w:tc>
          <w:tcPr>
            <w:tcW w:w="511" w:type="dxa"/>
            <w:shd w:val="clear" w:color="auto" w:fill="auto"/>
            <w:noWrap/>
            <w:vAlign w:val="center"/>
            <w:hideMark/>
          </w:tcPr>
          <w:p w14:paraId="3AAA6DD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double</w:t>
            </w:r>
          </w:p>
        </w:tc>
        <w:tc>
          <w:tcPr>
            <w:tcW w:w="292" w:type="dxa"/>
            <w:shd w:val="clear" w:color="auto" w:fill="auto"/>
            <w:noWrap/>
            <w:vAlign w:val="center"/>
            <w:hideMark/>
          </w:tcPr>
          <w:p w14:paraId="3745561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7A04303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250</w:t>
            </w:r>
          </w:p>
        </w:tc>
        <w:tc>
          <w:tcPr>
            <w:tcW w:w="463" w:type="dxa"/>
            <w:shd w:val="clear" w:color="auto" w:fill="auto"/>
            <w:noWrap/>
            <w:vAlign w:val="center"/>
            <w:hideMark/>
          </w:tcPr>
          <w:p w14:paraId="0DBA2D2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996</w:t>
            </w:r>
          </w:p>
        </w:tc>
        <w:tc>
          <w:tcPr>
            <w:tcW w:w="429" w:type="dxa"/>
            <w:shd w:val="clear" w:color="auto" w:fill="auto"/>
            <w:noWrap/>
            <w:vAlign w:val="center"/>
            <w:hideMark/>
          </w:tcPr>
          <w:p w14:paraId="3A633185"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0A6F9AE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                         997.00 </w:t>
            </w:r>
          </w:p>
        </w:tc>
        <w:tc>
          <w:tcPr>
            <w:tcW w:w="588" w:type="dxa"/>
            <w:shd w:val="clear" w:color="auto" w:fill="auto"/>
            <w:noWrap/>
            <w:vAlign w:val="center"/>
            <w:hideMark/>
          </w:tcPr>
          <w:p w14:paraId="7697473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 Mean </w:t>
            </w:r>
          </w:p>
        </w:tc>
        <w:tc>
          <w:tcPr>
            <w:tcW w:w="1396" w:type="dxa"/>
            <w:shd w:val="clear" w:color="auto" w:fill="auto"/>
            <w:noWrap/>
            <w:vAlign w:val="center"/>
            <w:hideMark/>
          </w:tcPr>
          <w:p w14:paraId="24950AD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1229" w:type="dxa"/>
            <w:gridSpan w:val="2"/>
            <w:shd w:val="clear" w:color="auto" w:fill="auto"/>
            <w:noWrap/>
            <w:vAlign w:val="center"/>
            <w:hideMark/>
          </w:tcPr>
          <w:p w14:paraId="04CE852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Calculated based on IAQ_17FT </w:t>
            </w:r>
            <w:proofErr w:type="gramStart"/>
            <w:r w:rsidRPr="009207C6">
              <w:rPr>
                <w:rFonts w:ascii="Arial" w:eastAsia="Times New Roman" w:hAnsi="Arial" w:cs="Arial"/>
                <w:color w:val="000000"/>
                <w:sz w:val="10"/>
                <w:szCs w:val="10"/>
              </w:rPr>
              <w:t>and  IAQ</w:t>
            </w:r>
            <w:proofErr w:type="gramEnd"/>
            <w:r w:rsidRPr="009207C6">
              <w:rPr>
                <w:rFonts w:ascii="Arial" w:eastAsia="Times New Roman" w:hAnsi="Arial" w:cs="Arial"/>
                <w:color w:val="000000"/>
                <w:sz w:val="10"/>
                <w:szCs w:val="10"/>
              </w:rPr>
              <w:t>_17CM</w:t>
            </w:r>
          </w:p>
        </w:tc>
      </w:tr>
      <w:tr w:rsidR="009207C6" w:rsidRPr="009207C6" w14:paraId="626C9B50" w14:textId="77777777" w:rsidTr="00C2318E">
        <w:trPr>
          <w:trHeight w:val="300"/>
        </w:trPr>
        <w:tc>
          <w:tcPr>
            <w:tcW w:w="660" w:type="dxa"/>
            <w:shd w:val="clear" w:color="auto" w:fill="auto"/>
            <w:noWrap/>
            <w:vAlign w:val="center"/>
            <w:hideMark/>
          </w:tcPr>
          <w:p w14:paraId="24B15E9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3398E68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IAQ_15KG</w:t>
            </w:r>
          </w:p>
        </w:tc>
        <w:tc>
          <w:tcPr>
            <w:tcW w:w="1767" w:type="dxa"/>
            <w:shd w:val="clear" w:color="auto" w:fill="auto"/>
            <w:noWrap/>
            <w:vAlign w:val="center"/>
            <w:hideMark/>
          </w:tcPr>
          <w:p w14:paraId="0BD1BDD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Mother's weight before pregnancy (kgs)</w:t>
            </w:r>
          </w:p>
        </w:tc>
        <w:tc>
          <w:tcPr>
            <w:tcW w:w="511" w:type="dxa"/>
            <w:shd w:val="clear" w:color="auto" w:fill="auto"/>
            <w:noWrap/>
            <w:vAlign w:val="center"/>
            <w:hideMark/>
          </w:tcPr>
          <w:p w14:paraId="086BA17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double</w:t>
            </w:r>
          </w:p>
        </w:tc>
        <w:tc>
          <w:tcPr>
            <w:tcW w:w="292" w:type="dxa"/>
            <w:shd w:val="clear" w:color="auto" w:fill="auto"/>
            <w:noWrap/>
            <w:vAlign w:val="center"/>
            <w:hideMark/>
          </w:tcPr>
          <w:p w14:paraId="241D2D7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0E65F7A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250</w:t>
            </w:r>
          </w:p>
        </w:tc>
        <w:tc>
          <w:tcPr>
            <w:tcW w:w="463" w:type="dxa"/>
            <w:shd w:val="clear" w:color="auto" w:fill="auto"/>
            <w:noWrap/>
            <w:vAlign w:val="center"/>
            <w:hideMark/>
          </w:tcPr>
          <w:p w14:paraId="78DAE88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996</w:t>
            </w:r>
          </w:p>
        </w:tc>
        <w:tc>
          <w:tcPr>
            <w:tcW w:w="429" w:type="dxa"/>
            <w:shd w:val="clear" w:color="auto" w:fill="auto"/>
            <w:noWrap/>
            <w:vAlign w:val="center"/>
            <w:hideMark/>
          </w:tcPr>
          <w:p w14:paraId="011796F5"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0106D7B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                         997.00 </w:t>
            </w:r>
          </w:p>
        </w:tc>
        <w:tc>
          <w:tcPr>
            <w:tcW w:w="588" w:type="dxa"/>
            <w:shd w:val="clear" w:color="auto" w:fill="auto"/>
            <w:noWrap/>
            <w:vAlign w:val="center"/>
            <w:hideMark/>
          </w:tcPr>
          <w:p w14:paraId="7E8DA55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 Mean </w:t>
            </w:r>
          </w:p>
        </w:tc>
        <w:tc>
          <w:tcPr>
            <w:tcW w:w="1396" w:type="dxa"/>
            <w:shd w:val="clear" w:color="auto" w:fill="auto"/>
            <w:noWrap/>
            <w:vAlign w:val="center"/>
            <w:hideMark/>
          </w:tcPr>
          <w:p w14:paraId="1B0C4871"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1229" w:type="dxa"/>
            <w:gridSpan w:val="2"/>
            <w:shd w:val="clear" w:color="auto" w:fill="auto"/>
            <w:noWrap/>
            <w:vAlign w:val="center"/>
            <w:hideMark/>
          </w:tcPr>
          <w:p w14:paraId="4143D5C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IAQ_15</w:t>
            </w:r>
          </w:p>
        </w:tc>
      </w:tr>
      <w:tr w:rsidR="009207C6" w:rsidRPr="009207C6" w14:paraId="51973CCC" w14:textId="77777777" w:rsidTr="00C2318E">
        <w:trPr>
          <w:trHeight w:val="300"/>
        </w:trPr>
        <w:tc>
          <w:tcPr>
            <w:tcW w:w="660" w:type="dxa"/>
            <w:shd w:val="clear" w:color="auto" w:fill="auto"/>
            <w:noWrap/>
            <w:vAlign w:val="center"/>
            <w:hideMark/>
          </w:tcPr>
          <w:p w14:paraId="7B8F4777" w14:textId="77777777" w:rsidR="009207C6" w:rsidRPr="009207C6" w:rsidRDefault="009207C6" w:rsidP="009207C6">
            <w:pPr>
              <w:bidi w:val="0"/>
              <w:spacing w:after="0" w:line="240" w:lineRule="auto"/>
              <w:rPr>
                <w:rFonts w:ascii="Arial" w:eastAsia="Times New Roman" w:hAnsi="Arial" w:cs="Arial"/>
                <w:b/>
                <w:bCs/>
                <w:color w:val="000000"/>
                <w:sz w:val="10"/>
                <w:szCs w:val="10"/>
              </w:rPr>
            </w:pPr>
            <w:proofErr w:type="spellStart"/>
            <w:r w:rsidRPr="009207C6">
              <w:rPr>
                <w:rFonts w:ascii="Arial" w:eastAsia="Times New Roman" w:hAnsi="Arial" w:cs="Arial"/>
                <w:b/>
                <w:bCs/>
                <w:color w:val="000000"/>
                <w:sz w:val="10"/>
                <w:szCs w:val="10"/>
              </w:rPr>
              <w:t>Ethographic</w:t>
            </w:r>
            <w:proofErr w:type="spellEnd"/>
            <w:r w:rsidRPr="009207C6">
              <w:rPr>
                <w:rFonts w:ascii="Arial" w:eastAsia="Times New Roman" w:hAnsi="Arial" w:cs="Arial"/>
                <w:b/>
                <w:bCs/>
                <w:color w:val="000000"/>
                <w:sz w:val="10"/>
                <w:szCs w:val="10"/>
              </w:rPr>
              <w:t xml:space="preserve"> Background</w:t>
            </w:r>
          </w:p>
        </w:tc>
        <w:tc>
          <w:tcPr>
            <w:tcW w:w="845" w:type="dxa"/>
            <w:shd w:val="clear" w:color="auto" w:fill="auto"/>
            <w:noWrap/>
            <w:vAlign w:val="center"/>
            <w:hideMark/>
          </w:tcPr>
          <w:p w14:paraId="66D7EA6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RACEUP</w:t>
            </w:r>
          </w:p>
        </w:tc>
        <w:tc>
          <w:tcPr>
            <w:tcW w:w="1767" w:type="dxa"/>
            <w:shd w:val="clear" w:color="auto" w:fill="auto"/>
            <w:noWrap/>
            <w:vAlign w:val="center"/>
            <w:hideMark/>
          </w:tcPr>
          <w:p w14:paraId="0447666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Race</w:t>
            </w:r>
          </w:p>
        </w:tc>
        <w:tc>
          <w:tcPr>
            <w:tcW w:w="511" w:type="dxa"/>
            <w:shd w:val="clear" w:color="auto" w:fill="auto"/>
            <w:noWrap/>
            <w:vAlign w:val="center"/>
            <w:hideMark/>
          </w:tcPr>
          <w:p w14:paraId="42313F9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76621F9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2D6378A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4</w:t>
            </w:r>
          </w:p>
        </w:tc>
        <w:tc>
          <w:tcPr>
            <w:tcW w:w="463" w:type="dxa"/>
            <w:shd w:val="clear" w:color="auto" w:fill="auto"/>
            <w:noWrap/>
            <w:vAlign w:val="center"/>
            <w:hideMark/>
          </w:tcPr>
          <w:p w14:paraId="5C1804D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207DAC9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10527DC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47AF6D1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2FF80D1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1=WHITE, 2=BLACK, 3=HISPANIC, 4=OTHER</w:t>
            </w:r>
          </w:p>
        </w:tc>
        <w:tc>
          <w:tcPr>
            <w:tcW w:w="545" w:type="dxa"/>
            <w:shd w:val="clear" w:color="auto" w:fill="auto"/>
            <w:noWrap/>
            <w:vAlign w:val="center"/>
            <w:hideMark/>
          </w:tcPr>
          <w:p w14:paraId="5A1B75CF"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6A837E7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5A8158CE" w14:textId="77777777" w:rsidTr="00C2318E">
        <w:trPr>
          <w:trHeight w:val="300"/>
        </w:trPr>
        <w:tc>
          <w:tcPr>
            <w:tcW w:w="660" w:type="dxa"/>
            <w:shd w:val="clear" w:color="auto" w:fill="auto"/>
            <w:noWrap/>
            <w:vAlign w:val="center"/>
            <w:hideMark/>
          </w:tcPr>
          <w:p w14:paraId="32044656"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Education</w:t>
            </w:r>
          </w:p>
        </w:tc>
        <w:tc>
          <w:tcPr>
            <w:tcW w:w="845" w:type="dxa"/>
            <w:shd w:val="clear" w:color="auto" w:fill="auto"/>
            <w:noWrap/>
            <w:vAlign w:val="center"/>
            <w:hideMark/>
          </w:tcPr>
          <w:p w14:paraId="60CA47E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IAQ_35</w:t>
            </w:r>
          </w:p>
        </w:tc>
        <w:tc>
          <w:tcPr>
            <w:tcW w:w="1767" w:type="dxa"/>
            <w:shd w:val="clear" w:color="auto" w:fill="auto"/>
            <w:noWrap/>
            <w:vAlign w:val="center"/>
            <w:hideMark/>
          </w:tcPr>
          <w:p w14:paraId="4B36630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Last grade school</w:t>
            </w:r>
          </w:p>
        </w:tc>
        <w:tc>
          <w:tcPr>
            <w:tcW w:w="511" w:type="dxa"/>
            <w:shd w:val="clear" w:color="auto" w:fill="auto"/>
            <w:noWrap/>
            <w:vAlign w:val="center"/>
            <w:hideMark/>
          </w:tcPr>
          <w:p w14:paraId="00810CA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71CE729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180E557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17</w:t>
            </w:r>
          </w:p>
        </w:tc>
        <w:tc>
          <w:tcPr>
            <w:tcW w:w="463" w:type="dxa"/>
            <w:shd w:val="clear" w:color="auto" w:fill="auto"/>
            <w:noWrap/>
            <w:vAlign w:val="center"/>
            <w:hideMark/>
          </w:tcPr>
          <w:p w14:paraId="78F0553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370233A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6A83DC7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5FACA7E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Median</w:t>
            </w:r>
          </w:p>
        </w:tc>
        <w:tc>
          <w:tcPr>
            <w:tcW w:w="2625" w:type="dxa"/>
            <w:gridSpan w:val="3"/>
            <w:shd w:val="clear" w:color="auto" w:fill="auto"/>
            <w:noWrap/>
            <w:vAlign w:val="center"/>
            <w:hideMark/>
          </w:tcPr>
          <w:p w14:paraId="7DB316D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 = 7TH GRADE OR LESS, 8 = 8TH GRADE, 9 = HIGH SCHOOL, 10 = HIGH SCHOOL, 11 = HIGH SCHOOL, 12 = HIGH SCHOOL, 13 = COLLEGE, 14 = COLLEGE, 15 = COLLEGE, 16 = COLLEGE, 17 = GRAD/PROFESSIONAL SCHOOL</w:t>
            </w:r>
          </w:p>
        </w:tc>
      </w:tr>
      <w:tr w:rsidR="009207C6" w:rsidRPr="009207C6" w14:paraId="202AE055" w14:textId="77777777" w:rsidTr="00C2318E">
        <w:trPr>
          <w:trHeight w:val="300"/>
        </w:trPr>
        <w:tc>
          <w:tcPr>
            <w:tcW w:w="660" w:type="dxa"/>
            <w:shd w:val="clear" w:color="auto" w:fill="auto"/>
            <w:noWrap/>
            <w:vAlign w:val="center"/>
            <w:hideMark/>
          </w:tcPr>
          <w:p w14:paraId="2F38B0FA"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Household and Socio-Economic Status</w:t>
            </w:r>
          </w:p>
        </w:tc>
        <w:tc>
          <w:tcPr>
            <w:tcW w:w="845" w:type="dxa"/>
            <w:shd w:val="clear" w:color="auto" w:fill="auto"/>
            <w:noWrap/>
            <w:vAlign w:val="center"/>
            <w:hideMark/>
          </w:tcPr>
          <w:p w14:paraId="3B55846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IAQ_41</w:t>
            </w:r>
          </w:p>
        </w:tc>
        <w:tc>
          <w:tcPr>
            <w:tcW w:w="1767" w:type="dxa"/>
            <w:shd w:val="clear" w:color="auto" w:fill="auto"/>
            <w:noWrap/>
            <w:vAlign w:val="center"/>
            <w:hideMark/>
          </w:tcPr>
          <w:p w14:paraId="5AC59CC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People in household incl. subject (12 months prior to delivery)</w:t>
            </w:r>
          </w:p>
        </w:tc>
        <w:tc>
          <w:tcPr>
            <w:tcW w:w="511" w:type="dxa"/>
            <w:shd w:val="clear" w:color="auto" w:fill="auto"/>
            <w:noWrap/>
            <w:vAlign w:val="center"/>
            <w:hideMark/>
          </w:tcPr>
          <w:p w14:paraId="6A1CD9C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6FDAC24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365C706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50</w:t>
            </w:r>
          </w:p>
        </w:tc>
        <w:tc>
          <w:tcPr>
            <w:tcW w:w="463" w:type="dxa"/>
            <w:shd w:val="clear" w:color="auto" w:fill="auto"/>
            <w:noWrap/>
            <w:vAlign w:val="center"/>
            <w:hideMark/>
          </w:tcPr>
          <w:p w14:paraId="1351832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39203CB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24C5128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37641EF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Median</w:t>
            </w:r>
          </w:p>
        </w:tc>
        <w:tc>
          <w:tcPr>
            <w:tcW w:w="1396" w:type="dxa"/>
            <w:shd w:val="clear" w:color="auto" w:fill="auto"/>
            <w:noWrap/>
            <w:vAlign w:val="center"/>
            <w:hideMark/>
          </w:tcPr>
          <w:p w14:paraId="1705528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423C12F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15B01BE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9D0F322" w14:textId="77777777" w:rsidTr="00C2318E">
        <w:trPr>
          <w:trHeight w:val="300"/>
        </w:trPr>
        <w:tc>
          <w:tcPr>
            <w:tcW w:w="660" w:type="dxa"/>
            <w:shd w:val="clear" w:color="auto" w:fill="auto"/>
            <w:noWrap/>
            <w:vAlign w:val="center"/>
            <w:hideMark/>
          </w:tcPr>
          <w:p w14:paraId="27ECE2F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D2FA98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MARITAL1</w:t>
            </w:r>
          </w:p>
        </w:tc>
        <w:tc>
          <w:tcPr>
            <w:tcW w:w="1767" w:type="dxa"/>
            <w:shd w:val="clear" w:color="auto" w:fill="auto"/>
            <w:noWrap/>
            <w:vAlign w:val="center"/>
            <w:hideMark/>
          </w:tcPr>
          <w:p w14:paraId="18867E0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Marital Status</w:t>
            </w:r>
          </w:p>
        </w:tc>
        <w:tc>
          <w:tcPr>
            <w:tcW w:w="511" w:type="dxa"/>
            <w:shd w:val="clear" w:color="auto" w:fill="auto"/>
            <w:noWrap/>
            <w:vAlign w:val="center"/>
            <w:hideMark/>
          </w:tcPr>
          <w:p w14:paraId="7A9E776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2C58DEC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868338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008D2F0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43515AAF"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2310C83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55DCABD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0DB9E94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1=MARRIED, 2=NOT MARRIED</w:t>
            </w:r>
          </w:p>
        </w:tc>
        <w:tc>
          <w:tcPr>
            <w:tcW w:w="545" w:type="dxa"/>
            <w:shd w:val="clear" w:color="auto" w:fill="auto"/>
            <w:noWrap/>
            <w:vAlign w:val="center"/>
            <w:hideMark/>
          </w:tcPr>
          <w:p w14:paraId="3036C772"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08E2FE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7AB0F7EA" w14:textId="77777777" w:rsidTr="00C2318E">
        <w:trPr>
          <w:trHeight w:val="300"/>
        </w:trPr>
        <w:tc>
          <w:tcPr>
            <w:tcW w:w="660" w:type="dxa"/>
            <w:shd w:val="clear" w:color="auto" w:fill="auto"/>
            <w:noWrap/>
            <w:vAlign w:val="center"/>
            <w:hideMark/>
          </w:tcPr>
          <w:p w14:paraId="500C31FF"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3FA3D33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EMPL1</w:t>
            </w:r>
          </w:p>
        </w:tc>
        <w:tc>
          <w:tcPr>
            <w:tcW w:w="1767" w:type="dxa"/>
            <w:shd w:val="clear" w:color="auto" w:fill="auto"/>
            <w:noWrap/>
            <w:vAlign w:val="center"/>
            <w:hideMark/>
          </w:tcPr>
          <w:p w14:paraId="0AEB161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Employment Status</w:t>
            </w:r>
          </w:p>
        </w:tc>
        <w:tc>
          <w:tcPr>
            <w:tcW w:w="511" w:type="dxa"/>
            <w:shd w:val="clear" w:color="auto" w:fill="auto"/>
            <w:noWrap/>
            <w:vAlign w:val="center"/>
            <w:hideMark/>
          </w:tcPr>
          <w:p w14:paraId="77BC194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06234C6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1336021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19FA6EC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3778233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16EB5F1B"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5EAC40C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113E3EC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1=WORKING, 2=NOT WORKING</w:t>
            </w:r>
          </w:p>
        </w:tc>
        <w:tc>
          <w:tcPr>
            <w:tcW w:w="545" w:type="dxa"/>
            <w:shd w:val="clear" w:color="auto" w:fill="auto"/>
            <w:noWrap/>
            <w:vAlign w:val="center"/>
            <w:hideMark/>
          </w:tcPr>
          <w:p w14:paraId="1BFB3761"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0F884AF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766B9CAE" w14:textId="77777777" w:rsidTr="00C2318E">
        <w:trPr>
          <w:trHeight w:val="300"/>
        </w:trPr>
        <w:tc>
          <w:tcPr>
            <w:tcW w:w="660" w:type="dxa"/>
            <w:shd w:val="clear" w:color="auto" w:fill="auto"/>
            <w:noWrap/>
            <w:vAlign w:val="center"/>
            <w:hideMark/>
          </w:tcPr>
          <w:p w14:paraId="7223B47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82C1B1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IAQ_42</w:t>
            </w:r>
          </w:p>
        </w:tc>
        <w:tc>
          <w:tcPr>
            <w:tcW w:w="1767" w:type="dxa"/>
            <w:shd w:val="clear" w:color="auto" w:fill="auto"/>
            <w:noWrap/>
            <w:vAlign w:val="center"/>
            <w:hideMark/>
          </w:tcPr>
          <w:p w14:paraId="3F18D09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Number of relatives in household</w:t>
            </w:r>
          </w:p>
        </w:tc>
        <w:tc>
          <w:tcPr>
            <w:tcW w:w="511" w:type="dxa"/>
            <w:shd w:val="clear" w:color="auto" w:fill="auto"/>
            <w:noWrap/>
            <w:vAlign w:val="center"/>
            <w:hideMark/>
          </w:tcPr>
          <w:p w14:paraId="360745B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500B3A6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59CD4E7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11</w:t>
            </w:r>
          </w:p>
        </w:tc>
        <w:tc>
          <w:tcPr>
            <w:tcW w:w="463" w:type="dxa"/>
            <w:shd w:val="clear" w:color="auto" w:fill="auto"/>
            <w:noWrap/>
            <w:vAlign w:val="center"/>
            <w:hideMark/>
          </w:tcPr>
          <w:p w14:paraId="344860D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57B896C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5F7D861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6D8D2D5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Median</w:t>
            </w:r>
          </w:p>
        </w:tc>
        <w:tc>
          <w:tcPr>
            <w:tcW w:w="1396" w:type="dxa"/>
            <w:shd w:val="clear" w:color="auto" w:fill="auto"/>
            <w:noWrap/>
            <w:vAlign w:val="center"/>
            <w:hideMark/>
          </w:tcPr>
          <w:p w14:paraId="5C11436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1D54071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3B9FA43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1E4087D9" w14:textId="77777777" w:rsidTr="00C2318E">
        <w:trPr>
          <w:trHeight w:val="300"/>
        </w:trPr>
        <w:tc>
          <w:tcPr>
            <w:tcW w:w="660" w:type="dxa"/>
            <w:shd w:val="clear" w:color="auto" w:fill="auto"/>
            <w:noWrap/>
            <w:vAlign w:val="center"/>
            <w:hideMark/>
          </w:tcPr>
          <w:p w14:paraId="1966C316"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0B43735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INCOME</w:t>
            </w:r>
          </w:p>
        </w:tc>
        <w:tc>
          <w:tcPr>
            <w:tcW w:w="1767" w:type="dxa"/>
            <w:shd w:val="clear" w:color="auto" w:fill="auto"/>
            <w:noWrap/>
            <w:vAlign w:val="center"/>
            <w:hideMark/>
          </w:tcPr>
          <w:p w14:paraId="35ABD08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Household income</w:t>
            </w:r>
          </w:p>
        </w:tc>
        <w:tc>
          <w:tcPr>
            <w:tcW w:w="511" w:type="dxa"/>
            <w:shd w:val="clear" w:color="auto" w:fill="auto"/>
            <w:noWrap/>
            <w:vAlign w:val="center"/>
            <w:hideMark/>
          </w:tcPr>
          <w:p w14:paraId="1B6CA12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316FB05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24CC922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16</w:t>
            </w:r>
          </w:p>
        </w:tc>
        <w:tc>
          <w:tcPr>
            <w:tcW w:w="463" w:type="dxa"/>
            <w:shd w:val="clear" w:color="auto" w:fill="auto"/>
            <w:noWrap/>
            <w:vAlign w:val="center"/>
            <w:hideMark/>
          </w:tcPr>
          <w:p w14:paraId="5710DEB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3D3D749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79AF8C3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5EA30A5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Median</w:t>
            </w:r>
          </w:p>
        </w:tc>
        <w:tc>
          <w:tcPr>
            <w:tcW w:w="2625" w:type="dxa"/>
            <w:gridSpan w:val="3"/>
            <w:shd w:val="clear" w:color="auto" w:fill="auto"/>
            <w:noWrap/>
            <w:vAlign w:val="center"/>
            <w:hideMark/>
          </w:tcPr>
          <w:p w14:paraId="2FD1CA0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 = NONE, 2 = UNDER $5,000, 3 = $5,000 - $6,300, 4 = $6,301 - $8,450, 5 = $8.451 - $10,600, 6 = $$10,601 - $12,700, 7 = $12,701 - $14,850, 8 = $14,851 - $17,000, 9 = $17,001 - $19,000, 10 = $19,001 - $21,300, 11 = $21,301 - $25,000, 12 = $25,001 - $30,000, 13 = $30,001 - $40,000, 14 = $40,001 - $50,000, 15 = $50,001 - $75,000, 16 = $75,001 +</w:t>
            </w:r>
          </w:p>
        </w:tc>
      </w:tr>
      <w:tr w:rsidR="009207C6" w:rsidRPr="009207C6" w14:paraId="73690D3E" w14:textId="77777777" w:rsidTr="00C2318E">
        <w:trPr>
          <w:trHeight w:val="300"/>
        </w:trPr>
        <w:tc>
          <w:tcPr>
            <w:tcW w:w="660" w:type="dxa"/>
            <w:shd w:val="clear" w:color="auto" w:fill="auto"/>
            <w:noWrap/>
            <w:vAlign w:val="center"/>
            <w:hideMark/>
          </w:tcPr>
          <w:p w14:paraId="2CA85BBC"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32FA4D7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IAQ_43B</w:t>
            </w:r>
          </w:p>
        </w:tc>
        <w:tc>
          <w:tcPr>
            <w:tcW w:w="1767" w:type="dxa"/>
            <w:shd w:val="clear" w:color="auto" w:fill="auto"/>
            <w:noWrap/>
            <w:vAlign w:val="center"/>
            <w:hideMark/>
          </w:tcPr>
          <w:p w14:paraId="477B7CA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Public </w:t>
            </w:r>
            <w:proofErr w:type="spellStart"/>
            <w:r w:rsidRPr="009207C6">
              <w:rPr>
                <w:rFonts w:ascii="Arial" w:eastAsia="Times New Roman" w:hAnsi="Arial" w:cs="Arial"/>
                <w:color w:val="000000"/>
                <w:sz w:val="10"/>
                <w:szCs w:val="10"/>
              </w:rPr>
              <w:t>assitance</w:t>
            </w:r>
            <w:proofErr w:type="spellEnd"/>
            <w:r w:rsidRPr="009207C6">
              <w:rPr>
                <w:rFonts w:ascii="Arial" w:eastAsia="Times New Roman" w:hAnsi="Arial" w:cs="Arial"/>
                <w:color w:val="000000"/>
                <w:sz w:val="10"/>
                <w:szCs w:val="10"/>
              </w:rPr>
              <w:t xml:space="preserve"> / welfare</w:t>
            </w:r>
          </w:p>
        </w:tc>
        <w:tc>
          <w:tcPr>
            <w:tcW w:w="511" w:type="dxa"/>
            <w:shd w:val="clear" w:color="auto" w:fill="auto"/>
            <w:noWrap/>
            <w:vAlign w:val="center"/>
            <w:hideMark/>
          </w:tcPr>
          <w:p w14:paraId="67697D5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54F948D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7A6B633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04C97D3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40D63B3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75AB8832"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5094DBB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79BE484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13E6F61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1E7B188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3B785238" w14:textId="77777777" w:rsidTr="00C2318E">
        <w:trPr>
          <w:trHeight w:val="300"/>
        </w:trPr>
        <w:tc>
          <w:tcPr>
            <w:tcW w:w="660" w:type="dxa"/>
            <w:shd w:val="clear" w:color="auto" w:fill="auto"/>
            <w:noWrap/>
            <w:vAlign w:val="center"/>
            <w:hideMark/>
          </w:tcPr>
          <w:p w14:paraId="202DFCAF"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41E26B2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IAQ_43C</w:t>
            </w:r>
          </w:p>
        </w:tc>
        <w:tc>
          <w:tcPr>
            <w:tcW w:w="1767" w:type="dxa"/>
            <w:shd w:val="clear" w:color="auto" w:fill="auto"/>
            <w:noWrap/>
            <w:vAlign w:val="center"/>
            <w:hideMark/>
          </w:tcPr>
          <w:p w14:paraId="2635265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Food stamps</w:t>
            </w:r>
          </w:p>
        </w:tc>
        <w:tc>
          <w:tcPr>
            <w:tcW w:w="511" w:type="dxa"/>
            <w:shd w:val="clear" w:color="auto" w:fill="auto"/>
            <w:noWrap/>
            <w:vAlign w:val="center"/>
            <w:hideMark/>
          </w:tcPr>
          <w:p w14:paraId="600B838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34C2DD2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32AA7FE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51F981E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6BF8811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377CF57F"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4FE2CE2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4B0B467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0A9A579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5E1DE21D"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B326CBF" w14:textId="77777777" w:rsidTr="00C2318E">
        <w:trPr>
          <w:trHeight w:val="300"/>
        </w:trPr>
        <w:tc>
          <w:tcPr>
            <w:tcW w:w="660" w:type="dxa"/>
            <w:shd w:val="clear" w:color="auto" w:fill="auto"/>
            <w:noWrap/>
            <w:vAlign w:val="center"/>
            <w:hideMark/>
          </w:tcPr>
          <w:p w14:paraId="11F70676"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Health Insurance and Medical bills</w:t>
            </w:r>
          </w:p>
        </w:tc>
        <w:tc>
          <w:tcPr>
            <w:tcW w:w="845" w:type="dxa"/>
            <w:shd w:val="clear" w:color="auto" w:fill="auto"/>
            <w:noWrap/>
            <w:vAlign w:val="center"/>
            <w:hideMark/>
          </w:tcPr>
          <w:p w14:paraId="1C398CA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IAQ_51C</w:t>
            </w:r>
          </w:p>
        </w:tc>
        <w:tc>
          <w:tcPr>
            <w:tcW w:w="1767" w:type="dxa"/>
            <w:shd w:val="clear" w:color="auto" w:fill="auto"/>
            <w:noWrap/>
            <w:vAlign w:val="center"/>
            <w:hideMark/>
          </w:tcPr>
          <w:p w14:paraId="66D5E98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Prenatal care paid by medical insurance</w:t>
            </w:r>
          </w:p>
        </w:tc>
        <w:tc>
          <w:tcPr>
            <w:tcW w:w="511" w:type="dxa"/>
            <w:shd w:val="clear" w:color="auto" w:fill="auto"/>
            <w:noWrap/>
            <w:vAlign w:val="center"/>
            <w:hideMark/>
          </w:tcPr>
          <w:p w14:paraId="376D2B2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721E213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08EDC40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24851FA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221CE40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496397A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0CBE091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716E560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30E7DCC8"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A0DB70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DBCB091" w14:textId="77777777" w:rsidTr="00C2318E">
        <w:trPr>
          <w:trHeight w:val="300"/>
        </w:trPr>
        <w:tc>
          <w:tcPr>
            <w:tcW w:w="660" w:type="dxa"/>
            <w:shd w:val="clear" w:color="auto" w:fill="auto"/>
            <w:noWrap/>
            <w:vAlign w:val="center"/>
            <w:hideMark/>
          </w:tcPr>
          <w:p w14:paraId="28828486"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Pre-Pregnancy Medical History</w:t>
            </w:r>
          </w:p>
        </w:tc>
        <w:tc>
          <w:tcPr>
            <w:tcW w:w="845" w:type="dxa"/>
            <w:shd w:val="clear" w:color="auto" w:fill="auto"/>
            <w:noWrap/>
            <w:vAlign w:val="center"/>
            <w:hideMark/>
          </w:tcPr>
          <w:p w14:paraId="29D1C35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IAQ_18A</w:t>
            </w:r>
          </w:p>
        </w:tc>
        <w:tc>
          <w:tcPr>
            <w:tcW w:w="1767" w:type="dxa"/>
            <w:shd w:val="clear" w:color="auto" w:fill="auto"/>
            <w:noWrap/>
            <w:vAlign w:val="center"/>
            <w:hideMark/>
          </w:tcPr>
          <w:p w14:paraId="6F40325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Pre-pregnancy Diabetes</w:t>
            </w:r>
          </w:p>
        </w:tc>
        <w:tc>
          <w:tcPr>
            <w:tcW w:w="511" w:type="dxa"/>
            <w:shd w:val="clear" w:color="auto" w:fill="auto"/>
            <w:noWrap/>
            <w:vAlign w:val="center"/>
            <w:hideMark/>
          </w:tcPr>
          <w:p w14:paraId="0CD7AA2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48A7EB9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D05F3F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186E45F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597E135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54B8631E"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40BF5B6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0823432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4BD4383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277D51ED"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053B2AE" w14:textId="77777777" w:rsidTr="00C2318E">
        <w:trPr>
          <w:trHeight w:val="300"/>
        </w:trPr>
        <w:tc>
          <w:tcPr>
            <w:tcW w:w="660" w:type="dxa"/>
            <w:shd w:val="clear" w:color="auto" w:fill="auto"/>
            <w:noWrap/>
            <w:vAlign w:val="center"/>
            <w:hideMark/>
          </w:tcPr>
          <w:p w14:paraId="1ACE5862"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0CB0162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IAQ_18B</w:t>
            </w:r>
          </w:p>
        </w:tc>
        <w:tc>
          <w:tcPr>
            <w:tcW w:w="1767" w:type="dxa"/>
            <w:shd w:val="clear" w:color="auto" w:fill="auto"/>
            <w:noWrap/>
            <w:vAlign w:val="center"/>
            <w:hideMark/>
          </w:tcPr>
          <w:p w14:paraId="5A4DA35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Pre-pregnancy High BP</w:t>
            </w:r>
          </w:p>
        </w:tc>
        <w:tc>
          <w:tcPr>
            <w:tcW w:w="511" w:type="dxa"/>
            <w:shd w:val="clear" w:color="auto" w:fill="auto"/>
            <w:noWrap/>
            <w:vAlign w:val="center"/>
            <w:hideMark/>
          </w:tcPr>
          <w:p w14:paraId="6F7F1E2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7AB4EC8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09E2C49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5B9CD50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2AA6721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4E74E8A7"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760E1CE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167748F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793637F7"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300DE69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C1338B3" w14:textId="77777777" w:rsidTr="00C2318E">
        <w:trPr>
          <w:trHeight w:val="300"/>
        </w:trPr>
        <w:tc>
          <w:tcPr>
            <w:tcW w:w="660" w:type="dxa"/>
            <w:shd w:val="clear" w:color="auto" w:fill="auto"/>
            <w:noWrap/>
            <w:vAlign w:val="center"/>
            <w:hideMark/>
          </w:tcPr>
          <w:p w14:paraId="45FA7ACD"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71F2B13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IAQ_18C</w:t>
            </w:r>
          </w:p>
        </w:tc>
        <w:tc>
          <w:tcPr>
            <w:tcW w:w="1767" w:type="dxa"/>
            <w:shd w:val="clear" w:color="auto" w:fill="auto"/>
            <w:noWrap/>
            <w:vAlign w:val="center"/>
            <w:hideMark/>
          </w:tcPr>
          <w:p w14:paraId="0684D05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Pre-pregnancy Epilepsy</w:t>
            </w:r>
          </w:p>
        </w:tc>
        <w:tc>
          <w:tcPr>
            <w:tcW w:w="511" w:type="dxa"/>
            <w:shd w:val="clear" w:color="auto" w:fill="auto"/>
            <w:noWrap/>
            <w:vAlign w:val="center"/>
            <w:hideMark/>
          </w:tcPr>
          <w:p w14:paraId="30385E5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7D88CC5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0413BBB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0414FF1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348A3A1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35E37B6B"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7302836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4277BD7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06AD51BC"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2254D4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4BEA6FB4" w14:textId="77777777" w:rsidTr="00C2318E">
        <w:trPr>
          <w:trHeight w:val="300"/>
        </w:trPr>
        <w:tc>
          <w:tcPr>
            <w:tcW w:w="660" w:type="dxa"/>
            <w:shd w:val="clear" w:color="auto" w:fill="auto"/>
            <w:noWrap/>
            <w:vAlign w:val="center"/>
            <w:hideMark/>
          </w:tcPr>
          <w:p w14:paraId="7872E79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6690F26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IAQ_18D</w:t>
            </w:r>
          </w:p>
        </w:tc>
        <w:tc>
          <w:tcPr>
            <w:tcW w:w="1767" w:type="dxa"/>
            <w:shd w:val="clear" w:color="auto" w:fill="auto"/>
            <w:noWrap/>
            <w:vAlign w:val="center"/>
            <w:hideMark/>
          </w:tcPr>
          <w:p w14:paraId="61B1085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Pre-pregnancy other chronic conditions </w:t>
            </w:r>
          </w:p>
        </w:tc>
        <w:tc>
          <w:tcPr>
            <w:tcW w:w="511" w:type="dxa"/>
            <w:shd w:val="clear" w:color="auto" w:fill="auto"/>
            <w:noWrap/>
            <w:vAlign w:val="center"/>
            <w:hideMark/>
          </w:tcPr>
          <w:p w14:paraId="5F9A4CD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3D82E6B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1DACC8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21E6530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1C0B2B0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737E60F7"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525AD12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011599F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34C023F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A30C46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0DAE21C" w14:textId="77777777" w:rsidTr="00C2318E">
        <w:trPr>
          <w:trHeight w:val="285"/>
        </w:trPr>
        <w:tc>
          <w:tcPr>
            <w:tcW w:w="660" w:type="dxa"/>
            <w:shd w:val="clear" w:color="auto" w:fill="auto"/>
            <w:noWrap/>
            <w:vAlign w:val="center"/>
            <w:hideMark/>
          </w:tcPr>
          <w:p w14:paraId="7BCC1FDB"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Previous Pregnancy History</w:t>
            </w:r>
          </w:p>
        </w:tc>
        <w:tc>
          <w:tcPr>
            <w:tcW w:w="845" w:type="dxa"/>
            <w:shd w:val="clear" w:color="auto" w:fill="auto"/>
            <w:noWrap/>
            <w:vAlign w:val="center"/>
            <w:hideMark/>
          </w:tcPr>
          <w:p w14:paraId="7D20296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IAQ_23</w:t>
            </w:r>
          </w:p>
        </w:tc>
        <w:tc>
          <w:tcPr>
            <w:tcW w:w="1767" w:type="dxa"/>
            <w:shd w:val="clear" w:color="auto" w:fill="auto"/>
            <w:noWrap/>
            <w:vAlign w:val="center"/>
            <w:hideMark/>
          </w:tcPr>
          <w:p w14:paraId="55E0C6D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Number of previous pregnancies</w:t>
            </w:r>
          </w:p>
        </w:tc>
        <w:tc>
          <w:tcPr>
            <w:tcW w:w="511" w:type="dxa"/>
            <w:shd w:val="clear" w:color="auto" w:fill="auto"/>
            <w:noWrap/>
            <w:vAlign w:val="center"/>
            <w:hideMark/>
          </w:tcPr>
          <w:p w14:paraId="2B399E3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5C76A77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4F02C4F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463" w:type="dxa"/>
            <w:shd w:val="clear" w:color="auto" w:fill="auto"/>
            <w:noWrap/>
            <w:vAlign w:val="center"/>
            <w:hideMark/>
          </w:tcPr>
          <w:p w14:paraId="384AF79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2F086C9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713A9A72"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7043ED1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w:t>
            </w:r>
          </w:p>
        </w:tc>
        <w:tc>
          <w:tcPr>
            <w:tcW w:w="1396" w:type="dxa"/>
            <w:shd w:val="clear" w:color="auto" w:fill="auto"/>
            <w:noWrap/>
            <w:vAlign w:val="center"/>
            <w:hideMark/>
          </w:tcPr>
          <w:p w14:paraId="78EB77EC"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7C64A09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3B7133BE"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6E5CEAEF" w14:textId="77777777" w:rsidTr="00C2318E">
        <w:trPr>
          <w:trHeight w:val="285"/>
        </w:trPr>
        <w:tc>
          <w:tcPr>
            <w:tcW w:w="660" w:type="dxa"/>
            <w:shd w:val="clear" w:color="auto" w:fill="auto"/>
            <w:noWrap/>
            <w:vAlign w:val="center"/>
            <w:hideMark/>
          </w:tcPr>
          <w:p w14:paraId="6820F6BB"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1531FB9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IAQ_24B</w:t>
            </w:r>
          </w:p>
        </w:tc>
        <w:tc>
          <w:tcPr>
            <w:tcW w:w="1767" w:type="dxa"/>
            <w:shd w:val="clear" w:color="auto" w:fill="auto"/>
            <w:noWrap/>
            <w:vAlign w:val="center"/>
            <w:hideMark/>
          </w:tcPr>
          <w:p w14:paraId="398D5ED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Number of previous </w:t>
            </w:r>
            <w:proofErr w:type="spellStart"/>
            <w:r w:rsidRPr="009207C6">
              <w:rPr>
                <w:rFonts w:ascii="Arial" w:eastAsia="Times New Roman" w:hAnsi="Arial" w:cs="Arial"/>
                <w:color w:val="000000"/>
                <w:sz w:val="10"/>
                <w:szCs w:val="10"/>
              </w:rPr>
              <w:t>miscarriges</w:t>
            </w:r>
            <w:proofErr w:type="spellEnd"/>
            <w:r w:rsidRPr="009207C6">
              <w:rPr>
                <w:rFonts w:ascii="Arial" w:eastAsia="Times New Roman" w:hAnsi="Arial" w:cs="Arial"/>
                <w:color w:val="000000"/>
                <w:sz w:val="10"/>
                <w:szCs w:val="10"/>
              </w:rPr>
              <w:t xml:space="preserve"> (spontaneous abortion before week 20)</w:t>
            </w:r>
          </w:p>
        </w:tc>
        <w:tc>
          <w:tcPr>
            <w:tcW w:w="511" w:type="dxa"/>
            <w:shd w:val="clear" w:color="auto" w:fill="auto"/>
            <w:noWrap/>
            <w:vAlign w:val="center"/>
            <w:hideMark/>
          </w:tcPr>
          <w:p w14:paraId="7F7C448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5D5DFAD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796DA1A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463" w:type="dxa"/>
            <w:shd w:val="clear" w:color="auto" w:fill="auto"/>
            <w:noWrap/>
            <w:vAlign w:val="center"/>
            <w:hideMark/>
          </w:tcPr>
          <w:p w14:paraId="7DDFC52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0C9A833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1EA7C08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24929B3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27597D73"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2F2E70E8"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23AE3CBD"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5FE4F5D1" w14:textId="77777777" w:rsidTr="00C2318E">
        <w:trPr>
          <w:trHeight w:val="285"/>
        </w:trPr>
        <w:tc>
          <w:tcPr>
            <w:tcW w:w="660" w:type="dxa"/>
            <w:shd w:val="clear" w:color="auto" w:fill="auto"/>
            <w:noWrap/>
            <w:vAlign w:val="center"/>
            <w:hideMark/>
          </w:tcPr>
          <w:p w14:paraId="7DADCF94"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78316F8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IAQ_24C</w:t>
            </w:r>
          </w:p>
        </w:tc>
        <w:tc>
          <w:tcPr>
            <w:tcW w:w="1767" w:type="dxa"/>
            <w:shd w:val="clear" w:color="auto" w:fill="auto"/>
            <w:noWrap/>
            <w:vAlign w:val="center"/>
            <w:hideMark/>
          </w:tcPr>
          <w:p w14:paraId="1B90985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Number of previous </w:t>
            </w:r>
            <w:proofErr w:type="spellStart"/>
            <w:r w:rsidRPr="009207C6">
              <w:rPr>
                <w:rFonts w:ascii="Arial" w:eastAsia="Times New Roman" w:hAnsi="Arial" w:cs="Arial"/>
                <w:color w:val="000000"/>
                <w:sz w:val="10"/>
                <w:szCs w:val="10"/>
              </w:rPr>
              <w:t>stillborns</w:t>
            </w:r>
            <w:proofErr w:type="spellEnd"/>
            <w:r w:rsidRPr="009207C6">
              <w:rPr>
                <w:rFonts w:ascii="Arial" w:eastAsia="Times New Roman" w:hAnsi="Arial" w:cs="Arial"/>
                <w:color w:val="000000"/>
                <w:sz w:val="10"/>
                <w:szCs w:val="10"/>
              </w:rPr>
              <w:t xml:space="preserve"> (spontaneous abortion after week 20)</w:t>
            </w:r>
          </w:p>
        </w:tc>
        <w:tc>
          <w:tcPr>
            <w:tcW w:w="511" w:type="dxa"/>
            <w:shd w:val="clear" w:color="auto" w:fill="auto"/>
            <w:noWrap/>
            <w:vAlign w:val="center"/>
            <w:hideMark/>
          </w:tcPr>
          <w:p w14:paraId="1531E74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3681565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1AD959F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463" w:type="dxa"/>
            <w:shd w:val="clear" w:color="auto" w:fill="auto"/>
            <w:noWrap/>
            <w:vAlign w:val="center"/>
            <w:hideMark/>
          </w:tcPr>
          <w:p w14:paraId="1F5DFC5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73A6E06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63FCF71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7A9EFAA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4002AA57"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414DA525"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5AC5589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09A52C1" w14:textId="77777777" w:rsidTr="00C2318E">
        <w:trPr>
          <w:trHeight w:val="285"/>
        </w:trPr>
        <w:tc>
          <w:tcPr>
            <w:tcW w:w="660" w:type="dxa"/>
            <w:shd w:val="clear" w:color="auto" w:fill="auto"/>
            <w:noWrap/>
            <w:vAlign w:val="center"/>
            <w:hideMark/>
          </w:tcPr>
          <w:p w14:paraId="6DB7460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6864A3F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IAQ_24D</w:t>
            </w:r>
          </w:p>
        </w:tc>
        <w:tc>
          <w:tcPr>
            <w:tcW w:w="1767" w:type="dxa"/>
            <w:shd w:val="clear" w:color="auto" w:fill="auto"/>
            <w:noWrap/>
            <w:vAlign w:val="center"/>
            <w:hideMark/>
          </w:tcPr>
          <w:p w14:paraId="77F2BA2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 xml:space="preserve">Number of previous ectopic </w:t>
            </w:r>
            <w:proofErr w:type="spellStart"/>
            <w:r w:rsidRPr="009207C6">
              <w:rPr>
                <w:rFonts w:ascii="Arial" w:eastAsia="Times New Roman" w:hAnsi="Arial" w:cs="Arial"/>
                <w:color w:val="000000"/>
                <w:sz w:val="10"/>
                <w:szCs w:val="10"/>
              </w:rPr>
              <w:t>pregnencies</w:t>
            </w:r>
            <w:proofErr w:type="spellEnd"/>
          </w:p>
        </w:tc>
        <w:tc>
          <w:tcPr>
            <w:tcW w:w="511" w:type="dxa"/>
            <w:shd w:val="clear" w:color="auto" w:fill="auto"/>
            <w:noWrap/>
            <w:vAlign w:val="center"/>
            <w:hideMark/>
          </w:tcPr>
          <w:p w14:paraId="35DB89D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4242B3E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13FD49E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463" w:type="dxa"/>
            <w:shd w:val="clear" w:color="auto" w:fill="auto"/>
            <w:noWrap/>
            <w:vAlign w:val="center"/>
            <w:hideMark/>
          </w:tcPr>
          <w:p w14:paraId="77086B8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1912AAC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7C2E9B1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2300926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67FE4E1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2207ABAB"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1B517FA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77FACE7A" w14:textId="77777777" w:rsidTr="00C2318E">
        <w:trPr>
          <w:trHeight w:val="285"/>
        </w:trPr>
        <w:tc>
          <w:tcPr>
            <w:tcW w:w="660" w:type="dxa"/>
            <w:shd w:val="clear" w:color="auto" w:fill="auto"/>
            <w:noWrap/>
            <w:vAlign w:val="center"/>
            <w:hideMark/>
          </w:tcPr>
          <w:p w14:paraId="5B6574F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17B241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IAQ_24E</w:t>
            </w:r>
          </w:p>
        </w:tc>
        <w:tc>
          <w:tcPr>
            <w:tcW w:w="1767" w:type="dxa"/>
            <w:shd w:val="clear" w:color="auto" w:fill="auto"/>
            <w:noWrap/>
            <w:vAlign w:val="center"/>
            <w:hideMark/>
          </w:tcPr>
          <w:p w14:paraId="0C23539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Number of previous induced abortions</w:t>
            </w:r>
          </w:p>
        </w:tc>
        <w:tc>
          <w:tcPr>
            <w:tcW w:w="511" w:type="dxa"/>
            <w:shd w:val="clear" w:color="auto" w:fill="auto"/>
            <w:noWrap/>
            <w:vAlign w:val="center"/>
            <w:hideMark/>
          </w:tcPr>
          <w:p w14:paraId="424A1F7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30A61C1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6F9105A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463" w:type="dxa"/>
            <w:shd w:val="clear" w:color="auto" w:fill="auto"/>
            <w:noWrap/>
            <w:vAlign w:val="center"/>
            <w:hideMark/>
          </w:tcPr>
          <w:p w14:paraId="2992F3A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059AC7D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1DF1E32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63A3B9F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1B22031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02DC377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55494C2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2A85793" w14:textId="77777777" w:rsidTr="00C2318E">
        <w:trPr>
          <w:trHeight w:val="285"/>
        </w:trPr>
        <w:tc>
          <w:tcPr>
            <w:tcW w:w="660" w:type="dxa"/>
            <w:shd w:val="clear" w:color="auto" w:fill="auto"/>
            <w:noWrap/>
            <w:vAlign w:val="center"/>
            <w:hideMark/>
          </w:tcPr>
          <w:p w14:paraId="6BD0278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123CD27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IAQ_25</w:t>
            </w:r>
          </w:p>
        </w:tc>
        <w:tc>
          <w:tcPr>
            <w:tcW w:w="1767" w:type="dxa"/>
            <w:shd w:val="clear" w:color="auto" w:fill="auto"/>
            <w:noWrap/>
            <w:vAlign w:val="center"/>
            <w:hideMark/>
          </w:tcPr>
          <w:p w14:paraId="4263237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Outcome of last pregnancy</w:t>
            </w:r>
          </w:p>
        </w:tc>
        <w:tc>
          <w:tcPr>
            <w:tcW w:w="511" w:type="dxa"/>
            <w:shd w:val="clear" w:color="auto" w:fill="auto"/>
            <w:noWrap/>
            <w:vAlign w:val="center"/>
            <w:hideMark/>
          </w:tcPr>
          <w:p w14:paraId="7054F00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0588842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1417BC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5</w:t>
            </w:r>
          </w:p>
        </w:tc>
        <w:tc>
          <w:tcPr>
            <w:tcW w:w="463" w:type="dxa"/>
            <w:shd w:val="clear" w:color="auto" w:fill="auto"/>
            <w:noWrap/>
            <w:vAlign w:val="center"/>
            <w:hideMark/>
          </w:tcPr>
          <w:p w14:paraId="2836EF1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5E80199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736322A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588" w:type="dxa"/>
            <w:shd w:val="clear" w:color="auto" w:fill="auto"/>
            <w:noWrap/>
            <w:vAlign w:val="center"/>
            <w:hideMark/>
          </w:tcPr>
          <w:p w14:paraId="3D3453B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2625" w:type="dxa"/>
            <w:gridSpan w:val="3"/>
            <w:shd w:val="clear" w:color="auto" w:fill="auto"/>
            <w:noWrap/>
            <w:vAlign w:val="center"/>
            <w:hideMark/>
          </w:tcPr>
          <w:p w14:paraId="1B7CED4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 = LIVEBIRTH, 2 = MISCARRIAGE, 3 = STILLBIRTH, 4 = INDUCED ABORTION, 5 = ECTOPIC PREGNANCY</w:t>
            </w:r>
          </w:p>
        </w:tc>
      </w:tr>
      <w:tr w:rsidR="009207C6" w:rsidRPr="009207C6" w14:paraId="1DD2424A" w14:textId="77777777" w:rsidTr="00C2318E">
        <w:trPr>
          <w:trHeight w:val="285"/>
        </w:trPr>
        <w:tc>
          <w:tcPr>
            <w:tcW w:w="660" w:type="dxa"/>
            <w:shd w:val="clear" w:color="auto" w:fill="auto"/>
            <w:noWrap/>
            <w:vAlign w:val="center"/>
            <w:hideMark/>
          </w:tcPr>
          <w:p w14:paraId="2F346983"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45D85D1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IAQ_26</w:t>
            </w:r>
          </w:p>
        </w:tc>
        <w:tc>
          <w:tcPr>
            <w:tcW w:w="1767" w:type="dxa"/>
            <w:shd w:val="clear" w:color="auto" w:fill="auto"/>
            <w:noWrap/>
            <w:vAlign w:val="center"/>
            <w:hideMark/>
          </w:tcPr>
          <w:p w14:paraId="18772BC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Mother's age at last pregnancy</w:t>
            </w:r>
          </w:p>
        </w:tc>
        <w:tc>
          <w:tcPr>
            <w:tcW w:w="511" w:type="dxa"/>
            <w:shd w:val="clear" w:color="auto" w:fill="auto"/>
            <w:noWrap/>
            <w:vAlign w:val="center"/>
            <w:hideMark/>
          </w:tcPr>
          <w:p w14:paraId="2ED7E3B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2B46A1B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11</w:t>
            </w:r>
          </w:p>
        </w:tc>
        <w:tc>
          <w:tcPr>
            <w:tcW w:w="311" w:type="dxa"/>
            <w:shd w:val="clear" w:color="auto" w:fill="auto"/>
            <w:noWrap/>
            <w:vAlign w:val="center"/>
            <w:hideMark/>
          </w:tcPr>
          <w:p w14:paraId="4FB6CDF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42</w:t>
            </w:r>
          </w:p>
        </w:tc>
        <w:tc>
          <w:tcPr>
            <w:tcW w:w="463" w:type="dxa"/>
            <w:shd w:val="clear" w:color="auto" w:fill="auto"/>
            <w:noWrap/>
            <w:vAlign w:val="center"/>
            <w:hideMark/>
          </w:tcPr>
          <w:p w14:paraId="3308201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59C42EB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564198F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2D97390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1D741CA3"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0A7B513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37E66C3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17C7F266" w14:textId="77777777" w:rsidTr="00C2318E">
        <w:trPr>
          <w:trHeight w:val="285"/>
        </w:trPr>
        <w:tc>
          <w:tcPr>
            <w:tcW w:w="660" w:type="dxa"/>
            <w:shd w:val="clear" w:color="auto" w:fill="auto"/>
            <w:noWrap/>
            <w:vAlign w:val="center"/>
            <w:hideMark/>
          </w:tcPr>
          <w:p w14:paraId="2645CF3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0BE49E5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IAQ_CNTR</w:t>
            </w:r>
          </w:p>
        </w:tc>
        <w:tc>
          <w:tcPr>
            <w:tcW w:w="1767" w:type="dxa"/>
            <w:shd w:val="clear" w:color="auto" w:fill="auto"/>
            <w:noWrap/>
            <w:vAlign w:val="center"/>
            <w:hideMark/>
          </w:tcPr>
          <w:p w14:paraId="5C9A339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Number of previous babies born</w:t>
            </w:r>
          </w:p>
        </w:tc>
        <w:tc>
          <w:tcPr>
            <w:tcW w:w="511" w:type="dxa"/>
            <w:shd w:val="clear" w:color="auto" w:fill="auto"/>
            <w:noWrap/>
            <w:vAlign w:val="center"/>
            <w:hideMark/>
          </w:tcPr>
          <w:p w14:paraId="22BACBA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73229EC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12330AF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10</w:t>
            </w:r>
          </w:p>
        </w:tc>
        <w:tc>
          <w:tcPr>
            <w:tcW w:w="463" w:type="dxa"/>
            <w:shd w:val="clear" w:color="auto" w:fill="auto"/>
            <w:noWrap/>
            <w:vAlign w:val="center"/>
            <w:hideMark/>
          </w:tcPr>
          <w:p w14:paraId="4B38A68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5759927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225497A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224AB2E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26BDAAC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554D2E84"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0CFE6DD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D12BA65" w14:textId="77777777" w:rsidTr="00C2318E">
        <w:trPr>
          <w:trHeight w:val="285"/>
        </w:trPr>
        <w:tc>
          <w:tcPr>
            <w:tcW w:w="660" w:type="dxa"/>
            <w:shd w:val="clear" w:color="auto" w:fill="auto"/>
            <w:noWrap/>
            <w:vAlign w:val="center"/>
            <w:hideMark/>
          </w:tcPr>
          <w:p w14:paraId="6CAAF61D"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ED9EC2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IQ27KG_LAST</w:t>
            </w:r>
          </w:p>
        </w:tc>
        <w:tc>
          <w:tcPr>
            <w:tcW w:w="1767" w:type="dxa"/>
            <w:shd w:val="clear" w:color="auto" w:fill="auto"/>
            <w:noWrap/>
            <w:vAlign w:val="center"/>
            <w:hideMark/>
          </w:tcPr>
          <w:p w14:paraId="7944A7B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Baby weight (kg), last pregnancy</w:t>
            </w:r>
          </w:p>
        </w:tc>
        <w:tc>
          <w:tcPr>
            <w:tcW w:w="511" w:type="dxa"/>
            <w:shd w:val="clear" w:color="auto" w:fill="auto"/>
            <w:noWrap/>
            <w:vAlign w:val="center"/>
            <w:hideMark/>
          </w:tcPr>
          <w:p w14:paraId="59E42A9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2142EBC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1F5AF91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30</w:t>
            </w:r>
          </w:p>
        </w:tc>
        <w:tc>
          <w:tcPr>
            <w:tcW w:w="463" w:type="dxa"/>
            <w:shd w:val="clear" w:color="auto" w:fill="auto"/>
            <w:noWrap/>
            <w:vAlign w:val="center"/>
            <w:hideMark/>
          </w:tcPr>
          <w:p w14:paraId="0013E1F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15D0BA6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038C4DC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388F8CB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7615570E"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1229" w:type="dxa"/>
            <w:gridSpan w:val="2"/>
            <w:shd w:val="clear" w:color="auto" w:fill="auto"/>
            <w:noWrap/>
            <w:vAlign w:val="center"/>
            <w:hideMark/>
          </w:tcPr>
          <w:p w14:paraId="2BB9AC4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IQ27LB_LAST and IQ27OZ_LAST</w:t>
            </w:r>
          </w:p>
        </w:tc>
      </w:tr>
      <w:tr w:rsidR="009207C6" w:rsidRPr="009207C6" w14:paraId="262C2DC9" w14:textId="77777777" w:rsidTr="00C2318E">
        <w:trPr>
          <w:trHeight w:val="285"/>
        </w:trPr>
        <w:tc>
          <w:tcPr>
            <w:tcW w:w="660" w:type="dxa"/>
            <w:shd w:val="clear" w:color="auto" w:fill="auto"/>
            <w:noWrap/>
            <w:vAlign w:val="center"/>
            <w:hideMark/>
          </w:tcPr>
          <w:p w14:paraId="22857AA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043772F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IQ28_LAST</w:t>
            </w:r>
          </w:p>
        </w:tc>
        <w:tc>
          <w:tcPr>
            <w:tcW w:w="1767" w:type="dxa"/>
            <w:shd w:val="clear" w:color="auto" w:fill="auto"/>
            <w:noWrap/>
            <w:vAlign w:val="center"/>
            <w:hideMark/>
          </w:tcPr>
          <w:p w14:paraId="5E4186B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Mother's age at last pregnancy</w:t>
            </w:r>
          </w:p>
        </w:tc>
        <w:tc>
          <w:tcPr>
            <w:tcW w:w="511" w:type="dxa"/>
            <w:shd w:val="clear" w:color="auto" w:fill="auto"/>
            <w:noWrap/>
            <w:vAlign w:val="center"/>
            <w:hideMark/>
          </w:tcPr>
          <w:p w14:paraId="12D98A9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3EA6D5F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0</w:t>
            </w:r>
          </w:p>
        </w:tc>
        <w:tc>
          <w:tcPr>
            <w:tcW w:w="311" w:type="dxa"/>
            <w:shd w:val="clear" w:color="auto" w:fill="auto"/>
            <w:noWrap/>
            <w:vAlign w:val="center"/>
            <w:hideMark/>
          </w:tcPr>
          <w:p w14:paraId="216A478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30</w:t>
            </w:r>
          </w:p>
        </w:tc>
        <w:tc>
          <w:tcPr>
            <w:tcW w:w="463" w:type="dxa"/>
            <w:shd w:val="clear" w:color="auto" w:fill="auto"/>
            <w:noWrap/>
            <w:vAlign w:val="center"/>
            <w:hideMark/>
          </w:tcPr>
          <w:p w14:paraId="0547031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104EB5F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36A897E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7CD96A5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 if 96, otherwise 0</w:t>
            </w:r>
          </w:p>
        </w:tc>
        <w:tc>
          <w:tcPr>
            <w:tcW w:w="1396" w:type="dxa"/>
            <w:shd w:val="clear" w:color="auto" w:fill="auto"/>
            <w:noWrap/>
            <w:vAlign w:val="center"/>
            <w:hideMark/>
          </w:tcPr>
          <w:p w14:paraId="3BD06BA2"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1229" w:type="dxa"/>
            <w:gridSpan w:val="2"/>
            <w:shd w:val="clear" w:color="auto" w:fill="auto"/>
            <w:noWrap/>
            <w:vAlign w:val="center"/>
            <w:hideMark/>
          </w:tcPr>
          <w:p w14:paraId="45BE075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last 10 pregnancies</w:t>
            </w:r>
          </w:p>
        </w:tc>
      </w:tr>
      <w:tr w:rsidR="009207C6" w:rsidRPr="009207C6" w14:paraId="6643A6E1" w14:textId="77777777" w:rsidTr="00C2318E">
        <w:trPr>
          <w:trHeight w:val="285"/>
        </w:trPr>
        <w:tc>
          <w:tcPr>
            <w:tcW w:w="660" w:type="dxa"/>
            <w:shd w:val="clear" w:color="auto" w:fill="auto"/>
            <w:noWrap/>
            <w:vAlign w:val="center"/>
            <w:hideMark/>
          </w:tcPr>
          <w:p w14:paraId="07E52CB3"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485D402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IQ29_LAST</w:t>
            </w:r>
          </w:p>
        </w:tc>
        <w:tc>
          <w:tcPr>
            <w:tcW w:w="1767" w:type="dxa"/>
            <w:shd w:val="clear" w:color="auto" w:fill="auto"/>
            <w:noWrap/>
            <w:vAlign w:val="center"/>
            <w:hideMark/>
          </w:tcPr>
          <w:p w14:paraId="3C7315F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Was baby delivered more than 2 weeks early (last pregnancy)</w:t>
            </w:r>
          </w:p>
        </w:tc>
        <w:tc>
          <w:tcPr>
            <w:tcW w:w="511" w:type="dxa"/>
            <w:shd w:val="clear" w:color="auto" w:fill="auto"/>
            <w:noWrap/>
            <w:vAlign w:val="center"/>
            <w:hideMark/>
          </w:tcPr>
          <w:p w14:paraId="261ECA5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064495F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1039E6F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185E817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7C98EBF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11A0949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5870E0B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7D6A668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1229" w:type="dxa"/>
            <w:gridSpan w:val="2"/>
            <w:shd w:val="clear" w:color="auto" w:fill="auto"/>
            <w:noWrap/>
            <w:vAlign w:val="center"/>
            <w:hideMark/>
          </w:tcPr>
          <w:p w14:paraId="75EB7DB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last 10 pregnancies</w:t>
            </w:r>
          </w:p>
        </w:tc>
      </w:tr>
      <w:tr w:rsidR="009207C6" w:rsidRPr="009207C6" w14:paraId="72BB2AE1" w14:textId="77777777" w:rsidTr="00C2318E">
        <w:trPr>
          <w:trHeight w:val="300"/>
        </w:trPr>
        <w:tc>
          <w:tcPr>
            <w:tcW w:w="660" w:type="dxa"/>
            <w:shd w:val="clear" w:color="auto" w:fill="auto"/>
            <w:noWrap/>
            <w:vAlign w:val="center"/>
            <w:hideMark/>
          </w:tcPr>
          <w:p w14:paraId="4C66033E"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Baby</w:t>
            </w:r>
          </w:p>
        </w:tc>
        <w:tc>
          <w:tcPr>
            <w:tcW w:w="845" w:type="dxa"/>
            <w:shd w:val="clear" w:color="auto" w:fill="auto"/>
            <w:noWrap/>
            <w:vAlign w:val="center"/>
            <w:hideMark/>
          </w:tcPr>
          <w:p w14:paraId="6C04E1A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IAQ_1CALC</w:t>
            </w:r>
          </w:p>
        </w:tc>
        <w:tc>
          <w:tcPr>
            <w:tcW w:w="1767" w:type="dxa"/>
            <w:shd w:val="clear" w:color="auto" w:fill="auto"/>
            <w:noWrap/>
            <w:vAlign w:val="center"/>
            <w:hideMark/>
          </w:tcPr>
          <w:p w14:paraId="1250D4B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Was baby delivered more than 2 weeks early (current pregnancy)</w:t>
            </w:r>
          </w:p>
        </w:tc>
        <w:tc>
          <w:tcPr>
            <w:tcW w:w="511" w:type="dxa"/>
            <w:shd w:val="clear" w:color="auto" w:fill="auto"/>
            <w:noWrap/>
            <w:vAlign w:val="center"/>
            <w:hideMark/>
          </w:tcPr>
          <w:p w14:paraId="41FCB09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160E86D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4657A99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2C12DF2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6B06A87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7979AEE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4C37AD7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0F063DB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7D7B6C8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02FE597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384B280" w14:textId="77777777" w:rsidTr="00C2318E">
        <w:trPr>
          <w:trHeight w:val="300"/>
        </w:trPr>
        <w:tc>
          <w:tcPr>
            <w:tcW w:w="660" w:type="dxa"/>
            <w:shd w:val="clear" w:color="auto" w:fill="auto"/>
            <w:noWrap/>
            <w:vAlign w:val="center"/>
            <w:hideMark/>
          </w:tcPr>
          <w:p w14:paraId="1168F53A"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Conditions Developed During Pregnancy</w:t>
            </w:r>
          </w:p>
        </w:tc>
        <w:tc>
          <w:tcPr>
            <w:tcW w:w="845" w:type="dxa"/>
            <w:shd w:val="clear" w:color="auto" w:fill="auto"/>
            <w:noWrap/>
            <w:vAlign w:val="center"/>
            <w:hideMark/>
          </w:tcPr>
          <w:p w14:paraId="3873E8A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IAQ_19A</w:t>
            </w:r>
          </w:p>
        </w:tc>
        <w:tc>
          <w:tcPr>
            <w:tcW w:w="1767" w:type="dxa"/>
            <w:shd w:val="clear" w:color="auto" w:fill="auto"/>
            <w:noWrap/>
            <w:vAlign w:val="center"/>
            <w:hideMark/>
          </w:tcPr>
          <w:p w14:paraId="51B173F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Anemia</w:t>
            </w:r>
          </w:p>
        </w:tc>
        <w:tc>
          <w:tcPr>
            <w:tcW w:w="511" w:type="dxa"/>
            <w:shd w:val="clear" w:color="auto" w:fill="auto"/>
            <w:noWrap/>
            <w:vAlign w:val="center"/>
            <w:hideMark/>
          </w:tcPr>
          <w:p w14:paraId="1FBA72A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4ECDDCD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4A9E125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2D31DB6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6CBB1C2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6133787A"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0EA1D3A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7140DC9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605B9EE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35EB6B6B"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23CF39D" w14:textId="77777777" w:rsidTr="00C2318E">
        <w:trPr>
          <w:trHeight w:val="300"/>
        </w:trPr>
        <w:tc>
          <w:tcPr>
            <w:tcW w:w="660" w:type="dxa"/>
            <w:shd w:val="clear" w:color="auto" w:fill="auto"/>
            <w:noWrap/>
            <w:vAlign w:val="center"/>
            <w:hideMark/>
          </w:tcPr>
          <w:p w14:paraId="34C0AF0B"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3421E47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IAQ_19B</w:t>
            </w:r>
          </w:p>
        </w:tc>
        <w:tc>
          <w:tcPr>
            <w:tcW w:w="1767" w:type="dxa"/>
            <w:shd w:val="clear" w:color="auto" w:fill="auto"/>
            <w:noWrap/>
            <w:vAlign w:val="center"/>
            <w:hideMark/>
          </w:tcPr>
          <w:p w14:paraId="134773A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High BP (incl. Toxemia or Pre-Eclampsia)</w:t>
            </w:r>
          </w:p>
        </w:tc>
        <w:tc>
          <w:tcPr>
            <w:tcW w:w="511" w:type="dxa"/>
            <w:shd w:val="clear" w:color="auto" w:fill="auto"/>
            <w:noWrap/>
            <w:vAlign w:val="center"/>
            <w:hideMark/>
          </w:tcPr>
          <w:p w14:paraId="372D1BF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5895EEE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0AFBD60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7A4EEC3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40C9B94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15D4A50B"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19CC53D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4EB9257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2FDF0F3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1B57615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DC532B9" w14:textId="77777777" w:rsidTr="00C2318E">
        <w:trPr>
          <w:trHeight w:val="300"/>
        </w:trPr>
        <w:tc>
          <w:tcPr>
            <w:tcW w:w="660" w:type="dxa"/>
            <w:shd w:val="clear" w:color="auto" w:fill="auto"/>
            <w:noWrap/>
            <w:vAlign w:val="center"/>
            <w:hideMark/>
          </w:tcPr>
          <w:p w14:paraId="775A6E54"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4113C78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IAQ_19C</w:t>
            </w:r>
          </w:p>
        </w:tc>
        <w:tc>
          <w:tcPr>
            <w:tcW w:w="1767" w:type="dxa"/>
            <w:shd w:val="clear" w:color="auto" w:fill="auto"/>
            <w:noWrap/>
            <w:vAlign w:val="center"/>
            <w:hideMark/>
          </w:tcPr>
          <w:p w14:paraId="2ED9A5C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Diabetes (or sugar diabetes)</w:t>
            </w:r>
          </w:p>
        </w:tc>
        <w:tc>
          <w:tcPr>
            <w:tcW w:w="511" w:type="dxa"/>
            <w:shd w:val="clear" w:color="auto" w:fill="auto"/>
            <w:noWrap/>
            <w:vAlign w:val="center"/>
            <w:hideMark/>
          </w:tcPr>
          <w:p w14:paraId="6EB8F40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487636E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7A25736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09C9A37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1791E78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536BD5D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88" w:type="dxa"/>
            <w:shd w:val="clear" w:color="auto" w:fill="auto"/>
            <w:noWrap/>
            <w:vAlign w:val="center"/>
            <w:hideMark/>
          </w:tcPr>
          <w:p w14:paraId="6AF7BB5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3CDA42A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1C3C094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63C2E3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43006004" w14:textId="77777777" w:rsidTr="00C2318E">
        <w:trPr>
          <w:trHeight w:val="285"/>
        </w:trPr>
        <w:tc>
          <w:tcPr>
            <w:tcW w:w="660" w:type="dxa"/>
            <w:shd w:val="clear" w:color="auto" w:fill="auto"/>
            <w:noWrap/>
            <w:vAlign w:val="center"/>
            <w:hideMark/>
          </w:tcPr>
          <w:p w14:paraId="61378EAA"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C7CB82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IAQ_STDCALC</w:t>
            </w:r>
          </w:p>
        </w:tc>
        <w:tc>
          <w:tcPr>
            <w:tcW w:w="1767" w:type="dxa"/>
            <w:shd w:val="clear" w:color="auto" w:fill="auto"/>
            <w:noWrap/>
            <w:vAlign w:val="center"/>
            <w:hideMark/>
          </w:tcPr>
          <w:p w14:paraId="47B1E1E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Any STD</w:t>
            </w:r>
          </w:p>
        </w:tc>
        <w:tc>
          <w:tcPr>
            <w:tcW w:w="511" w:type="dxa"/>
            <w:shd w:val="clear" w:color="auto" w:fill="auto"/>
            <w:noWrap/>
            <w:vAlign w:val="center"/>
            <w:hideMark/>
          </w:tcPr>
          <w:p w14:paraId="0E3408B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7D3E943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4C7FB7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67079C3C"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429" w:type="dxa"/>
            <w:shd w:val="clear" w:color="auto" w:fill="auto"/>
            <w:noWrap/>
            <w:vAlign w:val="center"/>
            <w:hideMark/>
          </w:tcPr>
          <w:p w14:paraId="2A01A1F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06" w:type="dxa"/>
            <w:shd w:val="clear" w:color="auto" w:fill="auto"/>
            <w:noWrap/>
            <w:vAlign w:val="center"/>
            <w:hideMark/>
          </w:tcPr>
          <w:p w14:paraId="1BB0018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588" w:type="dxa"/>
            <w:shd w:val="clear" w:color="auto" w:fill="auto"/>
            <w:noWrap/>
            <w:vAlign w:val="center"/>
            <w:hideMark/>
          </w:tcPr>
          <w:p w14:paraId="4A36C49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 0 if missing</w:t>
            </w:r>
          </w:p>
        </w:tc>
        <w:tc>
          <w:tcPr>
            <w:tcW w:w="1396" w:type="dxa"/>
            <w:shd w:val="clear" w:color="auto" w:fill="auto"/>
            <w:noWrap/>
            <w:vAlign w:val="center"/>
            <w:hideMark/>
          </w:tcPr>
          <w:p w14:paraId="322007E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1229" w:type="dxa"/>
            <w:gridSpan w:val="2"/>
            <w:shd w:val="clear" w:color="auto" w:fill="auto"/>
            <w:noWrap/>
            <w:vAlign w:val="center"/>
            <w:hideMark/>
          </w:tcPr>
          <w:p w14:paraId="11DC143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OR condition between IAQ_20A-F</w:t>
            </w:r>
          </w:p>
        </w:tc>
      </w:tr>
      <w:tr w:rsidR="009207C6" w:rsidRPr="009207C6" w14:paraId="51800C9F" w14:textId="77777777" w:rsidTr="00C2318E">
        <w:trPr>
          <w:trHeight w:val="285"/>
        </w:trPr>
        <w:tc>
          <w:tcPr>
            <w:tcW w:w="660" w:type="dxa"/>
            <w:shd w:val="clear" w:color="auto" w:fill="auto"/>
            <w:noWrap/>
            <w:vAlign w:val="center"/>
            <w:hideMark/>
          </w:tcPr>
          <w:p w14:paraId="007051B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3AF47D4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IAQ_STDAB</w:t>
            </w:r>
          </w:p>
        </w:tc>
        <w:tc>
          <w:tcPr>
            <w:tcW w:w="1767" w:type="dxa"/>
            <w:shd w:val="clear" w:color="auto" w:fill="auto"/>
            <w:noWrap/>
            <w:vAlign w:val="center"/>
            <w:hideMark/>
          </w:tcPr>
          <w:p w14:paraId="50765B9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Any antibiotics taken</w:t>
            </w:r>
          </w:p>
        </w:tc>
        <w:tc>
          <w:tcPr>
            <w:tcW w:w="511" w:type="dxa"/>
            <w:shd w:val="clear" w:color="auto" w:fill="auto"/>
            <w:noWrap/>
            <w:vAlign w:val="center"/>
            <w:hideMark/>
          </w:tcPr>
          <w:p w14:paraId="67A3968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09D3870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12EED46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6F585A19"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429" w:type="dxa"/>
            <w:shd w:val="clear" w:color="auto" w:fill="auto"/>
            <w:noWrap/>
            <w:vAlign w:val="center"/>
            <w:hideMark/>
          </w:tcPr>
          <w:p w14:paraId="2B855EA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06" w:type="dxa"/>
            <w:shd w:val="clear" w:color="auto" w:fill="auto"/>
            <w:noWrap/>
            <w:vAlign w:val="center"/>
            <w:hideMark/>
          </w:tcPr>
          <w:p w14:paraId="368C0F8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588" w:type="dxa"/>
            <w:shd w:val="clear" w:color="auto" w:fill="auto"/>
            <w:noWrap/>
            <w:vAlign w:val="center"/>
            <w:hideMark/>
          </w:tcPr>
          <w:p w14:paraId="363D252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 0 if missing</w:t>
            </w:r>
          </w:p>
        </w:tc>
        <w:tc>
          <w:tcPr>
            <w:tcW w:w="1396" w:type="dxa"/>
            <w:shd w:val="clear" w:color="auto" w:fill="auto"/>
            <w:noWrap/>
            <w:vAlign w:val="center"/>
            <w:hideMark/>
          </w:tcPr>
          <w:p w14:paraId="62C74B5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1229" w:type="dxa"/>
            <w:gridSpan w:val="2"/>
            <w:shd w:val="clear" w:color="auto" w:fill="auto"/>
            <w:noWrap/>
            <w:vAlign w:val="center"/>
            <w:hideMark/>
          </w:tcPr>
          <w:p w14:paraId="12A14FD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Calculated based on OR condition between IAQ_21A-F</w:t>
            </w:r>
          </w:p>
        </w:tc>
      </w:tr>
      <w:tr w:rsidR="009207C6" w:rsidRPr="009207C6" w14:paraId="43AE2520" w14:textId="77777777" w:rsidTr="00C2318E">
        <w:trPr>
          <w:trHeight w:val="285"/>
        </w:trPr>
        <w:tc>
          <w:tcPr>
            <w:tcW w:w="660" w:type="dxa"/>
            <w:shd w:val="clear" w:color="auto" w:fill="auto"/>
            <w:noWrap/>
            <w:vAlign w:val="center"/>
            <w:hideMark/>
          </w:tcPr>
          <w:p w14:paraId="387107BA"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845" w:type="dxa"/>
            <w:shd w:val="clear" w:color="auto" w:fill="auto"/>
            <w:noWrap/>
            <w:vAlign w:val="center"/>
            <w:hideMark/>
          </w:tcPr>
          <w:p w14:paraId="7A051333"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IAQ_10</w:t>
            </w:r>
          </w:p>
        </w:tc>
        <w:tc>
          <w:tcPr>
            <w:tcW w:w="1767" w:type="dxa"/>
            <w:shd w:val="clear" w:color="auto" w:fill="auto"/>
            <w:noWrap/>
            <w:vAlign w:val="center"/>
            <w:hideMark/>
          </w:tcPr>
          <w:p w14:paraId="2FBE7EE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Number of prenatal visits</w:t>
            </w:r>
          </w:p>
        </w:tc>
        <w:tc>
          <w:tcPr>
            <w:tcW w:w="511" w:type="dxa"/>
            <w:shd w:val="clear" w:color="auto" w:fill="auto"/>
            <w:noWrap/>
            <w:vAlign w:val="center"/>
            <w:hideMark/>
          </w:tcPr>
          <w:p w14:paraId="3A17CCB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int</w:t>
            </w:r>
          </w:p>
        </w:tc>
        <w:tc>
          <w:tcPr>
            <w:tcW w:w="292" w:type="dxa"/>
            <w:shd w:val="clear" w:color="auto" w:fill="auto"/>
            <w:noWrap/>
            <w:vAlign w:val="center"/>
            <w:hideMark/>
          </w:tcPr>
          <w:p w14:paraId="3E15966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5D377B9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70</w:t>
            </w:r>
          </w:p>
        </w:tc>
        <w:tc>
          <w:tcPr>
            <w:tcW w:w="463" w:type="dxa"/>
            <w:shd w:val="clear" w:color="auto" w:fill="auto"/>
            <w:noWrap/>
            <w:vAlign w:val="center"/>
            <w:hideMark/>
          </w:tcPr>
          <w:p w14:paraId="348CC34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96</w:t>
            </w:r>
          </w:p>
        </w:tc>
        <w:tc>
          <w:tcPr>
            <w:tcW w:w="429" w:type="dxa"/>
            <w:shd w:val="clear" w:color="auto" w:fill="auto"/>
            <w:noWrap/>
            <w:vAlign w:val="center"/>
            <w:hideMark/>
          </w:tcPr>
          <w:p w14:paraId="172BF42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98, 99</w:t>
            </w:r>
          </w:p>
        </w:tc>
        <w:tc>
          <w:tcPr>
            <w:tcW w:w="606" w:type="dxa"/>
            <w:shd w:val="clear" w:color="auto" w:fill="auto"/>
            <w:noWrap/>
            <w:vAlign w:val="center"/>
            <w:hideMark/>
          </w:tcPr>
          <w:p w14:paraId="0C41431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97</w:t>
            </w:r>
          </w:p>
        </w:tc>
        <w:tc>
          <w:tcPr>
            <w:tcW w:w="588" w:type="dxa"/>
            <w:shd w:val="clear" w:color="auto" w:fill="auto"/>
            <w:noWrap/>
            <w:vAlign w:val="center"/>
            <w:hideMark/>
          </w:tcPr>
          <w:p w14:paraId="3EB7D6E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Mean</w:t>
            </w:r>
          </w:p>
        </w:tc>
        <w:tc>
          <w:tcPr>
            <w:tcW w:w="1396" w:type="dxa"/>
            <w:shd w:val="clear" w:color="auto" w:fill="auto"/>
            <w:noWrap/>
            <w:vAlign w:val="center"/>
            <w:hideMark/>
          </w:tcPr>
          <w:p w14:paraId="2DBBED9A"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545" w:type="dxa"/>
            <w:shd w:val="clear" w:color="auto" w:fill="auto"/>
            <w:noWrap/>
            <w:vAlign w:val="center"/>
            <w:hideMark/>
          </w:tcPr>
          <w:p w14:paraId="1D9701B1"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684" w:type="dxa"/>
            <w:shd w:val="clear" w:color="auto" w:fill="auto"/>
            <w:noWrap/>
            <w:vAlign w:val="center"/>
            <w:hideMark/>
          </w:tcPr>
          <w:p w14:paraId="4528A77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594F1462" w14:textId="77777777" w:rsidTr="00C2318E">
        <w:trPr>
          <w:trHeight w:val="285"/>
        </w:trPr>
        <w:tc>
          <w:tcPr>
            <w:tcW w:w="660" w:type="dxa"/>
            <w:shd w:val="clear" w:color="auto" w:fill="auto"/>
            <w:noWrap/>
            <w:vAlign w:val="center"/>
            <w:hideMark/>
          </w:tcPr>
          <w:p w14:paraId="0AD317BE"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07C1D42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IAQ_11</w:t>
            </w:r>
          </w:p>
        </w:tc>
        <w:tc>
          <w:tcPr>
            <w:tcW w:w="1767" w:type="dxa"/>
            <w:shd w:val="clear" w:color="auto" w:fill="auto"/>
            <w:noWrap/>
            <w:vAlign w:val="center"/>
            <w:hideMark/>
          </w:tcPr>
          <w:p w14:paraId="31F3969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Type of care/clinic</w:t>
            </w:r>
          </w:p>
        </w:tc>
        <w:tc>
          <w:tcPr>
            <w:tcW w:w="511" w:type="dxa"/>
            <w:shd w:val="clear" w:color="auto" w:fill="auto"/>
            <w:noWrap/>
            <w:vAlign w:val="center"/>
            <w:hideMark/>
          </w:tcPr>
          <w:p w14:paraId="68E4AC7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categorial</w:t>
            </w:r>
          </w:p>
        </w:tc>
        <w:tc>
          <w:tcPr>
            <w:tcW w:w="292" w:type="dxa"/>
            <w:shd w:val="clear" w:color="auto" w:fill="auto"/>
            <w:noWrap/>
            <w:vAlign w:val="center"/>
            <w:hideMark/>
          </w:tcPr>
          <w:p w14:paraId="27BA39D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2E4A8FD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10</w:t>
            </w:r>
          </w:p>
        </w:tc>
        <w:tc>
          <w:tcPr>
            <w:tcW w:w="463" w:type="dxa"/>
            <w:shd w:val="clear" w:color="auto" w:fill="auto"/>
            <w:noWrap/>
            <w:vAlign w:val="center"/>
            <w:hideMark/>
          </w:tcPr>
          <w:p w14:paraId="7D7C88D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2D9B5FC0"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3CB51E1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588" w:type="dxa"/>
            <w:shd w:val="clear" w:color="auto" w:fill="auto"/>
            <w:noWrap/>
            <w:vAlign w:val="center"/>
            <w:hideMark/>
          </w:tcPr>
          <w:p w14:paraId="0B50544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2625" w:type="dxa"/>
            <w:gridSpan w:val="3"/>
            <w:shd w:val="clear" w:color="auto" w:fill="auto"/>
            <w:noWrap/>
            <w:vAlign w:val="center"/>
            <w:hideMark/>
          </w:tcPr>
          <w:p w14:paraId="23BE5EF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 = PRIVATE DOCTOR'S OR NURSE MIDWIFE'S OFFICE</w:t>
            </w:r>
            <w:r w:rsidRPr="009207C6">
              <w:rPr>
                <w:rFonts w:ascii="Arial" w:eastAsia="Times New Roman" w:hAnsi="Arial" w:cs="Arial"/>
                <w:color w:val="000000"/>
                <w:sz w:val="10"/>
                <w:szCs w:val="10"/>
              </w:rPr>
              <w:br/>
              <w:t>2 = COUNTY OR CITY HEALTH DEPARTMENT</w:t>
            </w:r>
            <w:r w:rsidRPr="009207C6">
              <w:rPr>
                <w:rFonts w:ascii="Arial" w:eastAsia="Times New Roman" w:hAnsi="Arial" w:cs="Arial"/>
                <w:color w:val="000000"/>
                <w:sz w:val="10"/>
                <w:szCs w:val="10"/>
              </w:rPr>
              <w:br/>
              <w:t>3 = COMMUNITY OR NEIGHBORHOOD HEALTH CENTER</w:t>
            </w:r>
            <w:r w:rsidRPr="009207C6">
              <w:rPr>
                <w:rFonts w:ascii="Arial" w:eastAsia="Times New Roman" w:hAnsi="Arial" w:cs="Arial"/>
                <w:color w:val="000000"/>
                <w:sz w:val="10"/>
                <w:szCs w:val="10"/>
              </w:rPr>
              <w:br/>
              <w:t>4 = HMO/HEALTH MAINTENANCE ORGANIZATION</w:t>
            </w:r>
            <w:r w:rsidRPr="009207C6">
              <w:rPr>
                <w:rFonts w:ascii="Arial" w:eastAsia="Times New Roman" w:hAnsi="Arial" w:cs="Arial"/>
                <w:color w:val="000000"/>
                <w:sz w:val="10"/>
                <w:szCs w:val="10"/>
              </w:rPr>
              <w:br/>
              <w:t>5 = CLINIC AT WORK OR SCHOOL</w:t>
            </w:r>
            <w:r w:rsidRPr="009207C6">
              <w:rPr>
                <w:rFonts w:ascii="Arial" w:eastAsia="Times New Roman" w:hAnsi="Arial" w:cs="Arial"/>
                <w:color w:val="000000"/>
                <w:sz w:val="10"/>
                <w:szCs w:val="10"/>
              </w:rPr>
              <w:br/>
              <w:t>6 = CLINIC IN A HOSPITAL</w:t>
            </w:r>
            <w:r w:rsidRPr="009207C6">
              <w:rPr>
                <w:rFonts w:ascii="Arial" w:eastAsia="Times New Roman" w:hAnsi="Arial" w:cs="Arial"/>
                <w:color w:val="000000"/>
                <w:sz w:val="10"/>
                <w:szCs w:val="10"/>
              </w:rPr>
              <w:br/>
              <w:t>7 = EMERGENCY ROOM IN A HOSPITAL</w:t>
            </w:r>
            <w:r w:rsidRPr="009207C6">
              <w:rPr>
                <w:rFonts w:ascii="Arial" w:eastAsia="Times New Roman" w:hAnsi="Arial" w:cs="Arial"/>
                <w:color w:val="000000"/>
                <w:sz w:val="10"/>
                <w:szCs w:val="10"/>
              </w:rPr>
              <w:br/>
              <w:t>8 = NAME OF PLACE GIVEN, TYPE NOT SPECIFIED</w:t>
            </w:r>
            <w:r w:rsidRPr="009207C6">
              <w:rPr>
                <w:rFonts w:ascii="Arial" w:eastAsia="Times New Roman" w:hAnsi="Arial" w:cs="Arial"/>
                <w:color w:val="000000"/>
                <w:sz w:val="10"/>
                <w:szCs w:val="10"/>
              </w:rPr>
              <w:br/>
              <w:t>9 = CLINIC, NOT OTHERWISE SPECIFIED</w:t>
            </w:r>
            <w:r w:rsidRPr="009207C6">
              <w:rPr>
                <w:rFonts w:ascii="Arial" w:eastAsia="Times New Roman" w:hAnsi="Arial" w:cs="Arial"/>
                <w:color w:val="000000"/>
                <w:sz w:val="10"/>
                <w:szCs w:val="10"/>
              </w:rPr>
              <w:br/>
              <w:t>10 = OTHER PLACE (SPECIFY) - (MAKE PROBLEM CARD)</w:t>
            </w:r>
          </w:p>
        </w:tc>
      </w:tr>
      <w:tr w:rsidR="009207C6" w:rsidRPr="009207C6" w14:paraId="540790B0" w14:textId="77777777" w:rsidTr="00C2318E">
        <w:trPr>
          <w:trHeight w:val="285"/>
        </w:trPr>
        <w:tc>
          <w:tcPr>
            <w:tcW w:w="660" w:type="dxa"/>
            <w:shd w:val="clear" w:color="auto" w:fill="auto"/>
            <w:noWrap/>
            <w:vAlign w:val="center"/>
            <w:hideMark/>
          </w:tcPr>
          <w:p w14:paraId="49CDD2D6"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Prenatal Care</w:t>
            </w:r>
          </w:p>
        </w:tc>
        <w:tc>
          <w:tcPr>
            <w:tcW w:w="845" w:type="dxa"/>
            <w:shd w:val="clear" w:color="auto" w:fill="auto"/>
            <w:noWrap/>
            <w:vAlign w:val="center"/>
            <w:hideMark/>
          </w:tcPr>
          <w:p w14:paraId="0AE0F16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METRO</w:t>
            </w:r>
          </w:p>
        </w:tc>
        <w:tc>
          <w:tcPr>
            <w:tcW w:w="1767" w:type="dxa"/>
            <w:shd w:val="clear" w:color="auto" w:fill="auto"/>
            <w:noWrap/>
            <w:vAlign w:val="center"/>
            <w:hideMark/>
          </w:tcPr>
          <w:p w14:paraId="72995DC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Metro / Non metro hospital</w:t>
            </w:r>
          </w:p>
        </w:tc>
        <w:tc>
          <w:tcPr>
            <w:tcW w:w="511" w:type="dxa"/>
            <w:shd w:val="clear" w:color="auto" w:fill="auto"/>
            <w:noWrap/>
            <w:vAlign w:val="center"/>
            <w:hideMark/>
          </w:tcPr>
          <w:p w14:paraId="00AF439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5EC160A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3BA5F49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68A4DE7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17F7F32C"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1E389456"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7B9F674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2D4B00C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316A1D20"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4EEC2300"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2E2E14C3" w14:textId="77777777" w:rsidTr="00C2318E">
        <w:trPr>
          <w:trHeight w:val="285"/>
        </w:trPr>
        <w:tc>
          <w:tcPr>
            <w:tcW w:w="660" w:type="dxa"/>
            <w:shd w:val="clear" w:color="auto" w:fill="auto"/>
            <w:noWrap/>
            <w:vAlign w:val="center"/>
            <w:hideMark/>
          </w:tcPr>
          <w:p w14:paraId="41469A09"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2F106A3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IAQ_12G</w:t>
            </w:r>
          </w:p>
        </w:tc>
        <w:tc>
          <w:tcPr>
            <w:tcW w:w="1767" w:type="dxa"/>
            <w:shd w:val="clear" w:color="auto" w:fill="auto"/>
            <w:noWrap/>
            <w:vAlign w:val="center"/>
            <w:hideMark/>
          </w:tcPr>
          <w:p w14:paraId="23C85CE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Emergency visits</w:t>
            </w:r>
          </w:p>
        </w:tc>
        <w:tc>
          <w:tcPr>
            <w:tcW w:w="511" w:type="dxa"/>
            <w:shd w:val="clear" w:color="auto" w:fill="auto"/>
            <w:noWrap/>
            <w:vAlign w:val="center"/>
            <w:hideMark/>
          </w:tcPr>
          <w:p w14:paraId="58A20E3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5C07780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25951CB5"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647B160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610824C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8, 9</w:t>
            </w:r>
          </w:p>
        </w:tc>
        <w:tc>
          <w:tcPr>
            <w:tcW w:w="606" w:type="dxa"/>
            <w:shd w:val="clear" w:color="auto" w:fill="auto"/>
            <w:noWrap/>
            <w:vAlign w:val="center"/>
            <w:hideMark/>
          </w:tcPr>
          <w:p w14:paraId="10783FF6"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7</w:t>
            </w:r>
          </w:p>
        </w:tc>
        <w:tc>
          <w:tcPr>
            <w:tcW w:w="588" w:type="dxa"/>
            <w:shd w:val="clear" w:color="auto" w:fill="auto"/>
            <w:noWrap/>
            <w:vAlign w:val="center"/>
            <w:hideMark/>
          </w:tcPr>
          <w:p w14:paraId="703A8D64"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114F2B0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25330643"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3183F3D6"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0CFA2E91" w14:textId="77777777" w:rsidTr="00C2318E">
        <w:trPr>
          <w:trHeight w:val="300"/>
        </w:trPr>
        <w:tc>
          <w:tcPr>
            <w:tcW w:w="660" w:type="dxa"/>
            <w:shd w:val="clear" w:color="auto" w:fill="auto"/>
            <w:noWrap/>
            <w:vAlign w:val="center"/>
            <w:hideMark/>
          </w:tcPr>
          <w:p w14:paraId="38DF4346" w14:textId="77777777" w:rsidR="009207C6" w:rsidRPr="009207C6" w:rsidRDefault="009207C6" w:rsidP="009207C6">
            <w:pPr>
              <w:bidi w:val="0"/>
              <w:spacing w:after="0" w:line="240" w:lineRule="auto"/>
              <w:rPr>
                <w:rFonts w:ascii="Arial" w:eastAsia="Times New Roman" w:hAnsi="Arial" w:cs="Arial"/>
                <w:b/>
                <w:bCs/>
                <w:color w:val="000000"/>
                <w:sz w:val="10"/>
                <w:szCs w:val="10"/>
              </w:rPr>
            </w:pPr>
            <w:r w:rsidRPr="009207C6">
              <w:rPr>
                <w:rFonts w:ascii="Arial" w:eastAsia="Times New Roman" w:hAnsi="Arial" w:cs="Arial"/>
                <w:b/>
                <w:bCs/>
                <w:color w:val="000000"/>
                <w:sz w:val="10"/>
                <w:szCs w:val="10"/>
              </w:rPr>
              <w:t>Substance Abuse</w:t>
            </w:r>
          </w:p>
        </w:tc>
        <w:tc>
          <w:tcPr>
            <w:tcW w:w="845" w:type="dxa"/>
            <w:shd w:val="clear" w:color="auto" w:fill="auto"/>
            <w:noWrap/>
            <w:vAlign w:val="center"/>
            <w:hideMark/>
          </w:tcPr>
          <w:p w14:paraId="3290302F"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ALLPREG</w:t>
            </w:r>
          </w:p>
        </w:tc>
        <w:tc>
          <w:tcPr>
            <w:tcW w:w="1767" w:type="dxa"/>
            <w:shd w:val="clear" w:color="auto" w:fill="auto"/>
            <w:noWrap/>
            <w:vAlign w:val="center"/>
            <w:hideMark/>
          </w:tcPr>
          <w:p w14:paraId="60954B5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Any illicit drug use during pregnancy</w:t>
            </w:r>
          </w:p>
        </w:tc>
        <w:tc>
          <w:tcPr>
            <w:tcW w:w="511" w:type="dxa"/>
            <w:shd w:val="clear" w:color="auto" w:fill="auto"/>
            <w:noWrap/>
            <w:vAlign w:val="center"/>
            <w:hideMark/>
          </w:tcPr>
          <w:p w14:paraId="5A77773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34260899"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32249A3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413D1881"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5FE1F59D"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7A985F53"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428DE472"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5881B577"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031B7E1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50C0BC07"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r w:rsidR="009207C6" w:rsidRPr="009207C6" w14:paraId="7395FBCB" w14:textId="77777777" w:rsidTr="00C2318E">
        <w:trPr>
          <w:trHeight w:val="300"/>
        </w:trPr>
        <w:tc>
          <w:tcPr>
            <w:tcW w:w="660" w:type="dxa"/>
            <w:shd w:val="clear" w:color="auto" w:fill="auto"/>
            <w:noWrap/>
            <w:vAlign w:val="center"/>
            <w:hideMark/>
          </w:tcPr>
          <w:p w14:paraId="74D928DE"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845" w:type="dxa"/>
            <w:shd w:val="clear" w:color="auto" w:fill="auto"/>
            <w:noWrap/>
            <w:vAlign w:val="center"/>
            <w:hideMark/>
          </w:tcPr>
          <w:p w14:paraId="3361EDA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ANY3M</w:t>
            </w:r>
          </w:p>
        </w:tc>
        <w:tc>
          <w:tcPr>
            <w:tcW w:w="1767" w:type="dxa"/>
            <w:shd w:val="clear" w:color="auto" w:fill="auto"/>
            <w:noWrap/>
            <w:vAlign w:val="center"/>
            <w:hideMark/>
          </w:tcPr>
          <w:p w14:paraId="4EE7D86B"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Any illicit drug use during 3 months prior to pregnancy</w:t>
            </w:r>
          </w:p>
        </w:tc>
        <w:tc>
          <w:tcPr>
            <w:tcW w:w="511" w:type="dxa"/>
            <w:shd w:val="clear" w:color="auto" w:fill="auto"/>
            <w:noWrap/>
            <w:vAlign w:val="center"/>
            <w:hideMark/>
          </w:tcPr>
          <w:p w14:paraId="2F66612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bool</w:t>
            </w:r>
          </w:p>
        </w:tc>
        <w:tc>
          <w:tcPr>
            <w:tcW w:w="292" w:type="dxa"/>
            <w:shd w:val="clear" w:color="auto" w:fill="auto"/>
            <w:noWrap/>
            <w:vAlign w:val="center"/>
            <w:hideMark/>
          </w:tcPr>
          <w:p w14:paraId="05A9FEAC"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w:t>
            </w:r>
          </w:p>
        </w:tc>
        <w:tc>
          <w:tcPr>
            <w:tcW w:w="311" w:type="dxa"/>
            <w:shd w:val="clear" w:color="auto" w:fill="auto"/>
            <w:noWrap/>
            <w:vAlign w:val="center"/>
            <w:hideMark/>
          </w:tcPr>
          <w:p w14:paraId="659BB65E"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2</w:t>
            </w:r>
          </w:p>
        </w:tc>
        <w:tc>
          <w:tcPr>
            <w:tcW w:w="463" w:type="dxa"/>
            <w:shd w:val="clear" w:color="auto" w:fill="auto"/>
            <w:noWrap/>
            <w:vAlign w:val="center"/>
            <w:hideMark/>
          </w:tcPr>
          <w:p w14:paraId="21B02298"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6</w:t>
            </w:r>
          </w:p>
        </w:tc>
        <w:tc>
          <w:tcPr>
            <w:tcW w:w="429" w:type="dxa"/>
            <w:shd w:val="clear" w:color="auto" w:fill="auto"/>
            <w:noWrap/>
            <w:vAlign w:val="center"/>
            <w:hideMark/>
          </w:tcPr>
          <w:p w14:paraId="7D2BF104"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06" w:type="dxa"/>
            <w:shd w:val="clear" w:color="auto" w:fill="auto"/>
            <w:noWrap/>
            <w:vAlign w:val="center"/>
            <w:hideMark/>
          </w:tcPr>
          <w:p w14:paraId="19CA1174"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c>
          <w:tcPr>
            <w:tcW w:w="588" w:type="dxa"/>
            <w:shd w:val="clear" w:color="auto" w:fill="auto"/>
            <w:noWrap/>
            <w:vAlign w:val="center"/>
            <w:hideMark/>
          </w:tcPr>
          <w:p w14:paraId="780C514D"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Class Zero (N/A)</w:t>
            </w:r>
          </w:p>
        </w:tc>
        <w:tc>
          <w:tcPr>
            <w:tcW w:w="1396" w:type="dxa"/>
            <w:shd w:val="clear" w:color="auto" w:fill="auto"/>
            <w:noWrap/>
            <w:vAlign w:val="center"/>
            <w:hideMark/>
          </w:tcPr>
          <w:p w14:paraId="0B97DFBA" w14:textId="77777777" w:rsidR="009207C6" w:rsidRPr="009207C6" w:rsidRDefault="009207C6" w:rsidP="009207C6">
            <w:pPr>
              <w:bidi w:val="0"/>
              <w:spacing w:after="0" w:line="240" w:lineRule="auto"/>
              <w:rPr>
                <w:rFonts w:ascii="Arial" w:eastAsia="Times New Roman" w:hAnsi="Arial" w:cs="Arial"/>
                <w:color w:val="000000"/>
                <w:sz w:val="10"/>
                <w:szCs w:val="10"/>
              </w:rPr>
            </w:pPr>
            <w:r w:rsidRPr="009207C6">
              <w:rPr>
                <w:rFonts w:ascii="Arial" w:eastAsia="Times New Roman" w:hAnsi="Arial" w:cs="Arial"/>
                <w:color w:val="000000"/>
                <w:sz w:val="10"/>
                <w:szCs w:val="10"/>
              </w:rPr>
              <w:t>1=Yes, 2=No</w:t>
            </w:r>
          </w:p>
        </w:tc>
        <w:tc>
          <w:tcPr>
            <w:tcW w:w="545" w:type="dxa"/>
            <w:shd w:val="clear" w:color="auto" w:fill="auto"/>
            <w:noWrap/>
            <w:vAlign w:val="center"/>
            <w:hideMark/>
          </w:tcPr>
          <w:p w14:paraId="5C6E93A6" w14:textId="77777777" w:rsidR="009207C6" w:rsidRPr="009207C6" w:rsidRDefault="009207C6" w:rsidP="009207C6">
            <w:pPr>
              <w:bidi w:val="0"/>
              <w:spacing w:after="0" w:line="240" w:lineRule="auto"/>
              <w:rPr>
                <w:rFonts w:ascii="Arial" w:eastAsia="Times New Roman" w:hAnsi="Arial" w:cs="Arial"/>
                <w:color w:val="000000"/>
                <w:sz w:val="10"/>
                <w:szCs w:val="10"/>
              </w:rPr>
            </w:pPr>
          </w:p>
        </w:tc>
        <w:tc>
          <w:tcPr>
            <w:tcW w:w="684" w:type="dxa"/>
            <w:shd w:val="clear" w:color="auto" w:fill="auto"/>
            <w:noWrap/>
            <w:vAlign w:val="center"/>
            <w:hideMark/>
          </w:tcPr>
          <w:p w14:paraId="1923202C" w14:textId="77777777" w:rsidR="009207C6" w:rsidRPr="009207C6" w:rsidRDefault="009207C6" w:rsidP="009207C6">
            <w:pPr>
              <w:bidi w:val="0"/>
              <w:spacing w:after="0" w:line="240" w:lineRule="auto"/>
              <w:rPr>
                <w:rFonts w:ascii="Times New Roman" w:eastAsia="Times New Roman" w:hAnsi="Times New Roman" w:cs="Times New Roman"/>
                <w:sz w:val="10"/>
                <w:szCs w:val="10"/>
              </w:rPr>
            </w:pPr>
          </w:p>
        </w:tc>
      </w:tr>
    </w:tbl>
    <w:p w14:paraId="33C63B70" w14:textId="77777777" w:rsidR="00A62406" w:rsidRPr="00A62406" w:rsidRDefault="00A62406" w:rsidP="00A62406">
      <w:pPr>
        <w:bidi w:val="0"/>
        <w:spacing w:after="0" w:line="240" w:lineRule="auto"/>
        <w:rPr>
          <w:color w:val="0563C1" w:themeColor="hyperlink"/>
          <w:u w:val="single"/>
        </w:rPr>
      </w:pPr>
    </w:p>
    <w:sectPr w:rsidR="00A62406" w:rsidRPr="00A62406" w:rsidSect="00E67F12">
      <w:headerReference w:type="default" r:id="rId20"/>
      <w:footerReference w:type="default" r:id="rId21"/>
      <w:pgSz w:w="11906" w:h="16838"/>
      <w:pgMar w:top="1287" w:right="1440" w:bottom="1440" w:left="1440" w:header="70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0A4A1" w14:textId="77777777" w:rsidR="00070447" w:rsidRDefault="00070447" w:rsidP="00E67F12">
      <w:pPr>
        <w:spacing w:after="0" w:line="240" w:lineRule="auto"/>
      </w:pPr>
      <w:r>
        <w:separator/>
      </w:r>
    </w:p>
  </w:endnote>
  <w:endnote w:type="continuationSeparator" w:id="0">
    <w:p w14:paraId="6E66FE04" w14:textId="77777777" w:rsidR="00070447" w:rsidRDefault="00070447" w:rsidP="00E6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24763133"/>
      <w:docPartObj>
        <w:docPartGallery w:val="Page Numbers (Bottom of Page)"/>
        <w:docPartUnique/>
      </w:docPartObj>
    </w:sdtPr>
    <w:sdtContent>
      <w:p w14:paraId="7899D85C" w14:textId="5999B8A6" w:rsidR="009207C6" w:rsidRDefault="00920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A5A6B" w14:textId="77777777" w:rsidR="009207C6" w:rsidRDefault="00920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0E49E" w14:textId="77777777" w:rsidR="00070447" w:rsidRDefault="00070447" w:rsidP="00E67F12">
      <w:pPr>
        <w:spacing w:after="0" w:line="240" w:lineRule="auto"/>
      </w:pPr>
      <w:r>
        <w:separator/>
      </w:r>
    </w:p>
  </w:footnote>
  <w:footnote w:type="continuationSeparator" w:id="0">
    <w:p w14:paraId="6FA173B4" w14:textId="77777777" w:rsidR="00070447" w:rsidRDefault="00070447" w:rsidP="00E6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6ECB" w14:textId="4A6C1CDB" w:rsidR="009207C6" w:rsidRDefault="009207C6" w:rsidP="00E67F12">
    <w:pPr>
      <w:pStyle w:val="Header"/>
      <w:bidi w:val="0"/>
      <w:jc w:val="center"/>
      <w:rPr>
        <w:sz w:val="18"/>
        <w:szCs w:val="18"/>
      </w:rPr>
    </w:pPr>
    <w:r w:rsidRPr="00E67F12">
      <w:rPr>
        <w:sz w:val="18"/>
        <w:szCs w:val="18"/>
      </w:rPr>
      <w:drawing>
        <wp:anchor distT="0" distB="0" distL="114300" distR="114300" simplePos="0" relativeHeight="251660288" behindDoc="0" locked="0" layoutInCell="1" allowOverlap="1" wp14:anchorId="214E4C49" wp14:editId="5FAE2FA7">
          <wp:simplePos x="0" y="0"/>
          <wp:positionH relativeFrom="column">
            <wp:posOffset>-711744</wp:posOffset>
          </wp:positionH>
          <wp:positionV relativeFrom="paragraph">
            <wp:posOffset>-270856</wp:posOffset>
          </wp:positionV>
          <wp:extent cx="733962" cy="330309"/>
          <wp:effectExtent l="0" t="0" r="9525" b="0"/>
          <wp:wrapNone/>
          <wp:docPr id="55" name="Picture 6" descr="A close up of a sign&#10;&#10;Description generated with very high confidence">
            <a:extLst xmlns:a="http://schemas.openxmlformats.org/drawingml/2006/main">
              <a:ext uri="{FF2B5EF4-FFF2-40B4-BE49-F238E27FC236}">
                <a16:creationId xmlns:a16="http://schemas.microsoft.com/office/drawing/2014/main" id="{31B8FA3C-B709-42A7-A218-C3887DBF4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sign&#10;&#10;Description generated with very high confidence">
                    <a:extLst>
                      <a:ext uri="{FF2B5EF4-FFF2-40B4-BE49-F238E27FC236}">
                        <a16:creationId xmlns:a16="http://schemas.microsoft.com/office/drawing/2014/main" id="{31B8FA3C-B709-42A7-A218-C3887DBF49A6}"/>
                      </a:ext>
                    </a:extLst>
                  </pic:cNvPr>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733962" cy="330309"/>
                  </a:xfrm>
                  <a:prstGeom prst="rect">
                    <a:avLst/>
                  </a:prstGeom>
                </pic:spPr>
              </pic:pic>
            </a:graphicData>
          </a:graphic>
          <wp14:sizeRelH relativeFrom="margin">
            <wp14:pctWidth>0</wp14:pctWidth>
          </wp14:sizeRelH>
          <wp14:sizeRelV relativeFrom="margin">
            <wp14:pctHeight>0</wp14:pctHeight>
          </wp14:sizeRelV>
        </wp:anchor>
      </w:drawing>
    </w:r>
    <w:r w:rsidRPr="00E67F12">
      <w:rPr>
        <w:sz w:val="18"/>
        <w:szCs w:val="18"/>
      </w:rPr>
      <w:drawing>
        <wp:anchor distT="0" distB="0" distL="114300" distR="114300" simplePos="0" relativeHeight="251659264" behindDoc="0" locked="0" layoutInCell="1" allowOverlap="1" wp14:anchorId="5155F7E6" wp14:editId="1359CECF">
          <wp:simplePos x="0" y="0"/>
          <wp:positionH relativeFrom="column">
            <wp:posOffset>5503330</wp:posOffset>
          </wp:positionH>
          <wp:positionV relativeFrom="paragraph">
            <wp:posOffset>-271491</wp:posOffset>
          </wp:positionV>
          <wp:extent cx="902335" cy="330200"/>
          <wp:effectExtent l="0" t="0" r="0" b="0"/>
          <wp:wrapNone/>
          <wp:docPr id="56" name="Graphic 4">
            <a:extLst xmlns:a="http://schemas.openxmlformats.org/drawingml/2006/main">
              <a:ext uri="{FF2B5EF4-FFF2-40B4-BE49-F238E27FC236}">
                <a16:creationId xmlns:a16="http://schemas.microsoft.com/office/drawing/2014/main" id="{DF1D4FCE-C111-4E4C-A641-8A82E9551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DF1D4FCE-C111-4E4C-A641-8A82E9551982}"/>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02335" cy="330200"/>
                  </a:xfrm>
                  <a:prstGeom prst="rect">
                    <a:avLst/>
                  </a:prstGeom>
                </pic:spPr>
              </pic:pic>
            </a:graphicData>
          </a:graphic>
          <wp14:sizeRelH relativeFrom="margin">
            <wp14:pctWidth>0</wp14:pctWidth>
          </wp14:sizeRelH>
          <wp14:sizeRelV relativeFrom="margin">
            <wp14:pctHeight>0</wp14:pctHeight>
          </wp14:sizeRelV>
        </wp:anchor>
      </w:drawing>
    </w:r>
    <w:r w:rsidRPr="00E67F12">
      <w:rPr>
        <w:sz w:val="18"/>
        <w:szCs w:val="18"/>
      </w:rPr>
      <w:t>Causal Inference, Winter 18-19</w:t>
    </w:r>
  </w:p>
  <w:p w14:paraId="22E70969" w14:textId="0E9184C2" w:rsidR="009207C6" w:rsidRDefault="009207C6" w:rsidP="00E67F12">
    <w:pPr>
      <w:pStyle w:val="Header"/>
      <w:bidi w:val="0"/>
      <w:jc w:val="center"/>
      <w:rPr>
        <w:sz w:val="18"/>
        <w:szCs w:val="18"/>
      </w:rPr>
    </w:pPr>
    <w:r w:rsidRPr="00E67F12">
      <w:rPr>
        <w:sz w:val="18"/>
        <w:szCs w:val="18"/>
      </w:rPr>
      <w:t>Final Project</w:t>
    </w:r>
    <w:r>
      <w:rPr>
        <w:sz w:val="18"/>
        <w:szCs w:val="18"/>
      </w:rPr>
      <w:t xml:space="preserve"> – </w:t>
    </w:r>
    <w:r w:rsidRPr="00E67F12">
      <w:rPr>
        <w:sz w:val="18"/>
        <w:szCs w:val="18"/>
      </w:rPr>
      <w:t>Tom 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1E3"/>
    <w:multiLevelType w:val="hybridMultilevel"/>
    <w:tmpl w:val="35C6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43164"/>
    <w:multiLevelType w:val="hybridMultilevel"/>
    <w:tmpl w:val="7D5EDC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C9"/>
    <w:rsid w:val="000277B8"/>
    <w:rsid w:val="00031CC6"/>
    <w:rsid w:val="000337BA"/>
    <w:rsid w:val="0003718E"/>
    <w:rsid w:val="000428B6"/>
    <w:rsid w:val="00051B1D"/>
    <w:rsid w:val="000520A7"/>
    <w:rsid w:val="00070447"/>
    <w:rsid w:val="00087AC2"/>
    <w:rsid w:val="00093C83"/>
    <w:rsid w:val="000A4E2D"/>
    <w:rsid w:val="000B77F6"/>
    <w:rsid w:val="000D51D0"/>
    <w:rsid w:val="000D5885"/>
    <w:rsid w:val="000E04EC"/>
    <w:rsid w:val="000E710A"/>
    <w:rsid w:val="000F6B48"/>
    <w:rsid w:val="001110AE"/>
    <w:rsid w:val="00140139"/>
    <w:rsid w:val="00142DC9"/>
    <w:rsid w:val="00161A4D"/>
    <w:rsid w:val="001927DE"/>
    <w:rsid w:val="00192A56"/>
    <w:rsid w:val="001A3DA3"/>
    <w:rsid w:val="001B12A3"/>
    <w:rsid w:val="001B2143"/>
    <w:rsid w:val="001D7D04"/>
    <w:rsid w:val="00202928"/>
    <w:rsid w:val="00223117"/>
    <w:rsid w:val="002330FD"/>
    <w:rsid w:val="00245B50"/>
    <w:rsid w:val="0026721F"/>
    <w:rsid w:val="002738F9"/>
    <w:rsid w:val="002852D1"/>
    <w:rsid w:val="00287EBC"/>
    <w:rsid w:val="00295572"/>
    <w:rsid w:val="002B55B7"/>
    <w:rsid w:val="002C08FA"/>
    <w:rsid w:val="002C1C93"/>
    <w:rsid w:val="002E05F4"/>
    <w:rsid w:val="002E3C93"/>
    <w:rsid w:val="002F2A00"/>
    <w:rsid w:val="00312879"/>
    <w:rsid w:val="00345ACC"/>
    <w:rsid w:val="00377D06"/>
    <w:rsid w:val="00381E47"/>
    <w:rsid w:val="00385903"/>
    <w:rsid w:val="00386192"/>
    <w:rsid w:val="003A636D"/>
    <w:rsid w:val="003B2FEA"/>
    <w:rsid w:val="003C6E7E"/>
    <w:rsid w:val="004267CB"/>
    <w:rsid w:val="004361D2"/>
    <w:rsid w:val="0044359C"/>
    <w:rsid w:val="0045612E"/>
    <w:rsid w:val="00477876"/>
    <w:rsid w:val="00483249"/>
    <w:rsid w:val="00490F68"/>
    <w:rsid w:val="004C0176"/>
    <w:rsid w:val="004C0241"/>
    <w:rsid w:val="004D2256"/>
    <w:rsid w:val="0050036F"/>
    <w:rsid w:val="00501F54"/>
    <w:rsid w:val="005131F0"/>
    <w:rsid w:val="005436B2"/>
    <w:rsid w:val="005465C8"/>
    <w:rsid w:val="00551BDB"/>
    <w:rsid w:val="00555660"/>
    <w:rsid w:val="0059592F"/>
    <w:rsid w:val="00620549"/>
    <w:rsid w:val="006301D9"/>
    <w:rsid w:val="006352E6"/>
    <w:rsid w:val="00650257"/>
    <w:rsid w:val="006558AB"/>
    <w:rsid w:val="00655C33"/>
    <w:rsid w:val="00667197"/>
    <w:rsid w:val="0066720D"/>
    <w:rsid w:val="00673D3A"/>
    <w:rsid w:val="00675421"/>
    <w:rsid w:val="006860ED"/>
    <w:rsid w:val="0069506C"/>
    <w:rsid w:val="006A5C9C"/>
    <w:rsid w:val="006D0EBE"/>
    <w:rsid w:val="006D6B71"/>
    <w:rsid w:val="006D7B4C"/>
    <w:rsid w:val="006F2D85"/>
    <w:rsid w:val="00733FA7"/>
    <w:rsid w:val="007353F7"/>
    <w:rsid w:val="007359BB"/>
    <w:rsid w:val="007604AE"/>
    <w:rsid w:val="0078084C"/>
    <w:rsid w:val="007964B3"/>
    <w:rsid w:val="00797BDD"/>
    <w:rsid w:val="007C2281"/>
    <w:rsid w:val="0081062A"/>
    <w:rsid w:val="00811FEC"/>
    <w:rsid w:val="0084627F"/>
    <w:rsid w:val="0085757C"/>
    <w:rsid w:val="00866599"/>
    <w:rsid w:val="008703BC"/>
    <w:rsid w:val="00877DA5"/>
    <w:rsid w:val="0089030A"/>
    <w:rsid w:val="008D27F4"/>
    <w:rsid w:val="008D789C"/>
    <w:rsid w:val="008F3366"/>
    <w:rsid w:val="009207C6"/>
    <w:rsid w:val="009262CE"/>
    <w:rsid w:val="009635DA"/>
    <w:rsid w:val="00964445"/>
    <w:rsid w:val="009C77FF"/>
    <w:rsid w:val="009D106C"/>
    <w:rsid w:val="009E6A93"/>
    <w:rsid w:val="009F4C9B"/>
    <w:rsid w:val="00A04D56"/>
    <w:rsid w:val="00A50550"/>
    <w:rsid w:val="00A62406"/>
    <w:rsid w:val="00A66452"/>
    <w:rsid w:val="00A71D5E"/>
    <w:rsid w:val="00A819BD"/>
    <w:rsid w:val="00A8549C"/>
    <w:rsid w:val="00A91FF1"/>
    <w:rsid w:val="00AA007A"/>
    <w:rsid w:val="00AB0C8A"/>
    <w:rsid w:val="00AC12E0"/>
    <w:rsid w:val="00AC74E7"/>
    <w:rsid w:val="00AE40EC"/>
    <w:rsid w:val="00B41E08"/>
    <w:rsid w:val="00B504CF"/>
    <w:rsid w:val="00B66803"/>
    <w:rsid w:val="00B66F5E"/>
    <w:rsid w:val="00B75950"/>
    <w:rsid w:val="00BC3385"/>
    <w:rsid w:val="00BE0226"/>
    <w:rsid w:val="00BF1050"/>
    <w:rsid w:val="00C03E14"/>
    <w:rsid w:val="00C2318E"/>
    <w:rsid w:val="00C458AE"/>
    <w:rsid w:val="00C5143A"/>
    <w:rsid w:val="00C5147B"/>
    <w:rsid w:val="00C5727E"/>
    <w:rsid w:val="00C57EE2"/>
    <w:rsid w:val="00C84591"/>
    <w:rsid w:val="00C858F3"/>
    <w:rsid w:val="00C936CE"/>
    <w:rsid w:val="00C93840"/>
    <w:rsid w:val="00C94459"/>
    <w:rsid w:val="00C94BFE"/>
    <w:rsid w:val="00CA16F9"/>
    <w:rsid w:val="00CA469A"/>
    <w:rsid w:val="00CA69F1"/>
    <w:rsid w:val="00CC287E"/>
    <w:rsid w:val="00CE7513"/>
    <w:rsid w:val="00D01A31"/>
    <w:rsid w:val="00D32DFB"/>
    <w:rsid w:val="00D405DD"/>
    <w:rsid w:val="00D4200F"/>
    <w:rsid w:val="00D7033E"/>
    <w:rsid w:val="00DB25CA"/>
    <w:rsid w:val="00DB44AD"/>
    <w:rsid w:val="00DC0191"/>
    <w:rsid w:val="00DC080B"/>
    <w:rsid w:val="00DD6288"/>
    <w:rsid w:val="00E2159C"/>
    <w:rsid w:val="00E27BA8"/>
    <w:rsid w:val="00E33264"/>
    <w:rsid w:val="00E53FC3"/>
    <w:rsid w:val="00E60ACC"/>
    <w:rsid w:val="00E67F12"/>
    <w:rsid w:val="00E714F3"/>
    <w:rsid w:val="00E778B3"/>
    <w:rsid w:val="00EA43D4"/>
    <w:rsid w:val="00EA6536"/>
    <w:rsid w:val="00EA6CB3"/>
    <w:rsid w:val="00EB4714"/>
    <w:rsid w:val="00ED4D6C"/>
    <w:rsid w:val="00EE466C"/>
    <w:rsid w:val="00EF4EF0"/>
    <w:rsid w:val="00F14497"/>
    <w:rsid w:val="00F22C31"/>
    <w:rsid w:val="00F277FE"/>
    <w:rsid w:val="00F3692B"/>
    <w:rsid w:val="00F51885"/>
    <w:rsid w:val="00F66DF0"/>
    <w:rsid w:val="00F71805"/>
    <w:rsid w:val="00F718C9"/>
    <w:rsid w:val="00F97A0C"/>
    <w:rsid w:val="00FB11AE"/>
    <w:rsid w:val="00FC166F"/>
    <w:rsid w:val="00FC2E90"/>
    <w:rsid w:val="00FD5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26949"/>
  <w15:chartTrackingRefBased/>
  <w15:docId w15:val="{431F5315-F8BA-4911-9A43-9679533F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0B"/>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599"/>
    <w:rPr>
      <w:color w:val="0563C1" w:themeColor="hyperlink"/>
      <w:u w:val="single"/>
    </w:rPr>
  </w:style>
  <w:style w:type="character" w:styleId="UnresolvedMention">
    <w:name w:val="Unresolved Mention"/>
    <w:basedOn w:val="DefaultParagraphFont"/>
    <w:uiPriority w:val="99"/>
    <w:semiHidden/>
    <w:unhideWhenUsed/>
    <w:rsid w:val="00866599"/>
    <w:rPr>
      <w:color w:val="605E5C"/>
      <w:shd w:val="clear" w:color="auto" w:fill="E1DFDD"/>
    </w:rPr>
  </w:style>
  <w:style w:type="character" w:styleId="PlaceholderText">
    <w:name w:val="Placeholder Text"/>
    <w:basedOn w:val="DefaultParagraphFont"/>
    <w:uiPriority w:val="99"/>
    <w:semiHidden/>
    <w:rsid w:val="00F66DF0"/>
    <w:rPr>
      <w:color w:val="808080"/>
    </w:rPr>
  </w:style>
  <w:style w:type="table" w:styleId="TableGrid">
    <w:name w:val="Table Grid"/>
    <w:basedOn w:val="TableNormal"/>
    <w:uiPriority w:val="39"/>
    <w:rsid w:val="0079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9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BDD"/>
    <w:rPr>
      <w:rFonts w:ascii="Courier New" w:eastAsia="Times New Roman" w:hAnsi="Courier New" w:cs="Courier New"/>
      <w:sz w:val="20"/>
      <w:szCs w:val="20"/>
    </w:rPr>
  </w:style>
  <w:style w:type="paragraph" w:styleId="Caption">
    <w:name w:val="caption"/>
    <w:basedOn w:val="Normal"/>
    <w:next w:val="Normal"/>
    <w:uiPriority w:val="35"/>
    <w:unhideWhenUsed/>
    <w:qFormat/>
    <w:rsid w:val="00377D0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11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FEC"/>
    <w:rPr>
      <w:rFonts w:ascii="Segoe UI" w:hAnsi="Segoe UI" w:cs="Segoe UI"/>
      <w:sz w:val="18"/>
      <w:szCs w:val="18"/>
    </w:rPr>
  </w:style>
  <w:style w:type="paragraph" w:styleId="ListParagraph">
    <w:name w:val="List Paragraph"/>
    <w:basedOn w:val="Normal"/>
    <w:uiPriority w:val="34"/>
    <w:qFormat/>
    <w:rsid w:val="009E6A93"/>
    <w:pPr>
      <w:ind w:left="720"/>
      <w:contextualSpacing/>
    </w:pPr>
  </w:style>
  <w:style w:type="character" w:styleId="FollowedHyperlink">
    <w:name w:val="FollowedHyperlink"/>
    <w:basedOn w:val="DefaultParagraphFont"/>
    <w:uiPriority w:val="99"/>
    <w:semiHidden/>
    <w:unhideWhenUsed/>
    <w:rsid w:val="00D01A31"/>
    <w:rPr>
      <w:color w:val="954F72" w:themeColor="followedHyperlink"/>
      <w:u w:val="single"/>
    </w:rPr>
  </w:style>
  <w:style w:type="paragraph" w:styleId="Header">
    <w:name w:val="header"/>
    <w:basedOn w:val="Normal"/>
    <w:link w:val="HeaderChar"/>
    <w:uiPriority w:val="99"/>
    <w:unhideWhenUsed/>
    <w:rsid w:val="00E67F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7F12"/>
  </w:style>
  <w:style w:type="paragraph" w:styleId="Footer">
    <w:name w:val="footer"/>
    <w:basedOn w:val="Normal"/>
    <w:link w:val="FooterChar"/>
    <w:uiPriority w:val="99"/>
    <w:unhideWhenUsed/>
    <w:rsid w:val="00E67F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7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3557">
      <w:bodyDiv w:val="1"/>
      <w:marLeft w:val="0"/>
      <w:marRight w:val="0"/>
      <w:marTop w:val="0"/>
      <w:marBottom w:val="0"/>
      <w:divBdr>
        <w:top w:val="none" w:sz="0" w:space="0" w:color="auto"/>
        <w:left w:val="none" w:sz="0" w:space="0" w:color="auto"/>
        <w:bottom w:val="none" w:sz="0" w:space="0" w:color="auto"/>
        <w:right w:val="none" w:sz="0" w:space="0" w:color="auto"/>
      </w:divBdr>
    </w:div>
    <w:div w:id="40634038">
      <w:bodyDiv w:val="1"/>
      <w:marLeft w:val="0"/>
      <w:marRight w:val="0"/>
      <w:marTop w:val="0"/>
      <w:marBottom w:val="0"/>
      <w:divBdr>
        <w:top w:val="none" w:sz="0" w:space="0" w:color="auto"/>
        <w:left w:val="none" w:sz="0" w:space="0" w:color="auto"/>
        <w:bottom w:val="none" w:sz="0" w:space="0" w:color="auto"/>
        <w:right w:val="none" w:sz="0" w:space="0" w:color="auto"/>
      </w:divBdr>
    </w:div>
    <w:div w:id="93214662">
      <w:bodyDiv w:val="1"/>
      <w:marLeft w:val="0"/>
      <w:marRight w:val="0"/>
      <w:marTop w:val="0"/>
      <w:marBottom w:val="0"/>
      <w:divBdr>
        <w:top w:val="none" w:sz="0" w:space="0" w:color="auto"/>
        <w:left w:val="none" w:sz="0" w:space="0" w:color="auto"/>
        <w:bottom w:val="none" w:sz="0" w:space="0" w:color="auto"/>
        <w:right w:val="none" w:sz="0" w:space="0" w:color="auto"/>
      </w:divBdr>
    </w:div>
    <w:div w:id="173424953">
      <w:bodyDiv w:val="1"/>
      <w:marLeft w:val="0"/>
      <w:marRight w:val="0"/>
      <w:marTop w:val="0"/>
      <w:marBottom w:val="0"/>
      <w:divBdr>
        <w:top w:val="none" w:sz="0" w:space="0" w:color="auto"/>
        <w:left w:val="none" w:sz="0" w:space="0" w:color="auto"/>
        <w:bottom w:val="none" w:sz="0" w:space="0" w:color="auto"/>
        <w:right w:val="none" w:sz="0" w:space="0" w:color="auto"/>
      </w:divBdr>
    </w:div>
    <w:div w:id="274991808">
      <w:bodyDiv w:val="1"/>
      <w:marLeft w:val="0"/>
      <w:marRight w:val="0"/>
      <w:marTop w:val="0"/>
      <w:marBottom w:val="0"/>
      <w:divBdr>
        <w:top w:val="none" w:sz="0" w:space="0" w:color="auto"/>
        <w:left w:val="none" w:sz="0" w:space="0" w:color="auto"/>
        <w:bottom w:val="none" w:sz="0" w:space="0" w:color="auto"/>
        <w:right w:val="none" w:sz="0" w:space="0" w:color="auto"/>
      </w:divBdr>
    </w:div>
    <w:div w:id="332992618">
      <w:bodyDiv w:val="1"/>
      <w:marLeft w:val="0"/>
      <w:marRight w:val="0"/>
      <w:marTop w:val="0"/>
      <w:marBottom w:val="0"/>
      <w:divBdr>
        <w:top w:val="none" w:sz="0" w:space="0" w:color="auto"/>
        <w:left w:val="none" w:sz="0" w:space="0" w:color="auto"/>
        <w:bottom w:val="none" w:sz="0" w:space="0" w:color="auto"/>
        <w:right w:val="none" w:sz="0" w:space="0" w:color="auto"/>
      </w:divBdr>
    </w:div>
    <w:div w:id="370883319">
      <w:bodyDiv w:val="1"/>
      <w:marLeft w:val="0"/>
      <w:marRight w:val="0"/>
      <w:marTop w:val="0"/>
      <w:marBottom w:val="0"/>
      <w:divBdr>
        <w:top w:val="none" w:sz="0" w:space="0" w:color="auto"/>
        <w:left w:val="none" w:sz="0" w:space="0" w:color="auto"/>
        <w:bottom w:val="none" w:sz="0" w:space="0" w:color="auto"/>
        <w:right w:val="none" w:sz="0" w:space="0" w:color="auto"/>
      </w:divBdr>
    </w:div>
    <w:div w:id="394355578">
      <w:bodyDiv w:val="1"/>
      <w:marLeft w:val="0"/>
      <w:marRight w:val="0"/>
      <w:marTop w:val="0"/>
      <w:marBottom w:val="0"/>
      <w:divBdr>
        <w:top w:val="none" w:sz="0" w:space="0" w:color="auto"/>
        <w:left w:val="none" w:sz="0" w:space="0" w:color="auto"/>
        <w:bottom w:val="none" w:sz="0" w:space="0" w:color="auto"/>
        <w:right w:val="none" w:sz="0" w:space="0" w:color="auto"/>
      </w:divBdr>
    </w:div>
    <w:div w:id="403453384">
      <w:bodyDiv w:val="1"/>
      <w:marLeft w:val="0"/>
      <w:marRight w:val="0"/>
      <w:marTop w:val="0"/>
      <w:marBottom w:val="0"/>
      <w:divBdr>
        <w:top w:val="none" w:sz="0" w:space="0" w:color="auto"/>
        <w:left w:val="none" w:sz="0" w:space="0" w:color="auto"/>
        <w:bottom w:val="none" w:sz="0" w:space="0" w:color="auto"/>
        <w:right w:val="none" w:sz="0" w:space="0" w:color="auto"/>
      </w:divBdr>
    </w:div>
    <w:div w:id="406610360">
      <w:bodyDiv w:val="1"/>
      <w:marLeft w:val="0"/>
      <w:marRight w:val="0"/>
      <w:marTop w:val="0"/>
      <w:marBottom w:val="0"/>
      <w:divBdr>
        <w:top w:val="none" w:sz="0" w:space="0" w:color="auto"/>
        <w:left w:val="none" w:sz="0" w:space="0" w:color="auto"/>
        <w:bottom w:val="none" w:sz="0" w:space="0" w:color="auto"/>
        <w:right w:val="none" w:sz="0" w:space="0" w:color="auto"/>
      </w:divBdr>
    </w:div>
    <w:div w:id="435096373">
      <w:bodyDiv w:val="1"/>
      <w:marLeft w:val="0"/>
      <w:marRight w:val="0"/>
      <w:marTop w:val="0"/>
      <w:marBottom w:val="0"/>
      <w:divBdr>
        <w:top w:val="none" w:sz="0" w:space="0" w:color="auto"/>
        <w:left w:val="none" w:sz="0" w:space="0" w:color="auto"/>
        <w:bottom w:val="none" w:sz="0" w:space="0" w:color="auto"/>
        <w:right w:val="none" w:sz="0" w:space="0" w:color="auto"/>
      </w:divBdr>
    </w:div>
    <w:div w:id="507791463">
      <w:bodyDiv w:val="1"/>
      <w:marLeft w:val="0"/>
      <w:marRight w:val="0"/>
      <w:marTop w:val="0"/>
      <w:marBottom w:val="0"/>
      <w:divBdr>
        <w:top w:val="none" w:sz="0" w:space="0" w:color="auto"/>
        <w:left w:val="none" w:sz="0" w:space="0" w:color="auto"/>
        <w:bottom w:val="none" w:sz="0" w:space="0" w:color="auto"/>
        <w:right w:val="none" w:sz="0" w:space="0" w:color="auto"/>
      </w:divBdr>
    </w:div>
    <w:div w:id="515580330">
      <w:bodyDiv w:val="1"/>
      <w:marLeft w:val="0"/>
      <w:marRight w:val="0"/>
      <w:marTop w:val="0"/>
      <w:marBottom w:val="0"/>
      <w:divBdr>
        <w:top w:val="none" w:sz="0" w:space="0" w:color="auto"/>
        <w:left w:val="none" w:sz="0" w:space="0" w:color="auto"/>
        <w:bottom w:val="none" w:sz="0" w:space="0" w:color="auto"/>
        <w:right w:val="none" w:sz="0" w:space="0" w:color="auto"/>
      </w:divBdr>
    </w:div>
    <w:div w:id="529148585">
      <w:bodyDiv w:val="1"/>
      <w:marLeft w:val="0"/>
      <w:marRight w:val="0"/>
      <w:marTop w:val="0"/>
      <w:marBottom w:val="0"/>
      <w:divBdr>
        <w:top w:val="none" w:sz="0" w:space="0" w:color="auto"/>
        <w:left w:val="none" w:sz="0" w:space="0" w:color="auto"/>
        <w:bottom w:val="none" w:sz="0" w:space="0" w:color="auto"/>
        <w:right w:val="none" w:sz="0" w:space="0" w:color="auto"/>
      </w:divBdr>
    </w:div>
    <w:div w:id="532965673">
      <w:bodyDiv w:val="1"/>
      <w:marLeft w:val="0"/>
      <w:marRight w:val="0"/>
      <w:marTop w:val="0"/>
      <w:marBottom w:val="0"/>
      <w:divBdr>
        <w:top w:val="none" w:sz="0" w:space="0" w:color="auto"/>
        <w:left w:val="none" w:sz="0" w:space="0" w:color="auto"/>
        <w:bottom w:val="none" w:sz="0" w:space="0" w:color="auto"/>
        <w:right w:val="none" w:sz="0" w:space="0" w:color="auto"/>
      </w:divBdr>
    </w:div>
    <w:div w:id="567304192">
      <w:bodyDiv w:val="1"/>
      <w:marLeft w:val="0"/>
      <w:marRight w:val="0"/>
      <w:marTop w:val="0"/>
      <w:marBottom w:val="0"/>
      <w:divBdr>
        <w:top w:val="none" w:sz="0" w:space="0" w:color="auto"/>
        <w:left w:val="none" w:sz="0" w:space="0" w:color="auto"/>
        <w:bottom w:val="none" w:sz="0" w:space="0" w:color="auto"/>
        <w:right w:val="none" w:sz="0" w:space="0" w:color="auto"/>
      </w:divBdr>
    </w:div>
    <w:div w:id="569342348">
      <w:bodyDiv w:val="1"/>
      <w:marLeft w:val="0"/>
      <w:marRight w:val="0"/>
      <w:marTop w:val="0"/>
      <w:marBottom w:val="0"/>
      <w:divBdr>
        <w:top w:val="none" w:sz="0" w:space="0" w:color="auto"/>
        <w:left w:val="none" w:sz="0" w:space="0" w:color="auto"/>
        <w:bottom w:val="none" w:sz="0" w:space="0" w:color="auto"/>
        <w:right w:val="none" w:sz="0" w:space="0" w:color="auto"/>
      </w:divBdr>
    </w:div>
    <w:div w:id="575163148">
      <w:bodyDiv w:val="1"/>
      <w:marLeft w:val="0"/>
      <w:marRight w:val="0"/>
      <w:marTop w:val="0"/>
      <w:marBottom w:val="0"/>
      <w:divBdr>
        <w:top w:val="none" w:sz="0" w:space="0" w:color="auto"/>
        <w:left w:val="none" w:sz="0" w:space="0" w:color="auto"/>
        <w:bottom w:val="none" w:sz="0" w:space="0" w:color="auto"/>
        <w:right w:val="none" w:sz="0" w:space="0" w:color="auto"/>
      </w:divBdr>
    </w:div>
    <w:div w:id="584261957">
      <w:bodyDiv w:val="1"/>
      <w:marLeft w:val="0"/>
      <w:marRight w:val="0"/>
      <w:marTop w:val="0"/>
      <w:marBottom w:val="0"/>
      <w:divBdr>
        <w:top w:val="none" w:sz="0" w:space="0" w:color="auto"/>
        <w:left w:val="none" w:sz="0" w:space="0" w:color="auto"/>
        <w:bottom w:val="none" w:sz="0" w:space="0" w:color="auto"/>
        <w:right w:val="none" w:sz="0" w:space="0" w:color="auto"/>
      </w:divBdr>
    </w:div>
    <w:div w:id="600454929">
      <w:bodyDiv w:val="1"/>
      <w:marLeft w:val="0"/>
      <w:marRight w:val="0"/>
      <w:marTop w:val="0"/>
      <w:marBottom w:val="0"/>
      <w:divBdr>
        <w:top w:val="none" w:sz="0" w:space="0" w:color="auto"/>
        <w:left w:val="none" w:sz="0" w:space="0" w:color="auto"/>
        <w:bottom w:val="none" w:sz="0" w:space="0" w:color="auto"/>
        <w:right w:val="none" w:sz="0" w:space="0" w:color="auto"/>
      </w:divBdr>
    </w:div>
    <w:div w:id="602809597">
      <w:bodyDiv w:val="1"/>
      <w:marLeft w:val="0"/>
      <w:marRight w:val="0"/>
      <w:marTop w:val="0"/>
      <w:marBottom w:val="0"/>
      <w:divBdr>
        <w:top w:val="none" w:sz="0" w:space="0" w:color="auto"/>
        <w:left w:val="none" w:sz="0" w:space="0" w:color="auto"/>
        <w:bottom w:val="none" w:sz="0" w:space="0" w:color="auto"/>
        <w:right w:val="none" w:sz="0" w:space="0" w:color="auto"/>
      </w:divBdr>
    </w:div>
    <w:div w:id="636840908">
      <w:bodyDiv w:val="1"/>
      <w:marLeft w:val="0"/>
      <w:marRight w:val="0"/>
      <w:marTop w:val="0"/>
      <w:marBottom w:val="0"/>
      <w:divBdr>
        <w:top w:val="none" w:sz="0" w:space="0" w:color="auto"/>
        <w:left w:val="none" w:sz="0" w:space="0" w:color="auto"/>
        <w:bottom w:val="none" w:sz="0" w:space="0" w:color="auto"/>
        <w:right w:val="none" w:sz="0" w:space="0" w:color="auto"/>
      </w:divBdr>
    </w:div>
    <w:div w:id="660162939">
      <w:bodyDiv w:val="1"/>
      <w:marLeft w:val="0"/>
      <w:marRight w:val="0"/>
      <w:marTop w:val="0"/>
      <w:marBottom w:val="0"/>
      <w:divBdr>
        <w:top w:val="none" w:sz="0" w:space="0" w:color="auto"/>
        <w:left w:val="none" w:sz="0" w:space="0" w:color="auto"/>
        <w:bottom w:val="none" w:sz="0" w:space="0" w:color="auto"/>
        <w:right w:val="none" w:sz="0" w:space="0" w:color="auto"/>
      </w:divBdr>
    </w:div>
    <w:div w:id="740517816">
      <w:bodyDiv w:val="1"/>
      <w:marLeft w:val="0"/>
      <w:marRight w:val="0"/>
      <w:marTop w:val="0"/>
      <w:marBottom w:val="0"/>
      <w:divBdr>
        <w:top w:val="none" w:sz="0" w:space="0" w:color="auto"/>
        <w:left w:val="none" w:sz="0" w:space="0" w:color="auto"/>
        <w:bottom w:val="none" w:sz="0" w:space="0" w:color="auto"/>
        <w:right w:val="none" w:sz="0" w:space="0" w:color="auto"/>
      </w:divBdr>
    </w:div>
    <w:div w:id="762140571">
      <w:bodyDiv w:val="1"/>
      <w:marLeft w:val="0"/>
      <w:marRight w:val="0"/>
      <w:marTop w:val="0"/>
      <w:marBottom w:val="0"/>
      <w:divBdr>
        <w:top w:val="none" w:sz="0" w:space="0" w:color="auto"/>
        <w:left w:val="none" w:sz="0" w:space="0" w:color="auto"/>
        <w:bottom w:val="none" w:sz="0" w:space="0" w:color="auto"/>
        <w:right w:val="none" w:sz="0" w:space="0" w:color="auto"/>
      </w:divBdr>
    </w:div>
    <w:div w:id="778064060">
      <w:bodyDiv w:val="1"/>
      <w:marLeft w:val="0"/>
      <w:marRight w:val="0"/>
      <w:marTop w:val="0"/>
      <w:marBottom w:val="0"/>
      <w:divBdr>
        <w:top w:val="none" w:sz="0" w:space="0" w:color="auto"/>
        <w:left w:val="none" w:sz="0" w:space="0" w:color="auto"/>
        <w:bottom w:val="none" w:sz="0" w:space="0" w:color="auto"/>
        <w:right w:val="none" w:sz="0" w:space="0" w:color="auto"/>
      </w:divBdr>
    </w:div>
    <w:div w:id="793325759">
      <w:bodyDiv w:val="1"/>
      <w:marLeft w:val="0"/>
      <w:marRight w:val="0"/>
      <w:marTop w:val="0"/>
      <w:marBottom w:val="0"/>
      <w:divBdr>
        <w:top w:val="none" w:sz="0" w:space="0" w:color="auto"/>
        <w:left w:val="none" w:sz="0" w:space="0" w:color="auto"/>
        <w:bottom w:val="none" w:sz="0" w:space="0" w:color="auto"/>
        <w:right w:val="none" w:sz="0" w:space="0" w:color="auto"/>
      </w:divBdr>
    </w:div>
    <w:div w:id="830369066">
      <w:bodyDiv w:val="1"/>
      <w:marLeft w:val="0"/>
      <w:marRight w:val="0"/>
      <w:marTop w:val="0"/>
      <w:marBottom w:val="0"/>
      <w:divBdr>
        <w:top w:val="none" w:sz="0" w:space="0" w:color="auto"/>
        <w:left w:val="none" w:sz="0" w:space="0" w:color="auto"/>
        <w:bottom w:val="none" w:sz="0" w:space="0" w:color="auto"/>
        <w:right w:val="none" w:sz="0" w:space="0" w:color="auto"/>
      </w:divBdr>
    </w:div>
    <w:div w:id="840657566">
      <w:bodyDiv w:val="1"/>
      <w:marLeft w:val="0"/>
      <w:marRight w:val="0"/>
      <w:marTop w:val="0"/>
      <w:marBottom w:val="0"/>
      <w:divBdr>
        <w:top w:val="none" w:sz="0" w:space="0" w:color="auto"/>
        <w:left w:val="none" w:sz="0" w:space="0" w:color="auto"/>
        <w:bottom w:val="none" w:sz="0" w:space="0" w:color="auto"/>
        <w:right w:val="none" w:sz="0" w:space="0" w:color="auto"/>
      </w:divBdr>
    </w:div>
    <w:div w:id="852108452">
      <w:bodyDiv w:val="1"/>
      <w:marLeft w:val="0"/>
      <w:marRight w:val="0"/>
      <w:marTop w:val="0"/>
      <w:marBottom w:val="0"/>
      <w:divBdr>
        <w:top w:val="none" w:sz="0" w:space="0" w:color="auto"/>
        <w:left w:val="none" w:sz="0" w:space="0" w:color="auto"/>
        <w:bottom w:val="none" w:sz="0" w:space="0" w:color="auto"/>
        <w:right w:val="none" w:sz="0" w:space="0" w:color="auto"/>
      </w:divBdr>
    </w:div>
    <w:div w:id="889152670">
      <w:bodyDiv w:val="1"/>
      <w:marLeft w:val="0"/>
      <w:marRight w:val="0"/>
      <w:marTop w:val="0"/>
      <w:marBottom w:val="0"/>
      <w:divBdr>
        <w:top w:val="none" w:sz="0" w:space="0" w:color="auto"/>
        <w:left w:val="none" w:sz="0" w:space="0" w:color="auto"/>
        <w:bottom w:val="none" w:sz="0" w:space="0" w:color="auto"/>
        <w:right w:val="none" w:sz="0" w:space="0" w:color="auto"/>
      </w:divBdr>
    </w:div>
    <w:div w:id="900480325">
      <w:bodyDiv w:val="1"/>
      <w:marLeft w:val="0"/>
      <w:marRight w:val="0"/>
      <w:marTop w:val="0"/>
      <w:marBottom w:val="0"/>
      <w:divBdr>
        <w:top w:val="none" w:sz="0" w:space="0" w:color="auto"/>
        <w:left w:val="none" w:sz="0" w:space="0" w:color="auto"/>
        <w:bottom w:val="none" w:sz="0" w:space="0" w:color="auto"/>
        <w:right w:val="none" w:sz="0" w:space="0" w:color="auto"/>
      </w:divBdr>
    </w:div>
    <w:div w:id="964890576">
      <w:bodyDiv w:val="1"/>
      <w:marLeft w:val="0"/>
      <w:marRight w:val="0"/>
      <w:marTop w:val="0"/>
      <w:marBottom w:val="0"/>
      <w:divBdr>
        <w:top w:val="none" w:sz="0" w:space="0" w:color="auto"/>
        <w:left w:val="none" w:sz="0" w:space="0" w:color="auto"/>
        <w:bottom w:val="none" w:sz="0" w:space="0" w:color="auto"/>
        <w:right w:val="none" w:sz="0" w:space="0" w:color="auto"/>
      </w:divBdr>
    </w:div>
    <w:div w:id="987248443">
      <w:bodyDiv w:val="1"/>
      <w:marLeft w:val="0"/>
      <w:marRight w:val="0"/>
      <w:marTop w:val="0"/>
      <w:marBottom w:val="0"/>
      <w:divBdr>
        <w:top w:val="none" w:sz="0" w:space="0" w:color="auto"/>
        <w:left w:val="none" w:sz="0" w:space="0" w:color="auto"/>
        <w:bottom w:val="none" w:sz="0" w:space="0" w:color="auto"/>
        <w:right w:val="none" w:sz="0" w:space="0" w:color="auto"/>
      </w:divBdr>
    </w:div>
    <w:div w:id="1024405828">
      <w:bodyDiv w:val="1"/>
      <w:marLeft w:val="0"/>
      <w:marRight w:val="0"/>
      <w:marTop w:val="0"/>
      <w:marBottom w:val="0"/>
      <w:divBdr>
        <w:top w:val="none" w:sz="0" w:space="0" w:color="auto"/>
        <w:left w:val="none" w:sz="0" w:space="0" w:color="auto"/>
        <w:bottom w:val="none" w:sz="0" w:space="0" w:color="auto"/>
        <w:right w:val="none" w:sz="0" w:space="0" w:color="auto"/>
      </w:divBdr>
    </w:div>
    <w:div w:id="1132938448">
      <w:bodyDiv w:val="1"/>
      <w:marLeft w:val="0"/>
      <w:marRight w:val="0"/>
      <w:marTop w:val="0"/>
      <w:marBottom w:val="0"/>
      <w:divBdr>
        <w:top w:val="none" w:sz="0" w:space="0" w:color="auto"/>
        <w:left w:val="none" w:sz="0" w:space="0" w:color="auto"/>
        <w:bottom w:val="none" w:sz="0" w:space="0" w:color="auto"/>
        <w:right w:val="none" w:sz="0" w:space="0" w:color="auto"/>
      </w:divBdr>
    </w:div>
    <w:div w:id="1135412271">
      <w:bodyDiv w:val="1"/>
      <w:marLeft w:val="0"/>
      <w:marRight w:val="0"/>
      <w:marTop w:val="0"/>
      <w:marBottom w:val="0"/>
      <w:divBdr>
        <w:top w:val="none" w:sz="0" w:space="0" w:color="auto"/>
        <w:left w:val="none" w:sz="0" w:space="0" w:color="auto"/>
        <w:bottom w:val="none" w:sz="0" w:space="0" w:color="auto"/>
        <w:right w:val="none" w:sz="0" w:space="0" w:color="auto"/>
      </w:divBdr>
    </w:div>
    <w:div w:id="1147698371">
      <w:bodyDiv w:val="1"/>
      <w:marLeft w:val="0"/>
      <w:marRight w:val="0"/>
      <w:marTop w:val="0"/>
      <w:marBottom w:val="0"/>
      <w:divBdr>
        <w:top w:val="none" w:sz="0" w:space="0" w:color="auto"/>
        <w:left w:val="none" w:sz="0" w:space="0" w:color="auto"/>
        <w:bottom w:val="none" w:sz="0" w:space="0" w:color="auto"/>
        <w:right w:val="none" w:sz="0" w:space="0" w:color="auto"/>
      </w:divBdr>
    </w:div>
    <w:div w:id="1230002493">
      <w:bodyDiv w:val="1"/>
      <w:marLeft w:val="0"/>
      <w:marRight w:val="0"/>
      <w:marTop w:val="0"/>
      <w:marBottom w:val="0"/>
      <w:divBdr>
        <w:top w:val="none" w:sz="0" w:space="0" w:color="auto"/>
        <w:left w:val="none" w:sz="0" w:space="0" w:color="auto"/>
        <w:bottom w:val="none" w:sz="0" w:space="0" w:color="auto"/>
        <w:right w:val="none" w:sz="0" w:space="0" w:color="auto"/>
      </w:divBdr>
    </w:div>
    <w:div w:id="1241141071">
      <w:bodyDiv w:val="1"/>
      <w:marLeft w:val="0"/>
      <w:marRight w:val="0"/>
      <w:marTop w:val="0"/>
      <w:marBottom w:val="0"/>
      <w:divBdr>
        <w:top w:val="none" w:sz="0" w:space="0" w:color="auto"/>
        <w:left w:val="none" w:sz="0" w:space="0" w:color="auto"/>
        <w:bottom w:val="none" w:sz="0" w:space="0" w:color="auto"/>
        <w:right w:val="none" w:sz="0" w:space="0" w:color="auto"/>
      </w:divBdr>
    </w:div>
    <w:div w:id="1243489565">
      <w:bodyDiv w:val="1"/>
      <w:marLeft w:val="0"/>
      <w:marRight w:val="0"/>
      <w:marTop w:val="0"/>
      <w:marBottom w:val="0"/>
      <w:divBdr>
        <w:top w:val="none" w:sz="0" w:space="0" w:color="auto"/>
        <w:left w:val="none" w:sz="0" w:space="0" w:color="auto"/>
        <w:bottom w:val="none" w:sz="0" w:space="0" w:color="auto"/>
        <w:right w:val="none" w:sz="0" w:space="0" w:color="auto"/>
      </w:divBdr>
    </w:div>
    <w:div w:id="1274903250">
      <w:bodyDiv w:val="1"/>
      <w:marLeft w:val="0"/>
      <w:marRight w:val="0"/>
      <w:marTop w:val="0"/>
      <w:marBottom w:val="0"/>
      <w:divBdr>
        <w:top w:val="none" w:sz="0" w:space="0" w:color="auto"/>
        <w:left w:val="none" w:sz="0" w:space="0" w:color="auto"/>
        <w:bottom w:val="none" w:sz="0" w:space="0" w:color="auto"/>
        <w:right w:val="none" w:sz="0" w:space="0" w:color="auto"/>
      </w:divBdr>
    </w:div>
    <w:div w:id="1300765686">
      <w:bodyDiv w:val="1"/>
      <w:marLeft w:val="0"/>
      <w:marRight w:val="0"/>
      <w:marTop w:val="0"/>
      <w:marBottom w:val="0"/>
      <w:divBdr>
        <w:top w:val="none" w:sz="0" w:space="0" w:color="auto"/>
        <w:left w:val="none" w:sz="0" w:space="0" w:color="auto"/>
        <w:bottom w:val="none" w:sz="0" w:space="0" w:color="auto"/>
        <w:right w:val="none" w:sz="0" w:space="0" w:color="auto"/>
      </w:divBdr>
    </w:div>
    <w:div w:id="1318723991">
      <w:bodyDiv w:val="1"/>
      <w:marLeft w:val="0"/>
      <w:marRight w:val="0"/>
      <w:marTop w:val="0"/>
      <w:marBottom w:val="0"/>
      <w:divBdr>
        <w:top w:val="none" w:sz="0" w:space="0" w:color="auto"/>
        <w:left w:val="none" w:sz="0" w:space="0" w:color="auto"/>
        <w:bottom w:val="none" w:sz="0" w:space="0" w:color="auto"/>
        <w:right w:val="none" w:sz="0" w:space="0" w:color="auto"/>
      </w:divBdr>
    </w:div>
    <w:div w:id="1371347318">
      <w:bodyDiv w:val="1"/>
      <w:marLeft w:val="0"/>
      <w:marRight w:val="0"/>
      <w:marTop w:val="0"/>
      <w:marBottom w:val="0"/>
      <w:divBdr>
        <w:top w:val="none" w:sz="0" w:space="0" w:color="auto"/>
        <w:left w:val="none" w:sz="0" w:space="0" w:color="auto"/>
        <w:bottom w:val="none" w:sz="0" w:space="0" w:color="auto"/>
        <w:right w:val="none" w:sz="0" w:space="0" w:color="auto"/>
      </w:divBdr>
    </w:div>
    <w:div w:id="1388258504">
      <w:bodyDiv w:val="1"/>
      <w:marLeft w:val="0"/>
      <w:marRight w:val="0"/>
      <w:marTop w:val="0"/>
      <w:marBottom w:val="0"/>
      <w:divBdr>
        <w:top w:val="none" w:sz="0" w:space="0" w:color="auto"/>
        <w:left w:val="none" w:sz="0" w:space="0" w:color="auto"/>
        <w:bottom w:val="none" w:sz="0" w:space="0" w:color="auto"/>
        <w:right w:val="none" w:sz="0" w:space="0" w:color="auto"/>
      </w:divBdr>
    </w:div>
    <w:div w:id="1392579863">
      <w:bodyDiv w:val="1"/>
      <w:marLeft w:val="0"/>
      <w:marRight w:val="0"/>
      <w:marTop w:val="0"/>
      <w:marBottom w:val="0"/>
      <w:divBdr>
        <w:top w:val="none" w:sz="0" w:space="0" w:color="auto"/>
        <w:left w:val="none" w:sz="0" w:space="0" w:color="auto"/>
        <w:bottom w:val="none" w:sz="0" w:space="0" w:color="auto"/>
        <w:right w:val="none" w:sz="0" w:space="0" w:color="auto"/>
      </w:divBdr>
    </w:div>
    <w:div w:id="1456019517">
      <w:bodyDiv w:val="1"/>
      <w:marLeft w:val="0"/>
      <w:marRight w:val="0"/>
      <w:marTop w:val="0"/>
      <w:marBottom w:val="0"/>
      <w:divBdr>
        <w:top w:val="none" w:sz="0" w:space="0" w:color="auto"/>
        <w:left w:val="none" w:sz="0" w:space="0" w:color="auto"/>
        <w:bottom w:val="none" w:sz="0" w:space="0" w:color="auto"/>
        <w:right w:val="none" w:sz="0" w:space="0" w:color="auto"/>
      </w:divBdr>
    </w:div>
    <w:div w:id="1506048316">
      <w:bodyDiv w:val="1"/>
      <w:marLeft w:val="0"/>
      <w:marRight w:val="0"/>
      <w:marTop w:val="0"/>
      <w:marBottom w:val="0"/>
      <w:divBdr>
        <w:top w:val="none" w:sz="0" w:space="0" w:color="auto"/>
        <w:left w:val="none" w:sz="0" w:space="0" w:color="auto"/>
        <w:bottom w:val="none" w:sz="0" w:space="0" w:color="auto"/>
        <w:right w:val="none" w:sz="0" w:space="0" w:color="auto"/>
      </w:divBdr>
    </w:div>
    <w:div w:id="1507477345">
      <w:bodyDiv w:val="1"/>
      <w:marLeft w:val="0"/>
      <w:marRight w:val="0"/>
      <w:marTop w:val="0"/>
      <w:marBottom w:val="0"/>
      <w:divBdr>
        <w:top w:val="none" w:sz="0" w:space="0" w:color="auto"/>
        <w:left w:val="none" w:sz="0" w:space="0" w:color="auto"/>
        <w:bottom w:val="none" w:sz="0" w:space="0" w:color="auto"/>
        <w:right w:val="none" w:sz="0" w:space="0" w:color="auto"/>
      </w:divBdr>
    </w:div>
    <w:div w:id="1557860920">
      <w:bodyDiv w:val="1"/>
      <w:marLeft w:val="0"/>
      <w:marRight w:val="0"/>
      <w:marTop w:val="0"/>
      <w:marBottom w:val="0"/>
      <w:divBdr>
        <w:top w:val="none" w:sz="0" w:space="0" w:color="auto"/>
        <w:left w:val="none" w:sz="0" w:space="0" w:color="auto"/>
        <w:bottom w:val="none" w:sz="0" w:space="0" w:color="auto"/>
        <w:right w:val="none" w:sz="0" w:space="0" w:color="auto"/>
      </w:divBdr>
    </w:div>
    <w:div w:id="1565330710">
      <w:bodyDiv w:val="1"/>
      <w:marLeft w:val="0"/>
      <w:marRight w:val="0"/>
      <w:marTop w:val="0"/>
      <w:marBottom w:val="0"/>
      <w:divBdr>
        <w:top w:val="none" w:sz="0" w:space="0" w:color="auto"/>
        <w:left w:val="none" w:sz="0" w:space="0" w:color="auto"/>
        <w:bottom w:val="none" w:sz="0" w:space="0" w:color="auto"/>
        <w:right w:val="none" w:sz="0" w:space="0" w:color="auto"/>
      </w:divBdr>
    </w:div>
    <w:div w:id="1569072927">
      <w:bodyDiv w:val="1"/>
      <w:marLeft w:val="0"/>
      <w:marRight w:val="0"/>
      <w:marTop w:val="0"/>
      <w:marBottom w:val="0"/>
      <w:divBdr>
        <w:top w:val="none" w:sz="0" w:space="0" w:color="auto"/>
        <w:left w:val="none" w:sz="0" w:space="0" w:color="auto"/>
        <w:bottom w:val="none" w:sz="0" w:space="0" w:color="auto"/>
        <w:right w:val="none" w:sz="0" w:space="0" w:color="auto"/>
      </w:divBdr>
    </w:div>
    <w:div w:id="1592928379">
      <w:bodyDiv w:val="1"/>
      <w:marLeft w:val="0"/>
      <w:marRight w:val="0"/>
      <w:marTop w:val="0"/>
      <w:marBottom w:val="0"/>
      <w:divBdr>
        <w:top w:val="none" w:sz="0" w:space="0" w:color="auto"/>
        <w:left w:val="none" w:sz="0" w:space="0" w:color="auto"/>
        <w:bottom w:val="none" w:sz="0" w:space="0" w:color="auto"/>
        <w:right w:val="none" w:sz="0" w:space="0" w:color="auto"/>
      </w:divBdr>
    </w:div>
    <w:div w:id="1606964012">
      <w:bodyDiv w:val="1"/>
      <w:marLeft w:val="0"/>
      <w:marRight w:val="0"/>
      <w:marTop w:val="0"/>
      <w:marBottom w:val="0"/>
      <w:divBdr>
        <w:top w:val="none" w:sz="0" w:space="0" w:color="auto"/>
        <w:left w:val="none" w:sz="0" w:space="0" w:color="auto"/>
        <w:bottom w:val="none" w:sz="0" w:space="0" w:color="auto"/>
        <w:right w:val="none" w:sz="0" w:space="0" w:color="auto"/>
      </w:divBdr>
    </w:div>
    <w:div w:id="1637222763">
      <w:bodyDiv w:val="1"/>
      <w:marLeft w:val="0"/>
      <w:marRight w:val="0"/>
      <w:marTop w:val="0"/>
      <w:marBottom w:val="0"/>
      <w:divBdr>
        <w:top w:val="none" w:sz="0" w:space="0" w:color="auto"/>
        <w:left w:val="none" w:sz="0" w:space="0" w:color="auto"/>
        <w:bottom w:val="none" w:sz="0" w:space="0" w:color="auto"/>
        <w:right w:val="none" w:sz="0" w:space="0" w:color="auto"/>
      </w:divBdr>
    </w:div>
    <w:div w:id="1659335394">
      <w:bodyDiv w:val="1"/>
      <w:marLeft w:val="0"/>
      <w:marRight w:val="0"/>
      <w:marTop w:val="0"/>
      <w:marBottom w:val="0"/>
      <w:divBdr>
        <w:top w:val="none" w:sz="0" w:space="0" w:color="auto"/>
        <w:left w:val="none" w:sz="0" w:space="0" w:color="auto"/>
        <w:bottom w:val="none" w:sz="0" w:space="0" w:color="auto"/>
        <w:right w:val="none" w:sz="0" w:space="0" w:color="auto"/>
      </w:divBdr>
    </w:div>
    <w:div w:id="1756628192">
      <w:bodyDiv w:val="1"/>
      <w:marLeft w:val="0"/>
      <w:marRight w:val="0"/>
      <w:marTop w:val="0"/>
      <w:marBottom w:val="0"/>
      <w:divBdr>
        <w:top w:val="none" w:sz="0" w:space="0" w:color="auto"/>
        <w:left w:val="none" w:sz="0" w:space="0" w:color="auto"/>
        <w:bottom w:val="none" w:sz="0" w:space="0" w:color="auto"/>
        <w:right w:val="none" w:sz="0" w:space="0" w:color="auto"/>
      </w:divBdr>
    </w:div>
    <w:div w:id="1777286464">
      <w:bodyDiv w:val="1"/>
      <w:marLeft w:val="0"/>
      <w:marRight w:val="0"/>
      <w:marTop w:val="0"/>
      <w:marBottom w:val="0"/>
      <w:divBdr>
        <w:top w:val="none" w:sz="0" w:space="0" w:color="auto"/>
        <w:left w:val="none" w:sz="0" w:space="0" w:color="auto"/>
        <w:bottom w:val="none" w:sz="0" w:space="0" w:color="auto"/>
        <w:right w:val="none" w:sz="0" w:space="0" w:color="auto"/>
      </w:divBdr>
    </w:div>
    <w:div w:id="1791820596">
      <w:bodyDiv w:val="1"/>
      <w:marLeft w:val="0"/>
      <w:marRight w:val="0"/>
      <w:marTop w:val="0"/>
      <w:marBottom w:val="0"/>
      <w:divBdr>
        <w:top w:val="none" w:sz="0" w:space="0" w:color="auto"/>
        <w:left w:val="none" w:sz="0" w:space="0" w:color="auto"/>
        <w:bottom w:val="none" w:sz="0" w:space="0" w:color="auto"/>
        <w:right w:val="none" w:sz="0" w:space="0" w:color="auto"/>
      </w:divBdr>
    </w:div>
    <w:div w:id="1796944319">
      <w:bodyDiv w:val="1"/>
      <w:marLeft w:val="0"/>
      <w:marRight w:val="0"/>
      <w:marTop w:val="0"/>
      <w:marBottom w:val="0"/>
      <w:divBdr>
        <w:top w:val="none" w:sz="0" w:space="0" w:color="auto"/>
        <w:left w:val="none" w:sz="0" w:space="0" w:color="auto"/>
        <w:bottom w:val="none" w:sz="0" w:space="0" w:color="auto"/>
        <w:right w:val="none" w:sz="0" w:space="0" w:color="auto"/>
      </w:divBdr>
      <w:divsChild>
        <w:div w:id="815339481">
          <w:marLeft w:val="418"/>
          <w:marRight w:val="0"/>
          <w:marTop w:val="200"/>
          <w:marBottom w:val="0"/>
          <w:divBdr>
            <w:top w:val="none" w:sz="0" w:space="0" w:color="auto"/>
            <w:left w:val="none" w:sz="0" w:space="0" w:color="auto"/>
            <w:bottom w:val="none" w:sz="0" w:space="0" w:color="auto"/>
            <w:right w:val="none" w:sz="0" w:space="0" w:color="auto"/>
          </w:divBdr>
        </w:div>
      </w:divsChild>
    </w:div>
    <w:div w:id="1807702472">
      <w:bodyDiv w:val="1"/>
      <w:marLeft w:val="0"/>
      <w:marRight w:val="0"/>
      <w:marTop w:val="0"/>
      <w:marBottom w:val="0"/>
      <w:divBdr>
        <w:top w:val="none" w:sz="0" w:space="0" w:color="auto"/>
        <w:left w:val="none" w:sz="0" w:space="0" w:color="auto"/>
        <w:bottom w:val="none" w:sz="0" w:space="0" w:color="auto"/>
        <w:right w:val="none" w:sz="0" w:space="0" w:color="auto"/>
      </w:divBdr>
    </w:div>
    <w:div w:id="1836720931">
      <w:bodyDiv w:val="1"/>
      <w:marLeft w:val="0"/>
      <w:marRight w:val="0"/>
      <w:marTop w:val="0"/>
      <w:marBottom w:val="0"/>
      <w:divBdr>
        <w:top w:val="none" w:sz="0" w:space="0" w:color="auto"/>
        <w:left w:val="none" w:sz="0" w:space="0" w:color="auto"/>
        <w:bottom w:val="none" w:sz="0" w:space="0" w:color="auto"/>
        <w:right w:val="none" w:sz="0" w:space="0" w:color="auto"/>
      </w:divBdr>
    </w:div>
    <w:div w:id="1858159548">
      <w:bodyDiv w:val="1"/>
      <w:marLeft w:val="0"/>
      <w:marRight w:val="0"/>
      <w:marTop w:val="0"/>
      <w:marBottom w:val="0"/>
      <w:divBdr>
        <w:top w:val="none" w:sz="0" w:space="0" w:color="auto"/>
        <w:left w:val="none" w:sz="0" w:space="0" w:color="auto"/>
        <w:bottom w:val="none" w:sz="0" w:space="0" w:color="auto"/>
        <w:right w:val="none" w:sz="0" w:space="0" w:color="auto"/>
      </w:divBdr>
    </w:div>
    <w:div w:id="1894538075">
      <w:bodyDiv w:val="1"/>
      <w:marLeft w:val="0"/>
      <w:marRight w:val="0"/>
      <w:marTop w:val="0"/>
      <w:marBottom w:val="0"/>
      <w:divBdr>
        <w:top w:val="none" w:sz="0" w:space="0" w:color="auto"/>
        <w:left w:val="none" w:sz="0" w:space="0" w:color="auto"/>
        <w:bottom w:val="none" w:sz="0" w:space="0" w:color="auto"/>
        <w:right w:val="none" w:sz="0" w:space="0" w:color="auto"/>
      </w:divBdr>
    </w:div>
    <w:div w:id="1916041492">
      <w:bodyDiv w:val="1"/>
      <w:marLeft w:val="0"/>
      <w:marRight w:val="0"/>
      <w:marTop w:val="0"/>
      <w:marBottom w:val="0"/>
      <w:divBdr>
        <w:top w:val="none" w:sz="0" w:space="0" w:color="auto"/>
        <w:left w:val="none" w:sz="0" w:space="0" w:color="auto"/>
        <w:bottom w:val="none" w:sz="0" w:space="0" w:color="auto"/>
        <w:right w:val="none" w:sz="0" w:space="0" w:color="auto"/>
      </w:divBdr>
    </w:div>
    <w:div w:id="1983003701">
      <w:bodyDiv w:val="1"/>
      <w:marLeft w:val="0"/>
      <w:marRight w:val="0"/>
      <w:marTop w:val="0"/>
      <w:marBottom w:val="0"/>
      <w:divBdr>
        <w:top w:val="none" w:sz="0" w:space="0" w:color="auto"/>
        <w:left w:val="none" w:sz="0" w:space="0" w:color="auto"/>
        <w:bottom w:val="none" w:sz="0" w:space="0" w:color="auto"/>
        <w:right w:val="none" w:sz="0" w:space="0" w:color="auto"/>
      </w:divBdr>
    </w:div>
    <w:div w:id="1986742165">
      <w:bodyDiv w:val="1"/>
      <w:marLeft w:val="0"/>
      <w:marRight w:val="0"/>
      <w:marTop w:val="0"/>
      <w:marBottom w:val="0"/>
      <w:divBdr>
        <w:top w:val="none" w:sz="0" w:space="0" w:color="auto"/>
        <w:left w:val="none" w:sz="0" w:space="0" w:color="auto"/>
        <w:bottom w:val="none" w:sz="0" w:space="0" w:color="auto"/>
        <w:right w:val="none" w:sz="0" w:space="0" w:color="auto"/>
      </w:divBdr>
    </w:div>
    <w:div w:id="1988588004">
      <w:bodyDiv w:val="1"/>
      <w:marLeft w:val="0"/>
      <w:marRight w:val="0"/>
      <w:marTop w:val="0"/>
      <w:marBottom w:val="0"/>
      <w:divBdr>
        <w:top w:val="none" w:sz="0" w:space="0" w:color="auto"/>
        <w:left w:val="none" w:sz="0" w:space="0" w:color="auto"/>
        <w:bottom w:val="none" w:sz="0" w:space="0" w:color="auto"/>
        <w:right w:val="none" w:sz="0" w:space="0" w:color="auto"/>
      </w:divBdr>
    </w:div>
    <w:div w:id="1994024829">
      <w:bodyDiv w:val="1"/>
      <w:marLeft w:val="0"/>
      <w:marRight w:val="0"/>
      <w:marTop w:val="0"/>
      <w:marBottom w:val="0"/>
      <w:divBdr>
        <w:top w:val="none" w:sz="0" w:space="0" w:color="auto"/>
        <w:left w:val="none" w:sz="0" w:space="0" w:color="auto"/>
        <w:bottom w:val="none" w:sz="0" w:space="0" w:color="auto"/>
        <w:right w:val="none" w:sz="0" w:space="0" w:color="auto"/>
      </w:divBdr>
    </w:div>
    <w:div w:id="2003969593">
      <w:bodyDiv w:val="1"/>
      <w:marLeft w:val="0"/>
      <w:marRight w:val="0"/>
      <w:marTop w:val="0"/>
      <w:marBottom w:val="0"/>
      <w:divBdr>
        <w:top w:val="none" w:sz="0" w:space="0" w:color="auto"/>
        <w:left w:val="none" w:sz="0" w:space="0" w:color="auto"/>
        <w:bottom w:val="none" w:sz="0" w:space="0" w:color="auto"/>
        <w:right w:val="none" w:sz="0" w:space="0" w:color="auto"/>
      </w:divBdr>
    </w:div>
    <w:div w:id="2016760781">
      <w:bodyDiv w:val="1"/>
      <w:marLeft w:val="0"/>
      <w:marRight w:val="0"/>
      <w:marTop w:val="0"/>
      <w:marBottom w:val="0"/>
      <w:divBdr>
        <w:top w:val="none" w:sz="0" w:space="0" w:color="auto"/>
        <w:left w:val="none" w:sz="0" w:space="0" w:color="auto"/>
        <w:bottom w:val="none" w:sz="0" w:space="0" w:color="auto"/>
        <w:right w:val="none" w:sz="0" w:space="0" w:color="auto"/>
      </w:divBdr>
    </w:div>
    <w:div w:id="2038500686">
      <w:bodyDiv w:val="1"/>
      <w:marLeft w:val="0"/>
      <w:marRight w:val="0"/>
      <w:marTop w:val="0"/>
      <w:marBottom w:val="0"/>
      <w:divBdr>
        <w:top w:val="none" w:sz="0" w:space="0" w:color="auto"/>
        <w:left w:val="none" w:sz="0" w:space="0" w:color="auto"/>
        <w:bottom w:val="none" w:sz="0" w:space="0" w:color="auto"/>
        <w:right w:val="none" w:sz="0" w:space="0" w:color="auto"/>
      </w:divBdr>
    </w:div>
    <w:div w:id="2050956074">
      <w:bodyDiv w:val="1"/>
      <w:marLeft w:val="0"/>
      <w:marRight w:val="0"/>
      <w:marTop w:val="0"/>
      <w:marBottom w:val="0"/>
      <w:divBdr>
        <w:top w:val="none" w:sz="0" w:space="0" w:color="auto"/>
        <w:left w:val="none" w:sz="0" w:space="0" w:color="auto"/>
        <w:bottom w:val="none" w:sz="0" w:space="0" w:color="auto"/>
        <w:right w:val="none" w:sz="0" w:space="0" w:color="auto"/>
      </w:divBdr>
      <w:divsChild>
        <w:div w:id="462845767">
          <w:marLeft w:val="418"/>
          <w:marRight w:val="0"/>
          <w:marTop w:val="200"/>
          <w:marBottom w:val="0"/>
          <w:divBdr>
            <w:top w:val="none" w:sz="0" w:space="0" w:color="auto"/>
            <w:left w:val="none" w:sz="0" w:space="0" w:color="auto"/>
            <w:bottom w:val="none" w:sz="0" w:space="0" w:color="auto"/>
            <w:right w:val="none" w:sz="0" w:space="0" w:color="auto"/>
          </w:divBdr>
        </w:div>
      </w:divsChild>
    </w:div>
    <w:div w:id="2077967636">
      <w:bodyDiv w:val="1"/>
      <w:marLeft w:val="0"/>
      <w:marRight w:val="0"/>
      <w:marTop w:val="0"/>
      <w:marBottom w:val="0"/>
      <w:divBdr>
        <w:top w:val="none" w:sz="0" w:space="0" w:color="auto"/>
        <w:left w:val="none" w:sz="0" w:space="0" w:color="auto"/>
        <w:bottom w:val="none" w:sz="0" w:space="0" w:color="auto"/>
        <w:right w:val="none" w:sz="0" w:space="0" w:color="auto"/>
      </w:divBdr>
    </w:div>
    <w:div w:id="20913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cpsr.umich.edu/icpsrweb/NAHDAP/studies/2835/summary" TargetMode="External"/><Relationship Id="rId18" Type="http://schemas.openxmlformats.org/officeDocument/2006/relationships/hyperlink" Target="https://www.jair.org/index.php/jair/article/view/1030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dfs.semanticscholar.org/cf20/db64bdc22b5303a4dcd10b5f00e8f93befeb.pdf" TargetMode="External"/><Relationship Id="rId2" Type="http://schemas.openxmlformats.org/officeDocument/2006/relationships/numbering" Target="numbering.xml"/><Relationship Id="rId16" Type="http://schemas.openxmlformats.org/officeDocument/2006/relationships/hyperlink" Target="https://ncss-wpengine.netdna-ssl.com/wp-content/themes/ncss/pdf/Procedures/NCSS/Mantel-Haenszel_Tes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ournals.sagepub.com/doi/pdf/10.1177/096228021454199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Preterm_bir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cpsr.umich.edu/icpsrweb/NAHDAP/studies/2835/publication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3C4D8-00A9-474C-9E57-0FFBF903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10198</TotalTime>
  <Pages>15</Pages>
  <Words>4518</Words>
  <Characters>22591</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Ron</dc:creator>
  <cp:keywords/>
  <dc:description/>
  <cp:lastModifiedBy>Tom Ron</cp:lastModifiedBy>
  <cp:revision>71</cp:revision>
  <dcterms:created xsi:type="dcterms:W3CDTF">2019-03-07T11:57:00Z</dcterms:created>
  <dcterms:modified xsi:type="dcterms:W3CDTF">2019-03-20T09:30:00Z</dcterms:modified>
</cp:coreProperties>
</file>