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555555"/>
          <w:sz w:val="26"/>
        </w:rPr>
        <w:t>WIT Barcode Student Information System</w:t>
      </w:r>
    </w:p>
    <w:p>
      <w:pPr>
        <w:spacing w:after="360"/>
        <w:jc w:val="center"/>
      </w:pPr>
      <w:r>
        <w:rPr>
          <w:b w:val="0"/>
          <w:i w:val="0"/>
          <w:color w:val="555555"/>
          <w:sz w:val="22"/>
        </w:rPr>
        <w:t>WESTERN INSTITUTE OF TECHNOLOGY</w:t>
      </w:r>
    </w:p>
    <w:p>
      <w:pPr>
        <w:jc w:val="center"/>
        <w:pBdr>
          <w:bottom w:val="single" w:sz="12" w:space="1" w:color="C2410C"/>
        </w:pBdr>
      </w:pPr>
    </w:p>
    <w:p/>
    <w:p/>
    <w:p>
      <w:pPr>
        <w:spacing w:after="200"/>
        <w:jc w:val="center"/>
      </w:pPr>
      <w:r>
        <w:rPr>
          <w:b/>
          <w:i w:val="0"/>
          <w:color w:val="C2410C"/>
          <w:sz w:val="52"/>
        </w:rPr>
        <w:t>Backend Technical Documentation</w:t>
      </w:r>
    </w:p>
    <w:p>
      <w:pPr>
        <w:spacing w:after="480"/>
        <w:jc w:val="center"/>
      </w:pPr>
      <w:r>
        <w:rPr>
          <w:b w:val="0"/>
          <w:i w:val="0"/>
          <w:color w:val="212121"/>
          <w:sz w:val="28"/>
        </w:rPr>
        <w:t>Server-Side Architecture, Services, and Data Layer</w:t>
      </w:r>
    </w:p>
    <w:p>
      <w:pPr>
        <w:spacing w:after="40"/>
        <w:jc w:val="center"/>
      </w:pPr>
      <w:r>
        <w:rPr>
          <w:b w:val="0"/>
          <w:i w:val="0"/>
          <w:color w:val="555555"/>
          <w:sz w:val="20"/>
        </w:rPr>
        <w:t>Generated: October 28, 2026</w:t>
      </w:r>
    </w:p>
    <w:p>
      <w:pPr>
        <w:spacing w:after="600"/>
        <w:jc w:val="center"/>
      </w:pPr>
      <w:r>
        <w:rPr>
          <w:b w:val="0"/>
          <w:i/>
          <w:color w:val="555555"/>
          <w:sz w:val="20"/>
        </w:rPr>
        <w:t>Status: Generated from actual source code (verified)</w:t>
      </w:r>
    </w:p>
    <w:p>
      <w:r>
        <w:br w:type="page"/>
      </w:r>
    </w:p>
    <w:p>
      <w:pPr>
        <w:pStyle w:val="Heading1"/>
      </w:pPr>
      <w:r>
        <w:rPr>
          <w:color w:val="C2410C"/>
          <w:sz w:val="32"/>
        </w:rPr>
        <w:t>Table of Contents</w:t>
      </w:r>
    </w:p>
    <w:p>
      <w:pPr>
        <w:spacing w:after="40"/>
        <w:ind w:left="0"/>
      </w:pPr>
      <w:r>
        <w:rPr>
          <w:b/>
          <w:color w:val="C2410C"/>
          <w:sz w:val="22"/>
        </w:rPr>
        <w:t>1. Backend Architecture</w:t>
      </w:r>
    </w:p>
    <w:p>
      <w:pPr>
        <w:spacing w:after="40"/>
        <w:ind w:left="360"/>
      </w:pPr>
      <w:r>
        <w:rPr>
          <w:b w:val="0"/>
          <w:sz w:val="20"/>
        </w:rPr>
        <w:t>1.1 Framework and Language</w:t>
      </w:r>
    </w:p>
    <w:p>
      <w:pPr>
        <w:spacing w:after="40"/>
        <w:ind w:left="360"/>
      </w:pPr>
      <w:r>
        <w:rPr>
          <w:b w:val="0"/>
          <w:sz w:val="20"/>
        </w:rPr>
        <w:t>1.2 Application Initialization</w:t>
      </w:r>
    </w:p>
    <w:p>
      <w:pPr>
        <w:spacing w:after="40"/>
        <w:ind w:left="360"/>
      </w:pPr>
      <w:r>
        <w:rPr>
          <w:b w:val="0"/>
          <w:sz w:val="20"/>
        </w:rPr>
        <w:t>1.3 Directory Structure</w:t>
      </w:r>
    </w:p>
    <w:p>
      <w:pPr>
        <w:spacing w:after="40"/>
        <w:ind w:left="0"/>
      </w:pPr>
      <w:r>
        <w:rPr>
          <w:b/>
          <w:color w:val="C2410C"/>
          <w:sz w:val="22"/>
        </w:rPr>
        <w:t>2. Controllers and Services</w:t>
      </w:r>
    </w:p>
    <w:p>
      <w:pPr>
        <w:spacing w:after="40"/>
        <w:ind w:left="0"/>
      </w:pPr>
      <w:r>
        <w:rPr>
          <w:b/>
          <w:color w:val="C2410C"/>
          <w:sz w:val="22"/>
        </w:rPr>
        <w:t>3. API Endpoint Reference</w:t>
      </w:r>
    </w:p>
    <w:p>
      <w:pPr>
        <w:spacing w:after="40"/>
        <w:ind w:left="0"/>
      </w:pPr>
      <w:r>
        <w:rPr>
          <w:b/>
          <w:color w:val="C2410C"/>
          <w:sz w:val="22"/>
        </w:rPr>
        <w:t>4. Business Logic</w:t>
      </w:r>
    </w:p>
    <w:p>
      <w:pPr>
        <w:spacing w:after="40"/>
        <w:ind w:left="0"/>
      </w:pPr>
      <w:r>
        <w:rPr>
          <w:b/>
          <w:color w:val="C2410C"/>
          <w:sz w:val="22"/>
        </w:rPr>
        <w:t>5. Database Connectivity</w:t>
      </w:r>
    </w:p>
    <w:p>
      <w:pPr>
        <w:spacing w:after="40"/>
        <w:ind w:left="0"/>
      </w:pPr>
      <w:r>
        <w:rPr>
          <w:b/>
          <w:color w:val="C2410C"/>
          <w:sz w:val="22"/>
        </w:rPr>
        <w:t>6. Authentication and Authorization</w:t>
      </w:r>
    </w:p>
    <w:p>
      <w:pPr>
        <w:spacing w:after="40"/>
        <w:ind w:left="0"/>
      </w:pPr>
      <w:r>
        <w:rPr>
          <w:b/>
          <w:color w:val="C2410C"/>
          <w:sz w:val="22"/>
        </w:rPr>
        <w:t>7. Input Validation</w:t>
      </w:r>
    </w:p>
    <w:p>
      <w:pPr>
        <w:spacing w:after="40"/>
        <w:ind w:left="0"/>
      </w:pPr>
      <w:r>
        <w:rPr>
          <w:b/>
          <w:color w:val="C2410C"/>
          <w:sz w:val="22"/>
        </w:rPr>
        <w:t>8. Error Handling</w:t>
      </w:r>
    </w:p>
    <w:p>
      <w:pPr>
        <w:spacing w:after="40"/>
        <w:ind w:left="0"/>
      </w:pPr>
      <w:r>
        <w:rPr>
          <w:b/>
          <w:color w:val="C2410C"/>
          <w:sz w:val="22"/>
        </w:rPr>
        <w:t>9. Logging</w:t>
      </w:r>
    </w:p>
    <w:p>
      <w:pPr>
        <w:spacing w:after="40"/>
        <w:ind w:left="0"/>
      </w:pPr>
      <w:r>
        <w:rPr>
          <w:b/>
          <w:color w:val="C2410C"/>
          <w:sz w:val="22"/>
        </w:rPr>
        <w:t>10. Security</w:t>
      </w:r>
    </w:p>
    <w:p>
      <w:pPr>
        <w:spacing w:after="40"/>
        <w:ind w:left="0"/>
      </w:pPr>
      <w:r>
        <w:rPr>
          <w:b/>
          <w:color w:val="C2410C"/>
          <w:sz w:val="22"/>
        </w:rPr>
        <w:t>11. Testing</w:t>
      </w:r>
    </w:p>
    <w:p>
      <w:pPr>
        <w:spacing w:after="40"/>
        <w:ind w:left="0"/>
      </w:pPr>
      <w:r>
        <w:rPr>
          <w:b/>
          <w:color w:val="C2410C"/>
          <w:sz w:val="22"/>
        </w:rPr>
        <w:t>12. Configuration</w:t>
      </w:r>
    </w:p>
    <w:p>
      <w:pPr>
        <w:spacing w:after="40"/>
        <w:ind w:left="0"/>
      </w:pPr>
      <w:r>
        <w:rPr>
          <w:b/>
          <w:color w:val="C2410C"/>
          <w:sz w:val="22"/>
        </w:rPr>
        <w:t>13. Setup and Execution Instructions</w:t>
      </w:r>
    </w:p>
    <w:p>
      <w:pPr>
        <w:spacing w:after="40"/>
        <w:ind w:left="0"/>
      </w:pPr>
      <w:r>
        <w:rPr>
          <w:b/>
          <w:color w:val="C2410C"/>
          <w:sz w:val="22"/>
        </w:rPr>
        <w:t>14. Deployment</w:t>
      </w:r>
    </w:p>
    <w:p>
      <w:pPr>
        <w:spacing w:after="40"/>
        <w:ind w:left="0"/>
      </w:pPr>
      <w:r>
        <w:rPr>
          <w:b/>
          <w:color w:val="C2410C"/>
          <w:sz w:val="22"/>
        </w:rPr>
        <w:t>15. Known Issues and Recommended Improvements</w:t>
      </w:r>
    </w:p>
    <w:p>
      <w:r>
        <w:br w:type="page"/>
      </w:r>
    </w:p>
    <w:p>
      <w:pPr>
        <w:pStyle w:val="Heading1"/>
      </w:pPr>
      <w:r>
        <w:rPr>
          <w:color w:val="C2410C"/>
          <w:sz w:val="32"/>
        </w:rPr>
        <w:t>1. Backend Architecture</w:t>
      </w:r>
    </w:p>
    <w:p>
      <w:pPr>
        <w:spacing w:after="120"/>
        <w:jc w:val="both"/>
      </w:pPr>
      <w:r>
        <w:rPr>
          <w:b w:val="0"/>
          <w:i w:val="0"/>
          <w:sz w:val="20"/>
        </w:rPr>
        <w:t>The backend is Python running in the same process as the PySide6 frontend. It uses a layered service/repository pattern over raw MySQL SQL. There is no HTTP server, no ORM, and no REST API. Services (services/) contain business logic; repositories (database/repositories/) run SQL via database.connection; models (models/) are dataclasses.</w:t>
      </w:r>
    </w:p>
    <w:p>
      <w:pPr>
        <w:pStyle w:val="Heading2"/>
      </w:pPr>
      <w:r>
        <w:rPr>
          <w:color w:val="212121"/>
          <w:sz w:val="26"/>
        </w:rPr>
        <w:t>1.1 Framework and Language</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C2410C"/>
          </w:tcPr>
          <w:p>
            <w:pPr>
              <w:jc w:val="left"/>
            </w:pPr>
            <w:r/>
            <w:r>
              <w:rPr>
                <w:b/>
                <w:color w:val="FFFFFF"/>
                <w:sz w:val="18"/>
              </w:rPr>
              <w:t>Item</w:t>
            </w:r>
          </w:p>
        </w:tc>
        <w:tc>
          <w:tcPr>
            <w:tcW w:type="dxa" w:w="7488"/>
            <w:shd w:val="clear" w:color="auto" w:fill="C2410C"/>
          </w:tcPr>
          <w:p>
            <w:pPr>
              <w:jc w:val="left"/>
            </w:pPr>
            <w:r/>
            <w:r>
              <w:rPr>
                <w:b/>
                <w:color w:val="FFFFFF"/>
                <w:sz w:val="18"/>
              </w:rPr>
              <w:t>Technology</w:t>
            </w:r>
          </w:p>
        </w:tc>
      </w:tr>
      <w:tr>
        <w:tc>
          <w:tcPr>
            <w:tcW w:type="dxa" w:w="3168"/>
          </w:tcPr>
          <w:p>
            <w:pPr>
              <w:jc w:val="left"/>
            </w:pPr>
            <w:r/>
            <w:r>
              <w:rPr>
                <w:b w:val="0"/>
                <w:sz w:val="18"/>
              </w:rPr>
              <w:t>Language</w:t>
            </w:r>
          </w:p>
        </w:tc>
        <w:tc>
          <w:tcPr>
            <w:tcW w:type="dxa" w:w="7488"/>
          </w:tcPr>
          <w:p>
            <w:pPr>
              <w:jc w:val="left"/>
            </w:pPr>
            <w:r/>
            <w:r>
              <w:rPr>
                <w:b w:val="0"/>
                <w:sz w:val="18"/>
              </w:rPr>
              <w:t>Python 3.14.4</w:t>
            </w:r>
          </w:p>
        </w:tc>
      </w:tr>
      <w:tr>
        <w:tc>
          <w:tcPr>
            <w:tcW w:type="dxa" w:w="3168"/>
            <w:shd w:val="clear" w:color="auto" w:fill="FFF9F2"/>
          </w:tcPr>
          <w:p>
            <w:pPr>
              <w:jc w:val="left"/>
            </w:pPr>
            <w:r/>
            <w:r>
              <w:rPr>
                <w:b w:val="0"/>
                <w:sz w:val="18"/>
              </w:rPr>
              <w:t>Database driver</w:t>
            </w:r>
          </w:p>
        </w:tc>
        <w:tc>
          <w:tcPr>
            <w:tcW w:type="dxa" w:w="7488"/>
            <w:shd w:val="clear" w:color="auto" w:fill="FFF9F2"/>
          </w:tcPr>
          <w:p>
            <w:pPr>
              <w:jc w:val="left"/>
            </w:pPr>
            <w:r/>
            <w:r>
              <w:rPr>
                <w:b w:val="0"/>
                <w:sz w:val="18"/>
              </w:rPr>
              <w:t>mysql-connector-python (pooling)</w:t>
            </w:r>
          </w:p>
        </w:tc>
      </w:tr>
      <w:tr>
        <w:tc>
          <w:tcPr>
            <w:tcW w:type="dxa" w:w="3168"/>
          </w:tcPr>
          <w:p>
            <w:pPr>
              <w:jc w:val="left"/>
            </w:pPr>
            <w:r/>
            <w:r>
              <w:rPr>
                <w:b w:val="0"/>
                <w:sz w:val="18"/>
              </w:rPr>
              <w:t>Database</w:t>
            </w:r>
          </w:p>
        </w:tc>
        <w:tc>
          <w:tcPr>
            <w:tcW w:type="dxa" w:w="7488"/>
          </w:tcPr>
          <w:p>
            <w:pPr>
              <w:jc w:val="left"/>
            </w:pPr>
            <w:r/>
            <w:r>
              <w:rPr>
                <w:b w:val="0"/>
                <w:sz w:val="18"/>
              </w:rPr>
              <w:t>MySQL 8.4</w:t>
            </w:r>
          </w:p>
        </w:tc>
      </w:tr>
      <w:tr>
        <w:tc>
          <w:tcPr>
            <w:tcW w:type="dxa" w:w="3168"/>
            <w:shd w:val="clear" w:color="auto" w:fill="FFF9F2"/>
          </w:tcPr>
          <w:p>
            <w:pPr>
              <w:jc w:val="left"/>
            </w:pPr>
            <w:r/>
            <w:r>
              <w:rPr>
                <w:b w:val="0"/>
                <w:sz w:val="18"/>
              </w:rPr>
              <w:t>Authentication crypto</w:t>
            </w:r>
          </w:p>
        </w:tc>
        <w:tc>
          <w:tcPr>
            <w:tcW w:type="dxa" w:w="7488"/>
            <w:shd w:val="clear" w:color="auto" w:fill="FFF9F2"/>
          </w:tcPr>
          <w:p>
            <w:pPr>
              <w:jc w:val="left"/>
            </w:pPr>
            <w:r/>
            <w:r>
              <w:rPr>
                <w:b w:val="0"/>
                <w:sz w:val="18"/>
              </w:rPr>
              <w:t>hashlib.pbkdf2_hmac + hmac.compare_digest (stdlib)</w:t>
            </w:r>
          </w:p>
        </w:tc>
      </w:tr>
      <w:tr>
        <w:tc>
          <w:tcPr>
            <w:tcW w:type="dxa" w:w="3168"/>
          </w:tcPr>
          <w:p>
            <w:pPr>
              <w:jc w:val="left"/>
            </w:pPr>
            <w:r/>
            <w:r>
              <w:rPr>
                <w:b w:val="0"/>
                <w:sz w:val="18"/>
              </w:rPr>
              <w:t>Dotenv</w:t>
            </w:r>
          </w:p>
        </w:tc>
        <w:tc>
          <w:tcPr>
            <w:tcW w:type="dxa" w:w="7488"/>
          </w:tcPr>
          <w:p>
            <w:pPr>
              <w:jc w:val="left"/>
            </w:pPr>
            <w:r/>
            <w:r>
              <w:rPr>
                <w:b w:val="0"/>
                <w:sz w:val="18"/>
              </w:rPr>
              <w:t>python-dotenv</w:t>
            </w:r>
          </w:p>
        </w:tc>
      </w:tr>
    </w:tbl>
    <w:p>
      <w:pPr>
        <w:pStyle w:val="Heading2"/>
      </w:pPr>
      <w:r>
        <w:rPr>
          <w:color w:val="212121"/>
          <w:sz w:val="26"/>
        </w:rPr>
        <w:t>1.2 Application Initialization</w:t>
      </w:r>
    </w:p>
    <w:p>
      <w:pPr>
        <w:spacing w:after="120"/>
        <w:jc w:val="both"/>
      </w:pPr>
      <w:r>
        <w:rPr>
          <w:b w:val="0"/>
          <w:i w:val="0"/>
          <w:sz w:val="20"/>
        </w:rPr>
        <w:t>main.py creates the QApplication, applies the theme, loads settings, and enters the session loop: login dialog -&gt; optional password change -&gt; MainWindow. MainWindow constructs its services (StudentService, BarcodeGeneratorService, AssessmentService, ReportService) and navigates to the dashboard. database.connection.get_connection_pool() lazily creates the MySQL pool on first use.</w:t>
      </w:r>
    </w:p>
    <w:p>
      <w:pPr>
        <w:pStyle w:val="Heading2"/>
      </w:pPr>
      <w:r>
        <w:rPr>
          <w:color w:val="212121"/>
          <w:sz w:val="26"/>
        </w:rPr>
        <w:t>1.3 Directory Structure</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C2410C"/>
          </w:tcPr>
          <w:p>
            <w:pPr>
              <w:jc w:val="left"/>
            </w:pPr>
            <w:r/>
            <w:r>
              <w:rPr>
                <w:b/>
                <w:color w:val="FFFFFF"/>
                <w:sz w:val="18"/>
              </w:rPr>
              <w:t>Path</w:t>
            </w:r>
          </w:p>
        </w:tc>
        <w:tc>
          <w:tcPr>
            <w:tcW w:type="dxa" w:w="6912"/>
            <w:shd w:val="clear" w:color="auto" w:fill="C2410C"/>
          </w:tcPr>
          <w:p>
            <w:pPr>
              <w:jc w:val="left"/>
            </w:pPr>
            <w:r/>
            <w:r>
              <w:rPr>
                <w:b/>
                <w:color w:val="FFFFFF"/>
                <w:sz w:val="18"/>
              </w:rPr>
              <w:t>Purpose</w:t>
            </w:r>
          </w:p>
        </w:tc>
      </w:tr>
      <w:tr>
        <w:tc>
          <w:tcPr>
            <w:tcW w:type="dxa" w:w="3744"/>
          </w:tcPr>
          <w:p>
            <w:pPr>
              <w:jc w:val="left"/>
            </w:pPr>
            <w:r/>
            <w:r>
              <w:rPr>
                <w:b w:val="0"/>
                <w:sz w:val="18"/>
              </w:rPr>
              <w:t>main.py</w:t>
            </w:r>
          </w:p>
        </w:tc>
        <w:tc>
          <w:tcPr>
            <w:tcW w:type="dxa" w:w="6912"/>
          </w:tcPr>
          <w:p>
            <w:pPr>
              <w:jc w:val="left"/>
            </w:pPr>
            <w:r/>
            <w:r>
              <w:rPr>
                <w:b w:val="0"/>
                <w:sz w:val="18"/>
              </w:rPr>
              <w:t>Application entry point and session loop</w:t>
            </w:r>
          </w:p>
        </w:tc>
      </w:tr>
      <w:tr>
        <w:tc>
          <w:tcPr>
            <w:tcW w:type="dxa" w:w="3744"/>
            <w:shd w:val="clear" w:color="auto" w:fill="FFF9F2"/>
          </w:tcPr>
          <w:p>
            <w:pPr>
              <w:jc w:val="left"/>
            </w:pPr>
            <w:r/>
            <w:r>
              <w:rPr>
                <w:b w:val="0"/>
                <w:sz w:val="18"/>
              </w:rPr>
              <w:t>services/</w:t>
            </w:r>
          </w:p>
        </w:tc>
        <w:tc>
          <w:tcPr>
            <w:tcW w:type="dxa" w:w="6912"/>
            <w:shd w:val="clear" w:color="auto" w:fill="FFF9F2"/>
          </w:tcPr>
          <w:p>
            <w:pPr>
              <w:jc w:val="left"/>
            </w:pPr>
            <w:r/>
            <w:r>
              <w:rPr>
                <w:b w:val="0"/>
                <w:sz w:val="18"/>
              </w:rPr>
              <w:t>Business-logic services (auth, student, barcode, scan, report, assessment, yolo, id card, audio, camera)</w:t>
            </w:r>
          </w:p>
        </w:tc>
      </w:tr>
      <w:tr>
        <w:tc>
          <w:tcPr>
            <w:tcW w:type="dxa" w:w="3744"/>
          </w:tcPr>
          <w:p>
            <w:pPr>
              <w:jc w:val="left"/>
            </w:pPr>
            <w:r/>
            <w:r>
              <w:rPr>
                <w:b w:val="0"/>
                <w:sz w:val="18"/>
              </w:rPr>
              <w:t>database/connection.py</w:t>
            </w:r>
          </w:p>
        </w:tc>
        <w:tc>
          <w:tcPr>
            <w:tcW w:type="dxa" w:w="6912"/>
          </w:tcPr>
          <w:p>
            <w:pPr>
              <w:jc w:val="left"/>
            </w:pPr>
            <w:r/>
            <w:r>
              <w:rPr>
                <w:b w:val="0"/>
                <w:sz w:val="18"/>
              </w:rPr>
              <w:t>MySQL connection pool, cursor context manager, initialization</w:t>
            </w:r>
          </w:p>
        </w:tc>
      </w:tr>
      <w:tr>
        <w:tc>
          <w:tcPr>
            <w:tcW w:type="dxa" w:w="3744"/>
            <w:shd w:val="clear" w:color="auto" w:fill="FFF9F2"/>
          </w:tcPr>
          <w:p>
            <w:pPr>
              <w:jc w:val="left"/>
            </w:pPr>
            <w:r/>
            <w:r>
              <w:rPr>
                <w:b w:val="0"/>
                <w:sz w:val="18"/>
              </w:rPr>
              <w:t>database/schema.py</w:t>
            </w:r>
          </w:p>
        </w:tc>
        <w:tc>
          <w:tcPr>
            <w:tcW w:type="dxa" w:w="6912"/>
            <w:shd w:val="clear" w:color="auto" w:fill="FFF9F2"/>
          </w:tcPr>
          <w:p>
            <w:pPr>
              <w:jc w:val="left"/>
            </w:pPr>
            <w:r/>
            <w:r>
              <w:rPr>
                <w:b w:val="0"/>
                <w:sz w:val="18"/>
              </w:rPr>
              <w:t>SCHEMA_SQL with all CREATE TABLE statements and seed data</w:t>
            </w:r>
          </w:p>
        </w:tc>
      </w:tr>
      <w:tr>
        <w:tc>
          <w:tcPr>
            <w:tcW w:type="dxa" w:w="3744"/>
          </w:tcPr>
          <w:p>
            <w:pPr>
              <w:jc w:val="left"/>
            </w:pPr>
            <w:r/>
            <w:r>
              <w:rPr>
                <w:b w:val="0"/>
                <w:sz w:val="18"/>
              </w:rPr>
              <w:t>database/repositories/</w:t>
            </w:r>
          </w:p>
        </w:tc>
        <w:tc>
          <w:tcPr>
            <w:tcW w:type="dxa" w:w="6912"/>
          </w:tcPr>
          <w:p>
            <w:pPr>
              <w:jc w:val="left"/>
            </w:pPr>
            <w:r/>
            <w:r>
              <w:rPr>
                <w:b w:val="0"/>
                <w:sz w:val="18"/>
              </w:rPr>
              <w:t>Data access: raw SQL per table</w:t>
            </w:r>
          </w:p>
        </w:tc>
      </w:tr>
      <w:tr>
        <w:tc>
          <w:tcPr>
            <w:tcW w:type="dxa" w:w="3744"/>
            <w:shd w:val="clear" w:color="auto" w:fill="FFF9F2"/>
          </w:tcPr>
          <w:p>
            <w:pPr>
              <w:jc w:val="left"/>
            </w:pPr>
            <w:r/>
            <w:r>
              <w:rPr>
                <w:b w:val="0"/>
                <w:sz w:val="18"/>
              </w:rPr>
              <w:t>models/</w:t>
            </w:r>
          </w:p>
        </w:tc>
        <w:tc>
          <w:tcPr>
            <w:tcW w:type="dxa" w:w="6912"/>
            <w:shd w:val="clear" w:color="auto" w:fill="FFF9F2"/>
          </w:tcPr>
          <w:p>
            <w:pPr>
              <w:jc w:val="left"/>
            </w:pPr>
            <w:r/>
            <w:r>
              <w:rPr>
                <w:b w:val="0"/>
                <w:sz w:val="18"/>
              </w:rPr>
              <w:t>Dataclass models (User, Student, Barcode, Enrollment, Subject, Course, Assessment, IdCard, etc.)</w:t>
            </w:r>
          </w:p>
        </w:tc>
      </w:tr>
      <w:tr>
        <w:tc>
          <w:tcPr>
            <w:tcW w:type="dxa" w:w="3744"/>
          </w:tcPr>
          <w:p>
            <w:pPr>
              <w:jc w:val="left"/>
            </w:pPr>
            <w:r/>
            <w:r>
              <w:rPr>
                <w:b w:val="0"/>
                <w:sz w:val="18"/>
              </w:rPr>
              <w:t>config/settings.py</w:t>
            </w:r>
          </w:p>
        </w:tc>
        <w:tc>
          <w:tcPr>
            <w:tcW w:type="dxa" w:w="6912"/>
          </w:tcPr>
          <w:p>
            <w:pPr>
              <w:jc w:val="left"/>
            </w:pPr>
            <w:r/>
            <w:r>
              <w:rPr>
                <w:b w:val="0"/>
                <w:sz w:val="18"/>
              </w:rPr>
              <w:t>Configuration from .env</w:t>
            </w:r>
          </w:p>
        </w:tc>
      </w:tr>
      <w:tr>
        <w:tc>
          <w:tcPr>
            <w:tcW w:type="dxa" w:w="3744"/>
            <w:shd w:val="clear" w:color="auto" w:fill="FFF9F2"/>
          </w:tcPr>
          <w:p>
            <w:pPr>
              <w:jc w:val="left"/>
            </w:pPr>
            <w:r/>
            <w:r>
              <w:rPr>
                <w:b w:val="0"/>
                <w:sz w:val="18"/>
              </w:rPr>
              <w:t>config/logging_config.py</w:t>
            </w:r>
          </w:p>
        </w:tc>
        <w:tc>
          <w:tcPr>
            <w:tcW w:type="dxa" w:w="6912"/>
            <w:shd w:val="clear" w:color="auto" w:fill="FFF9F2"/>
          </w:tcPr>
          <w:p>
            <w:pPr>
              <w:jc w:val="left"/>
            </w:pPr>
            <w:r/>
            <w:r>
              <w:rPr>
                <w:b w:val="0"/>
                <w:sz w:val="18"/>
              </w:rPr>
              <w:t>Rotating file + console logging</w:t>
            </w:r>
          </w:p>
        </w:tc>
      </w:tr>
    </w:tbl>
    <w:p>
      <w:pPr>
        <w:pStyle w:val="Heading1"/>
      </w:pPr>
      <w:r>
        <w:rPr>
          <w:color w:val="C2410C"/>
          <w:sz w:val="32"/>
        </w:rPr>
        <w:t>2. Controllers and Services</w:t>
      </w:r>
    </w:p>
    <w:p>
      <w:pPr>
        <w:spacing w:after="120"/>
        <w:jc w:val="both"/>
      </w:pPr>
      <w:r>
        <w:rPr>
          <w:b w:val="0"/>
          <w:i w:val="0"/>
          <w:sz w:val="20"/>
        </w:rPr>
        <w:t>There are no HTTP controllers. Services act as the business-logic layer. Key services: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C2410C"/>
          </w:tcPr>
          <w:p>
            <w:pPr>
              <w:jc w:val="left"/>
            </w:pPr>
            <w:r/>
            <w:r>
              <w:rPr>
                <w:b/>
                <w:color w:val="FFFFFF"/>
                <w:sz w:val="18"/>
              </w:rPr>
              <w:t>Service</w:t>
            </w:r>
          </w:p>
        </w:tc>
        <w:tc>
          <w:tcPr>
            <w:tcW w:type="dxa" w:w="2880"/>
            <w:shd w:val="clear" w:color="auto" w:fill="C2410C"/>
          </w:tcPr>
          <w:p>
            <w:pPr>
              <w:jc w:val="left"/>
            </w:pPr>
            <w:r/>
            <w:r>
              <w:rPr>
                <w:b/>
                <w:color w:val="FFFFFF"/>
                <w:sz w:val="18"/>
              </w:rPr>
              <w:t>File</w:t>
            </w:r>
          </w:p>
        </w:tc>
        <w:tc>
          <w:tcPr>
            <w:tcW w:type="dxa" w:w="4608"/>
            <w:shd w:val="clear" w:color="auto" w:fill="C2410C"/>
          </w:tcPr>
          <w:p>
            <w:pPr>
              <w:jc w:val="left"/>
            </w:pPr>
            <w:r/>
            <w:r>
              <w:rPr>
                <w:b/>
                <w:color w:val="FFFFFF"/>
                <w:sz w:val="18"/>
              </w:rPr>
              <w:t>Key responsibilities</w:t>
            </w:r>
          </w:p>
        </w:tc>
      </w:tr>
      <w:tr>
        <w:tc>
          <w:tcPr>
            <w:tcW w:type="dxa" w:w="3168"/>
          </w:tcPr>
          <w:p>
            <w:pPr>
              <w:jc w:val="left"/>
            </w:pPr>
            <w:r/>
            <w:r>
              <w:rPr>
                <w:b w:val="0"/>
                <w:sz w:val="18"/>
              </w:rPr>
              <w:t>AuthService</w:t>
            </w:r>
          </w:p>
        </w:tc>
        <w:tc>
          <w:tcPr>
            <w:tcW w:type="dxa" w:w="2880"/>
          </w:tcPr>
          <w:p>
            <w:pPr>
              <w:jc w:val="left"/>
            </w:pPr>
            <w:r/>
            <w:r>
              <w:rPr>
                <w:b w:val="0"/>
                <w:sz w:val="18"/>
              </w:rPr>
              <w:t>services/auth_service.py</w:t>
            </w:r>
          </w:p>
        </w:tc>
        <w:tc>
          <w:tcPr>
            <w:tcW w:type="dxa" w:w="4608"/>
          </w:tcPr>
          <w:p>
            <w:pPr>
              <w:jc w:val="left"/>
            </w:pPr>
            <w:r/>
            <w:r>
              <w:rPr>
                <w:b w:val="0"/>
                <w:sz w:val="18"/>
              </w:rPr>
              <w:t>Login/logout, PBKDF2 hashing, lockout, require_auth/require_role, change_password</w:t>
            </w:r>
          </w:p>
        </w:tc>
      </w:tr>
      <w:tr>
        <w:tc>
          <w:tcPr>
            <w:tcW w:type="dxa" w:w="3168"/>
            <w:shd w:val="clear" w:color="auto" w:fill="FFF9F2"/>
          </w:tcPr>
          <w:p>
            <w:pPr>
              <w:jc w:val="left"/>
            </w:pPr>
            <w:r/>
            <w:r>
              <w:rPr>
                <w:b w:val="0"/>
                <w:sz w:val="18"/>
              </w:rPr>
              <w:t>StudentService</w:t>
            </w:r>
          </w:p>
        </w:tc>
        <w:tc>
          <w:tcPr>
            <w:tcW w:type="dxa" w:w="2880"/>
            <w:shd w:val="clear" w:color="auto" w:fill="FFF9F2"/>
          </w:tcPr>
          <w:p>
            <w:pPr>
              <w:jc w:val="left"/>
            </w:pPr>
            <w:r/>
            <w:r>
              <w:rPr>
                <w:b w:val="0"/>
                <w:sz w:val="18"/>
              </w:rPr>
              <w:t>services/student_service.py</w:t>
            </w:r>
          </w:p>
        </w:tc>
        <w:tc>
          <w:tcPr>
            <w:tcW w:type="dxa" w:w="4608"/>
            <w:shd w:val="clear" w:color="auto" w:fill="FFF9F2"/>
          </w:tcPr>
          <w:p>
            <w:pPr>
              <w:jc w:val="left"/>
            </w:pPr>
            <w:r/>
            <w:r>
              <w:rPr>
                <w:b w:val="0"/>
                <w:sz w:val="18"/>
              </w:rPr>
              <w:t>CRUD students, enrollments, subjects, courses, enrollment lookup for certificates</w:t>
            </w:r>
          </w:p>
        </w:tc>
      </w:tr>
      <w:tr>
        <w:tc>
          <w:tcPr>
            <w:tcW w:type="dxa" w:w="3168"/>
          </w:tcPr>
          <w:p>
            <w:pPr>
              <w:jc w:val="left"/>
            </w:pPr>
            <w:r/>
            <w:r>
              <w:rPr>
                <w:b w:val="0"/>
                <w:sz w:val="18"/>
              </w:rPr>
              <w:t>BarcodeGeneratorService</w:t>
            </w:r>
          </w:p>
        </w:tc>
        <w:tc>
          <w:tcPr>
            <w:tcW w:type="dxa" w:w="2880"/>
          </w:tcPr>
          <w:p>
            <w:pPr>
              <w:jc w:val="left"/>
            </w:pPr>
            <w:r/>
            <w:r>
              <w:rPr>
                <w:b w:val="0"/>
                <w:sz w:val="18"/>
              </w:rPr>
              <w:t>services/barcode_generator.py</w:t>
            </w:r>
          </w:p>
        </w:tc>
        <w:tc>
          <w:tcPr>
            <w:tcW w:type="dxa" w:w="4608"/>
          </w:tcPr>
          <w:p>
            <w:pPr>
              <w:jc w:val="left"/>
            </w:pPr>
            <w:r/>
            <w:r>
              <w:rPr>
                <w:b w:val="0"/>
                <w:sz w:val="18"/>
              </w:rPr>
              <w:t>CODE39 image generation, barcode records, batch/regenerate</w:t>
            </w:r>
          </w:p>
        </w:tc>
      </w:tr>
      <w:tr>
        <w:tc>
          <w:tcPr>
            <w:tcW w:type="dxa" w:w="3168"/>
            <w:shd w:val="clear" w:color="auto" w:fill="FFF9F2"/>
          </w:tcPr>
          <w:p>
            <w:pPr>
              <w:jc w:val="left"/>
            </w:pPr>
            <w:r/>
            <w:r>
              <w:rPr>
                <w:b w:val="0"/>
                <w:sz w:val="18"/>
              </w:rPr>
              <w:t>ScanPipeline</w:t>
            </w:r>
          </w:p>
        </w:tc>
        <w:tc>
          <w:tcPr>
            <w:tcW w:type="dxa" w:w="2880"/>
            <w:shd w:val="clear" w:color="auto" w:fill="FFF9F2"/>
          </w:tcPr>
          <w:p>
            <w:pPr>
              <w:jc w:val="left"/>
            </w:pPr>
            <w:r/>
            <w:r>
              <w:rPr>
                <w:b w:val="0"/>
                <w:sz w:val="18"/>
              </w:rPr>
              <w:t>services/scan_pipeline.py</w:t>
            </w:r>
          </w:p>
        </w:tc>
        <w:tc>
          <w:tcPr>
            <w:tcW w:type="dxa" w:w="4608"/>
            <w:shd w:val="clear" w:color="auto" w:fill="FFF9F2"/>
          </w:tcPr>
          <w:p>
            <w:pPr>
              <w:jc w:val="left"/>
            </w:pPr>
            <w:r/>
            <w:r>
              <w:rPr>
                <w:b w:val="0"/>
                <w:sz w:val="18"/>
              </w:rPr>
              <w:t>Detect -&gt; gate -&gt; decode -&gt; verify scan pipeline</w:t>
            </w:r>
          </w:p>
        </w:tc>
      </w:tr>
      <w:tr>
        <w:tc>
          <w:tcPr>
            <w:tcW w:type="dxa" w:w="3168"/>
          </w:tcPr>
          <w:p>
            <w:pPr>
              <w:jc w:val="left"/>
            </w:pPr>
            <w:r/>
            <w:r>
              <w:rPr>
                <w:b w:val="0"/>
                <w:sz w:val="18"/>
              </w:rPr>
              <w:t>BarcodeDecoderService</w:t>
            </w:r>
          </w:p>
        </w:tc>
        <w:tc>
          <w:tcPr>
            <w:tcW w:type="dxa" w:w="2880"/>
          </w:tcPr>
          <w:p>
            <w:pPr>
              <w:jc w:val="left"/>
            </w:pPr>
            <w:r/>
            <w:r>
              <w:rPr>
                <w:b w:val="0"/>
                <w:sz w:val="18"/>
              </w:rPr>
              <w:t>services/barcode_decoder.py</w:t>
            </w:r>
          </w:p>
        </w:tc>
        <w:tc>
          <w:tcPr>
            <w:tcW w:type="dxa" w:w="4608"/>
          </w:tcPr>
          <w:p>
            <w:pPr>
              <w:jc w:val="left"/>
            </w:pPr>
            <w:r/>
            <w:r>
              <w:rPr>
                <w:b w:val="0"/>
                <w:sz w:val="18"/>
              </w:rPr>
              <w:t>pyzbar/zxing decoding with ordered preprocessing attempts</w:t>
            </w:r>
          </w:p>
        </w:tc>
      </w:tr>
      <w:tr>
        <w:tc>
          <w:tcPr>
            <w:tcW w:type="dxa" w:w="3168"/>
            <w:shd w:val="clear" w:color="auto" w:fill="FFF9F2"/>
          </w:tcPr>
          <w:p>
            <w:pPr>
              <w:jc w:val="left"/>
            </w:pPr>
            <w:r/>
            <w:r>
              <w:rPr>
                <w:b w:val="0"/>
                <w:sz w:val="18"/>
              </w:rPr>
              <w:t>YOLODetectorService</w:t>
            </w:r>
          </w:p>
        </w:tc>
        <w:tc>
          <w:tcPr>
            <w:tcW w:type="dxa" w:w="2880"/>
            <w:shd w:val="clear" w:color="auto" w:fill="FFF9F2"/>
          </w:tcPr>
          <w:p>
            <w:pPr>
              <w:jc w:val="left"/>
            </w:pPr>
            <w:r/>
            <w:r>
              <w:rPr>
                <w:b w:val="0"/>
                <w:sz w:val="18"/>
              </w:rPr>
              <w:t>services/yolo_detector.py</w:t>
            </w:r>
          </w:p>
        </w:tc>
        <w:tc>
          <w:tcPr>
            <w:tcW w:type="dxa" w:w="4608"/>
            <w:shd w:val="clear" w:color="auto" w:fill="FFF9F2"/>
          </w:tcPr>
          <w:p>
            <w:pPr>
              <w:jc w:val="left"/>
            </w:pPr>
            <w:r/>
            <w:r>
              <w:rPr>
                <w:b w:val="0"/>
                <w:sz w:val="18"/>
              </w:rPr>
              <w:t>YOLOv8n model loading and inference</w:t>
            </w:r>
          </w:p>
        </w:tc>
      </w:tr>
      <w:tr>
        <w:tc>
          <w:tcPr>
            <w:tcW w:type="dxa" w:w="3168"/>
          </w:tcPr>
          <w:p>
            <w:pPr>
              <w:jc w:val="left"/>
            </w:pPr>
            <w:r/>
            <w:r>
              <w:rPr>
                <w:b w:val="0"/>
                <w:sz w:val="18"/>
              </w:rPr>
              <w:t>ReportService</w:t>
            </w:r>
          </w:p>
        </w:tc>
        <w:tc>
          <w:tcPr>
            <w:tcW w:type="dxa" w:w="2880"/>
          </w:tcPr>
          <w:p>
            <w:pPr>
              <w:jc w:val="left"/>
            </w:pPr>
            <w:r/>
            <w:r>
              <w:rPr>
                <w:b w:val="0"/>
                <w:sz w:val="18"/>
              </w:rPr>
              <w:t>services/report_service.py</w:t>
            </w:r>
          </w:p>
        </w:tc>
        <w:tc>
          <w:tcPr>
            <w:tcW w:type="dxa" w:w="4608"/>
          </w:tcPr>
          <w:p>
            <w:pPr>
              <w:jc w:val="left"/>
            </w:pPr>
            <w:r/>
            <w:r>
              <w:rPr>
                <w:b w:val="0"/>
                <w:sz w:val="18"/>
              </w:rPr>
              <w:t>PDF certificates, assessment statements, CSV exports</w:t>
            </w:r>
          </w:p>
        </w:tc>
      </w:tr>
      <w:tr>
        <w:tc>
          <w:tcPr>
            <w:tcW w:type="dxa" w:w="3168"/>
            <w:shd w:val="clear" w:color="auto" w:fill="FFF9F2"/>
          </w:tcPr>
          <w:p>
            <w:pPr>
              <w:jc w:val="left"/>
            </w:pPr>
            <w:r/>
            <w:r>
              <w:rPr>
                <w:b w:val="0"/>
                <w:sz w:val="18"/>
              </w:rPr>
              <w:t>AssessmentService</w:t>
            </w:r>
          </w:p>
        </w:tc>
        <w:tc>
          <w:tcPr>
            <w:tcW w:type="dxa" w:w="2880"/>
            <w:shd w:val="clear" w:color="auto" w:fill="FFF9F2"/>
          </w:tcPr>
          <w:p>
            <w:pPr>
              <w:jc w:val="left"/>
            </w:pPr>
            <w:r/>
            <w:r>
              <w:rPr>
                <w:b w:val="0"/>
                <w:sz w:val="18"/>
              </w:rPr>
              <w:t>services/assessment_service.py</w:t>
            </w:r>
          </w:p>
        </w:tc>
        <w:tc>
          <w:tcPr>
            <w:tcW w:type="dxa" w:w="4608"/>
            <w:shd w:val="clear" w:color="auto" w:fill="FFF9F2"/>
          </w:tcPr>
          <w:p>
            <w:pPr>
              <w:jc w:val="left"/>
            </w:pPr>
            <w:r/>
            <w:r>
              <w:rPr>
                <w:b w:val="0"/>
                <w:sz w:val="18"/>
              </w:rPr>
              <w:t>Assessments, items, payments, schedules</w:t>
            </w:r>
          </w:p>
        </w:tc>
      </w:tr>
      <w:tr>
        <w:tc>
          <w:tcPr>
            <w:tcW w:type="dxa" w:w="3168"/>
          </w:tcPr>
          <w:p>
            <w:pPr>
              <w:jc w:val="left"/>
            </w:pPr>
            <w:r/>
            <w:r>
              <w:rPr>
                <w:b w:val="0"/>
                <w:sz w:val="18"/>
              </w:rPr>
              <w:t>IdCardService</w:t>
            </w:r>
          </w:p>
        </w:tc>
        <w:tc>
          <w:tcPr>
            <w:tcW w:type="dxa" w:w="2880"/>
          </w:tcPr>
          <w:p>
            <w:pPr>
              <w:jc w:val="left"/>
            </w:pPr>
            <w:r/>
            <w:r>
              <w:rPr>
                <w:b w:val="0"/>
                <w:sz w:val="18"/>
              </w:rPr>
              <w:t>services/id_card_service.py</w:t>
            </w:r>
          </w:p>
        </w:tc>
        <w:tc>
          <w:tcPr>
            <w:tcW w:type="dxa" w:w="4608"/>
          </w:tcPr>
          <w:p>
            <w:pPr>
              <w:jc w:val="left"/>
            </w:pPr>
            <w:r/>
            <w:r>
              <w:rPr>
                <w:b w:val="0"/>
                <w:sz w:val="18"/>
              </w:rPr>
              <w:t>ID card rendering</w:t>
            </w:r>
          </w:p>
        </w:tc>
      </w:tr>
    </w:tbl>
    <w:p>
      <w:pPr>
        <w:pStyle w:val="Heading1"/>
      </w:pPr>
      <w:r>
        <w:rPr>
          <w:color w:val="C2410C"/>
          <w:sz w:val="32"/>
        </w:rPr>
        <w:t>3. API Endpoint Reference</w:t>
      </w:r>
    </w:p>
    <w:p>
      <w:pPr>
        <w:spacing w:after="120"/>
        <w:jc w:val="both"/>
      </w:pPr>
      <w:r>
        <w:rPr>
          <w:b w:val="0"/>
          <w:i w:val="0"/>
          <w:sz w:val="20"/>
        </w:rPr>
        <w:t>This application has no HTTP API endpoints. All backend functionality is exposed as in-process Python service methods called directly by the UI. The table below lists representative service methods as the closest equivalent to an API reference.</w:t>
      </w:r>
    </w:p>
    <w:tbl>
      <w:tblPr>
        <w:tblStyle w:val="TableGrid"/>
        <w:tblW w:type="auto" w:w="0"/>
        <w:jc w:val="center"/>
        <w:tblLook w:firstColumn="1" w:firstRow="1" w:lastColumn="0" w:lastRow="0" w:noHBand="0" w:noVBand="1" w:val="04A0"/>
      </w:tblPr>
      <w:tblGrid>
        <w:gridCol w:w="3216"/>
        <w:gridCol w:w="3216"/>
        <w:gridCol w:w="3216"/>
      </w:tblGrid>
      <w:tr>
        <w:tc>
          <w:tcPr>
            <w:tcW w:type="dxa" w:w="4896"/>
            <w:shd w:val="clear" w:color="auto" w:fill="C2410C"/>
          </w:tcPr>
          <w:p>
            <w:pPr>
              <w:jc w:val="left"/>
            </w:pPr>
            <w:r/>
            <w:r>
              <w:rPr>
                <w:b/>
                <w:color w:val="FFFFFF"/>
                <w:sz w:val="18"/>
              </w:rPr>
              <w:t>Service method</w:t>
            </w:r>
          </w:p>
        </w:tc>
        <w:tc>
          <w:tcPr>
            <w:tcW w:type="dxa" w:w="2880"/>
            <w:shd w:val="clear" w:color="auto" w:fill="C2410C"/>
          </w:tcPr>
          <w:p>
            <w:pPr>
              <w:jc w:val="left"/>
            </w:pPr>
            <w:r/>
            <w:r>
              <w:rPr>
                <w:b/>
                <w:color w:val="FFFFFF"/>
                <w:sz w:val="18"/>
              </w:rPr>
              <w:t>File</w:t>
            </w:r>
          </w:p>
        </w:tc>
        <w:tc>
          <w:tcPr>
            <w:tcW w:type="dxa" w:w="2880"/>
            <w:shd w:val="clear" w:color="auto" w:fill="C2410C"/>
          </w:tcPr>
          <w:p>
            <w:pPr>
              <w:jc w:val="left"/>
            </w:pPr>
            <w:r/>
            <w:r>
              <w:rPr>
                <w:b/>
                <w:color w:val="FFFFFF"/>
                <w:sz w:val="18"/>
              </w:rPr>
              <w:t>Operation</w:t>
            </w:r>
          </w:p>
        </w:tc>
      </w:tr>
      <w:tr>
        <w:tc>
          <w:tcPr>
            <w:tcW w:type="dxa" w:w="4896"/>
          </w:tcPr>
          <w:p>
            <w:pPr>
              <w:jc w:val="left"/>
            </w:pPr>
            <w:r/>
            <w:r>
              <w:rPr>
                <w:b w:val="0"/>
                <w:sz w:val="18"/>
              </w:rPr>
              <w:t>auth_service.login(username, password)</w:t>
            </w:r>
          </w:p>
        </w:tc>
        <w:tc>
          <w:tcPr>
            <w:tcW w:type="dxa" w:w="2880"/>
          </w:tcPr>
          <w:p>
            <w:pPr>
              <w:jc w:val="left"/>
            </w:pPr>
            <w:r/>
            <w:r>
              <w:rPr>
                <w:b w:val="0"/>
                <w:sz w:val="18"/>
              </w:rPr>
              <w:t>services/auth_service.py</w:t>
            </w:r>
          </w:p>
        </w:tc>
        <w:tc>
          <w:tcPr>
            <w:tcW w:type="dxa" w:w="2880"/>
          </w:tcPr>
          <w:p>
            <w:pPr>
              <w:jc w:val="left"/>
            </w:pPr>
            <w:r/>
            <w:r>
              <w:rPr>
                <w:b w:val="0"/>
                <w:sz w:val="18"/>
              </w:rPr>
              <w:t>Authenticate user</w:t>
            </w:r>
          </w:p>
        </w:tc>
      </w:tr>
      <w:tr>
        <w:tc>
          <w:tcPr>
            <w:tcW w:type="dxa" w:w="4896"/>
            <w:shd w:val="clear" w:color="auto" w:fill="FFF9F2"/>
          </w:tcPr>
          <w:p>
            <w:pPr>
              <w:jc w:val="left"/>
            </w:pPr>
            <w:r/>
            <w:r>
              <w:rPr>
                <w:b w:val="0"/>
                <w:sz w:val="18"/>
              </w:rPr>
              <w:t>auth_service.require_role('admin')</w:t>
            </w:r>
          </w:p>
        </w:tc>
        <w:tc>
          <w:tcPr>
            <w:tcW w:type="dxa" w:w="2880"/>
            <w:shd w:val="clear" w:color="auto" w:fill="FFF9F2"/>
          </w:tcPr>
          <w:p>
            <w:pPr>
              <w:jc w:val="left"/>
            </w:pPr>
            <w:r/>
            <w:r>
              <w:rPr>
                <w:b w:val="0"/>
                <w:sz w:val="18"/>
              </w:rPr>
              <w:t>services/auth_service.py</w:t>
            </w:r>
          </w:p>
        </w:tc>
        <w:tc>
          <w:tcPr>
            <w:tcW w:type="dxa" w:w="2880"/>
            <w:shd w:val="clear" w:color="auto" w:fill="FFF9F2"/>
          </w:tcPr>
          <w:p>
            <w:pPr>
              <w:jc w:val="left"/>
            </w:pPr>
            <w:r/>
            <w:r>
              <w:rPr>
                <w:b w:val="0"/>
                <w:sz w:val="18"/>
              </w:rPr>
              <w:t>Authorize by role</w:t>
            </w:r>
          </w:p>
        </w:tc>
      </w:tr>
      <w:tr>
        <w:tc>
          <w:tcPr>
            <w:tcW w:type="dxa" w:w="4896"/>
          </w:tcPr>
          <w:p>
            <w:pPr>
              <w:jc w:val="left"/>
            </w:pPr>
            <w:r/>
            <w:r>
              <w:rPr>
                <w:b w:val="0"/>
                <w:sz w:val="18"/>
              </w:rPr>
              <w:t>student_service.create_student(student)</w:t>
            </w:r>
          </w:p>
        </w:tc>
        <w:tc>
          <w:tcPr>
            <w:tcW w:type="dxa" w:w="2880"/>
          </w:tcPr>
          <w:p>
            <w:pPr>
              <w:jc w:val="left"/>
            </w:pPr>
            <w:r/>
            <w:r>
              <w:rPr>
                <w:b w:val="0"/>
                <w:sz w:val="18"/>
              </w:rPr>
              <w:t>services/student_service.py</w:t>
            </w:r>
          </w:p>
        </w:tc>
        <w:tc>
          <w:tcPr>
            <w:tcW w:type="dxa" w:w="2880"/>
          </w:tcPr>
          <w:p>
            <w:pPr>
              <w:jc w:val="left"/>
            </w:pPr>
            <w:r/>
            <w:r>
              <w:rPr>
                <w:b w:val="0"/>
                <w:sz w:val="18"/>
              </w:rPr>
              <w:t>Create student record</w:t>
            </w:r>
          </w:p>
        </w:tc>
      </w:tr>
      <w:tr>
        <w:tc>
          <w:tcPr>
            <w:tcW w:type="dxa" w:w="4896"/>
            <w:shd w:val="clear" w:color="auto" w:fill="FFF9F2"/>
          </w:tcPr>
          <w:p>
            <w:pPr>
              <w:jc w:val="left"/>
            </w:pPr>
            <w:r/>
            <w:r>
              <w:rPr>
                <w:b w:val="0"/>
                <w:sz w:val="18"/>
              </w:rPr>
              <w:t>student_service.get_student_by_barcode(payload)</w:t>
            </w:r>
          </w:p>
        </w:tc>
        <w:tc>
          <w:tcPr>
            <w:tcW w:type="dxa" w:w="2880"/>
            <w:shd w:val="clear" w:color="auto" w:fill="FFF9F2"/>
          </w:tcPr>
          <w:p>
            <w:pPr>
              <w:jc w:val="left"/>
            </w:pPr>
            <w:r/>
            <w:r>
              <w:rPr>
                <w:b w:val="0"/>
                <w:sz w:val="18"/>
              </w:rPr>
              <w:t>services/student_service.py</w:t>
            </w:r>
          </w:p>
        </w:tc>
        <w:tc>
          <w:tcPr>
            <w:tcW w:type="dxa" w:w="2880"/>
            <w:shd w:val="clear" w:color="auto" w:fill="FFF9F2"/>
          </w:tcPr>
          <w:p>
            <w:pPr>
              <w:jc w:val="left"/>
            </w:pPr>
            <w:r/>
            <w:r>
              <w:rPr>
                <w:b w:val="0"/>
                <w:sz w:val="18"/>
              </w:rPr>
              <w:t>Look up student by barcode</w:t>
            </w:r>
          </w:p>
        </w:tc>
      </w:tr>
      <w:tr>
        <w:tc>
          <w:tcPr>
            <w:tcW w:type="dxa" w:w="4896"/>
          </w:tcPr>
          <w:p>
            <w:pPr>
              <w:jc w:val="left"/>
            </w:pPr>
            <w:r/>
            <w:r>
              <w:rPr>
                <w:b w:val="0"/>
                <w:sz w:val="18"/>
              </w:rPr>
              <w:t>barcode_service.generate_for_student(student_id)</w:t>
            </w:r>
          </w:p>
        </w:tc>
        <w:tc>
          <w:tcPr>
            <w:tcW w:type="dxa" w:w="2880"/>
          </w:tcPr>
          <w:p>
            <w:pPr>
              <w:jc w:val="left"/>
            </w:pPr>
            <w:r/>
            <w:r>
              <w:rPr>
                <w:b w:val="0"/>
                <w:sz w:val="18"/>
              </w:rPr>
              <w:t>services/barcode_generator.py</w:t>
            </w:r>
          </w:p>
        </w:tc>
        <w:tc>
          <w:tcPr>
            <w:tcW w:type="dxa" w:w="2880"/>
          </w:tcPr>
          <w:p>
            <w:pPr>
              <w:jc w:val="left"/>
            </w:pPr>
            <w:r/>
            <w:r>
              <w:rPr>
                <w:b w:val="0"/>
                <w:sz w:val="18"/>
              </w:rPr>
              <w:t>Generate CODE39 barcode</w:t>
            </w:r>
          </w:p>
        </w:tc>
      </w:tr>
      <w:tr>
        <w:tc>
          <w:tcPr>
            <w:tcW w:type="dxa" w:w="4896"/>
            <w:shd w:val="clear" w:color="auto" w:fill="FFF9F2"/>
          </w:tcPr>
          <w:p>
            <w:pPr>
              <w:jc w:val="left"/>
            </w:pPr>
            <w:r/>
            <w:r>
              <w:rPr>
                <w:b w:val="0"/>
                <w:sz w:val="18"/>
              </w:rPr>
              <w:t>scan_pipeline.process_frame(frame)</w:t>
            </w:r>
          </w:p>
        </w:tc>
        <w:tc>
          <w:tcPr>
            <w:tcW w:type="dxa" w:w="2880"/>
            <w:shd w:val="clear" w:color="auto" w:fill="FFF9F2"/>
          </w:tcPr>
          <w:p>
            <w:pPr>
              <w:jc w:val="left"/>
            </w:pPr>
            <w:r/>
            <w:r>
              <w:rPr>
                <w:b w:val="0"/>
                <w:sz w:val="18"/>
              </w:rPr>
              <w:t>services/scan_pipeline.py</w:t>
            </w:r>
          </w:p>
        </w:tc>
        <w:tc>
          <w:tcPr>
            <w:tcW w:type="dxa" w:w="2880"/>
            <w:shd w:val="clear" w:color="auto" w:fill="FFF9F2"/>
          </w:tcPr>
          <w:p>
            <w:pPr>
              <w:jc w:val="left"/>
            </w:pPr>
            <w:r/>
            <w:r>
              <w:rPr>
                <w:b w:val="0"/>
                <w:sz w:val="18"/>
              </w:rPr>
              <w:t>Process one camera frame</w:t>
            </w:r>
          </w:p>
        </w:tc>
      </w:tr>
      <w:tr>
        <w:tc>
          <w:tcPr>
            <w:tcW w:type="dxa" w:w="4896"/>
          </w:tcPr>
          <w:p>
            <w:pPr>
              <w:jc w:val="left"/>
            </w:pPr>
            <w:r/>
            <w:r>
              <w:rPr>
                <w:b w:val="0"/>
                <w:sz w:val="18"/>
              </w:rPr>
              <w:t>report_service.generate_certificate_of_matriculation(...)</w:t>
            </w:r>
          </w:p>
        </w:tc>
        <w:tc>
          <w:tcPr>
            <w:tcW w:type="dxa" w:w="2880"/>
          </w:tcPr>
          <w:p>
            <w:pPr>
              <w:jc w:val="left"/>
            </w:pPr>
            <w:r/>
            <w:r>
              <w:rPr>
                <w:b w:val="0"/>
                <w:sz w:val="18"/>
              </w:rPr>
              <w:t>services/report_service.py</w:t>
            </w:r>
          </w:p>
        </w:tc>
        <w:tc>
          <w:tcPr>
            <w:tcW w:type="dxa" w:w="2880"/>
          </w:tcPr>
          <w:p>
            <w:pPr>
              <w:jc w:val="left"/>
            </w:pPr>
            <w:r/>
            <w:r>
              <w:rPr>
                <w:b w:val="0"/>
                <w:sz w:val="18"/>
              </w:rPr>
              <w:t>Generate PDF certificate</w:t>
            </w:r>
          </w:p>
        </w:tc>
      </w:tr>
    </w:tbl>
    <w:p>
      <w:pPr>
        <w:pStyle w:val="Heading1"/>
      </w:pPr>
      <w:r>
        <w:rPr>
          <w:color w:val="C2410C"/>
          <w:sz w:val="32"/>
        </w:rPr>
        <w:t>4. Business Logic</w:t>
      </w:r>
    </w:p>
    <w:p>
      <w:pPr>
        <w:pStyle w:val="ListBullet"/>
        <w:spacing w:after="60"/>
      </w:pPr>
      <w:r>
        <w:rPr>
          <w:sz w:val="20"/>
        </w:rPr>
        <w:t>Barcode payload: zero-padded 9-digit CODE39 matching physical cards; legacy WIT:STUDENT: prefix no longer used.</w:t>
      </w:r>
    </w:p>
    <w:p>
      <w:pPr>
        <w:pStyle w:val="ListBullet"/>
        <w:spacing w:after="60"/>
      </w:pPr>
      <w:r>
        <w:rPr>
          <w:sz w:val="20"/>
        </w:rPr>
        <w:t>Scan verification requires BOTH a successful decode AND a matching students.row; YOLO detection alone is never sufficient.</w:t>
      </w:r>
    </w:p>
    <w:p>
      <w:pPr>
        <w:pStyle w:val="ListBullet"/>
        <w:spacing w:after="60"/>
      </w:pPr>
      <w:r>
        <w:rPr>
          <w:sz w:val="20"/>
        </w:rPr>
        <w:t>Duplicate scans suppressed via cooldown and last-verified-value latch; ambiguous reads (two payloads) are refused.</w:t>
      </w:r>
    </w:p>
    <w:p>
      <w:pPr>
        <w:pStyle w:val="ListBullet"/>
        <w:spacing w:after="60"/>
      </w:pPr>
      <w:r>
        <w:rPr>
          <w:sz w:val="20"/>
        </w:rPr>
        <w:t>Enrollment credit total recalculated when subjects are added or removed.</w:t>
      </w:r>
    </w:p>
    <w:p>
      <w:pPr>
        <w:pStyle w:val="ListBullet"/>
        <w:spacing w:after="60"/>
      </w:pPr>
      <w:r>
        <w:rPr>
          <w:sz w:val="20"/>
        </w:rPr>
        <w:t>Assessment totals derived from item amounts and discount categories; balance = assessed - discounts - payments.</w:t>
      </w:r>
    </w:p>
    <w:p>
      <w:pPr>
        <w:pStyle w:val="ListBullet"/>
        <w:spacing w:after="60"/>
      </w:pPr>
      <w:r>
        <w:rPr>
          <w:sz w:val="20"/>
        </w:rPr>
        <w:t>Password policy: min 8 chars, upper/lower/digit/symbol, not equal to old password.</w:t>
      </w:r>
    </w:p>
    <w:p>
      <w:pPr>
        <w:pStyle w:val="Heading1"/>
      </w:pPr>
      <w:r>
        <w:rPr>
          <w:color w:val="C2410C"/>
          <w:sz w:val="32"/>
        </w:rPr>
        <w:t>5. Database Connectivity</w:t>
      </w:r>
    </w:p>
    <w:p>
      <w:pPr>
        <w:spacing w:after="120"/>
        <w:jc w:val="both"/>
      </w:pPr>
      <w:r>
        <w:rPr>
          <w:b w:val="0"/>
          <w:i w:val="0"/>
          <w:sz w:val="20"/>
        </w:rPr>
        <w:t>database.connection.get_connection_pool() creates a MySQLConnectionPool (pool_size=10) lazily. get_cursor(commit=True) commits; get_cursor(commit=False) rolls back (true dry run). Connection attempts are throttled (30s retry interval, 60s log throttle). test_connection() runs SELECT 1. initialize_database() executes SCHEMA_SQL.</w:t>
      </w:r>
    </w:p>
    <w:p>
      <w:pPr>
        <w:pStyle w:val="Heading1"/>
      </w:pPr>
      <w:r>
        <w:rPr>
          <w:color w:val="C2410C"/>
          <w:sz w:val="32"/>
        </w:rPr>
        <w:t>6. Authentication and Authorization</w:t>
      </w:r>
    </w:p>
    <w:p>
      <w:pPr>
        <w:spacing w:after="120"/>
        <w:jc w:val="both"/>
      </w:pPr>
      <w:r>
        <w:rPr>
          <w:b w:val="0"/>
          <w:i w:val="0"/>
          <w:sz w:val="20"/>
        </w:rPr>
        <w:t>AuthService is a module singleton. Passwords hashed with PBKDF2-HMAC-SHA256 (210k iterations, 16-byte salt), compared with hmac.compare_digest. Failed attempts tracked in memory and persisted in users (failed_attempts, locked_until); max 5 failures -&gt; 15-minute lockout. Roles: admin, staff, viewer. User.can_write (admin/staff), User.can_read (all active). First-login password change enforced when password_changed_at is NULL.</w:t>
      </w:r>
    </w:p>
    <w:p>
      <w:pPr>
        <w:pStyle w:val="Heading1"/>
      </w:pPr>
      <w:r>
        <w:rPr>
          <w:color w:val="C2410C"/>
          <w:sz w:val="32"/>
        </w:rPr>
        <w:t>7. Input Validation</w:t>
      </w:r>
    </w:p>
    <w:p>
      <w:pPr>
        <w:pStyle w:val="ListBullet"/>
        <w:spacing w:after="60"/>
      </w:pPr>
      <w:r>
        <w:rPr>
          <w:sz w:val="20"/>
        </w:rPr>
        <w:t>Login: empty username/password rejected with generic message.</w:t>
      </w:r>
    </w:p>
    <w:p>
      <w:pPr>
        <w:pStyle w:val="ListBullet"/>
        <w:spacing w:after="60"/>
      </w:pPr>
      <w:r>
        <w:rPr>
          <w:sz w:val="20"/>
        </w:rPr>
        <w:t>New password: complexity policy enforced (length, character classes, not equal to old).</w:t>
      </w:r>
    </w:p>
    <w:p>
      <w:pPr>
        <w:pStyle w:val="ListBullet"/>
        <w:spacing w:after="60"/>
      </w:pPr>
      <w:r>
        <w:rPr>
          <w:sz w:val="20"/>
        </w:rPr>
        <w:t>Barcode value: zero-padded 9 digits derived from reference or student_id.</w:t>
      </w:r>
    </w:p>
    <w:p>
      <w:pPr>
        <w:pStyle w:val="ListBullet"/>
        <w:spacing w:after="60"/>
      </w:pPr>
      <w:r>
        <w:rPr>
          <w:sz w:val="20"/>
        </w:rPr>
        <w:t>DPI: minimum 150, maximum 2400 for card export.</w:t>
      </w:r>
    </w:p>
    <w:p>
      <w:pPr>
        <w:pStyle w:val="ListBullet"/>
        <w:spacing w:after="60"/>
      </w:pPr>
      <w:r>
        <w:rPr>
          <w:sz w:val="20"/>
        </w:rPr>
        <w:t>SQL uses parameterized queries (%s placeholders) throughout repositories.</w:t>
      </w:r>
    </w:p>
    <w:p>
      <w:pPr>
        <w:pStyle w:val="Heading1"/>
      </w:pPr>
      <w:r>
        <w:rPr>
          <w:color w:val="C2410C"/>
          <w:sz w:val="32"/>
        </w:rPr>
        <w:t>8. Error Handling</w:t>
      </w:r>
    </w:p>
    <w:p>
      <w:pPr>
        <w:pStyle w:val="ListBullet"/>
        <w:spacing w:after="60"/>
      </w:pPr>
      <w:r>
        <w:rPr>
          <w:sz w:val="20"/>
        </w:rPr>
        <w:t>DatabaseUnavailableError raised on connection/query failure; never silently converted to empty results.</w:t>
      </w:r>
    </w:p>
    <w:p>
      <w:pPr>
        <w:pStyle w:val="ListBullet"/>
        <w:spacing w:after="60"/>
      </w:pPr>
      <w:r>
        <w:rPr>
          <w:sz w:val="20"/>
        </w:rPr>
        <w:t>Pages catch DatabaseUnavailableError at data-loading boundaries and show retryable dialogs.</w:t>
      </w:r>
    </w:p>
    <w:p>
      <w:pPr>
        <w:pStyle w:val="ListBullet"/>
        <w:spacing w:after="60"/>
      </w:pPr>
      <w:r>
        <w:rPr>
          <w:sz w:val="20"/>
        </w:rPr>
        <w:t>Scanner pipeline never raises for expected failures; returns ScanState.ERROR outcome.</w:t>
      </w:r>
    </w:p>
    <w:p>
      <w:pPr>
        <w:pStyle w:val="ListBullet"/>
        <w:spacing w:after="60"/>
      </w:pPr>
      <w:r>
        <w:rPr>
          <w:sz w:val="20"/>
        </w:rPr>
        <w:t>Reader failures (zbar/zxing) are caught and degraded, not fatal.</w:t>
      </w:r>
    </w:p>
    <w:p>
      <w:pPr>
        <w:pStyle w:val="ListBullet"/>
        <w:spacing w:after="60"/>
      </w:pPr>
      <w:r>
        <w:rPr>
          <w:sz w:val="20"/>
        </w:rPr>
        <w:t>get_cursor rolls back on MySQLError and re-raises as DatabaseUnavailableError.</w:t>
      </w:r>
    </w:p>
    <w:p>
      <w:pPr>
        <w:pStyle w:val="Heading1"/>
      </w:pPr>
      <w:r>
        <w:rPr>
          <w:color w:val="C2410C"/>
          <w:sz w:val="32"/>
        </w:rPr>
        <w:t>9. Logging</w:t>
      </w:r>
    </w:p>
    <w:p>
      <w:pPr>
        <w:spacing w:after="120"/>
        <w:jc w:val="both"/>
      </w:pPr>
      <w:r>
        <w:rPr>
          <w:b w:val="0"/>
          <w:i w:val="0"/>
          <w:sz w:val="20"/>
        </w:rPr>
        <w:t>config/logging_config.py sets up a RotatingFileHandler (10 MB, 5 backups) plus console handler, with format %(asctime)s - %(name)s - %(levelname)s - %(message)s. ultralytics/PIL/matplotlib are silenced to WARNING. Services log info/warning/error with module-level loggers.</w:t>
      </w:r>
    </w:p>
    <w:p>
      <w:pPr>
        <w:pStyle w:val="Heading1"/>
      </w:pPr>
      <w:r>
        <w:rPr>
          <w:color w:val="C2410C"/>
          <w:sz w:val="32"/>
        </w:rPr>
        <w:t>10. Security</w:t>
      </w:r>
    </w:p>
    <w:p>
      <w:pPr>
        <w:pStyle w:val="ListBullet"/>
        <w:spacing w:after="60"/>
      </w:pPr>
      <w:r>
        <w:rPr>
          <w:sz w:val="20"/>
        </w:rPr>
        <w:t>PBKDF2-HMAC-SHA256 password hashing with per-user salt.</w:t>
      </w:r>
    </w:p>
    <w:p>
      <w:pPr>
        <w:pStyle w:val="ListBullet"/>
        <w:spacing w:after="60"/>
      </w:pPr>
      <w:r>
        <w:rPr>
          <w:sz w:val="20"/>
        </w:rPr>
        <w:t>Constant-time comparison; identical failure messages (no enumeration).</w:t>
      </w:r>
    </w:p>
    <w:p>
      <w:pPr>
        <w:pStyle w:val="ListBullet"/>
        <w:spacing w:after="60"/>
      </w:pPr>
      <w:r>
        <w:rPr>
          <w:sz w:val="20"/>
        </w:rPr>
        <w:t>Rate-limited failed logins with persistent lockout.</w:t>
      </w:r>
    </w:p>
    <w:p>
      <w:pPr>
        <w:pStyle w:val="ListBullet"/>
        <w:spacing w:after="60"/>
      </w:pPr>
      <w:r>
        <w:rPr>
          <w:sz w:val="20"/>
        </w:rPr>
        <w:t>Role-based access control on navigation and writes.</w:t>
      </w:r>
    </w:p>
    <w:p>
      <w:pPr>
        <w:pStyle w:val="ListBullet"/>
        <w:spacing w:after="60"/>
      </w:pPr>
      <w:r>
        <w:rPr>
          <w:sz w:val="20"/>
        </w:rPr>
        <w:t>Session in memory only; never persisted.</w:t>
      </w:r>
    </w:p>
    <w:p>
      <w:pPr>
        <w:pStyle w:val="ListBullet"/>
        <w:spacing w:after="60"/>
      </w:pPr>
      <w:r>
        <w:rPr>
          <w:sz w:val="20"/>
        </w:rPr>
        <w:t>Foreign keys protect referential integrity; audit columns record actors.</w:t>
      </w:r>
    </w:p>
    <w:p>
      <w:pPr>
        <w:pStyle w:val="Heading1"/>
      </w:pPr>
      <w:r>
        <w:rPr>
          <w:color w:val="C2410C"/>
          <w:sz w:val="32"/>
        </w:rPr>
        <w:t>11. Testing</w:t>
      </w:r>
    </w:p>
    <w:p>
      <w:pPr>
        <w:spacing w:after="120"/>
        <w:jc w:val="both"/>
      </w:pPr>
      <w:r>
        <w:rPr>
          <w:b w:val="0"/>
          <w:i w:val="0"/>
          <w:sz w:val="20"/>
        </w:rPr>
        <w:t>Tests live in tests/ using pytest, pytest-qt, pytest-mock. Test modules cover auth, database, models, scanner pipeline, YOLO, barcode, login page, assessments, certificate page, and more. Test results were not executed during this documentation run; no pass/fail claims are made.</w:t>
      </w:r>
    </w:p>
    <w:p>
      <w:pPr>
        <w:pStyle w:val="Heading1"/>
      </w:pPr>
      <w:r>
        <w:rPr>
          <w:color w:val="C2410C"/>
          <w:sz w:val="32"/>
        </w:rPr>
        <w:t>12. Configuration</w:t>
      </w:r>
    </w:p>
    <w:p>
      <w:pPr>
        <w:spacing w:after="120"/>
        <w:jc w:val="both"/>
      </w:pPr>
      <w:r>
        <w:rPr>
          <w:b w:val="0"/>
          <w:i w:val="0"/>
          <w:sz w:val="20"/>
        </w:rPr>
        <w:t>Configuration is in config/settings.py, loaded from .env via python-dotenv. Key groups: database (DB_HOST/PORT/NAME/USER/PASSWORD), application (APP_NAME/VERSION/DEBUG), YOLO (model path, confidence, IOU, device, imgsz), camera (index, width, height, FPS), barcode (prefix, output dir, module size), scan (region ratios, cooldown, confirm frames, target FPS), reports (output dir, page size), logging (level, file), academic defaults (year, semester), DEFAULT_USER_ID.</w:t>
      </w:r>
    </w:p>
    <w:p>
      <w:pPr>
        <w:spacing w:after="120"/>
        <w:jc w:val="left"/>
      </w:pPr>
      <w:r>
        <w:rPr>
          <w:b w:val="0"/>
          <w:i/>
          <w:color w:val="555555"/>
          <w:sz w:val="18"/>
        </w:rPr>
        <w:t>Note: .env contains secrets and was not read or included in documentation. Copy .env.example to .env and supply real values.</w:t>
      </w:r>
    </w:p>
    <w:p>
      <w:pPr>
        <w:pStyle w:val="Heading1"/>
      </w:pPr>
      <w:r>
        <w:rPr>
          <w:color w:val="C2410C"/>
          <w:sz w:val="32"/>
        </w:rPr>
        <w:t>13. Setup and Execution Instructions</w:t>
      </w:r>
    </w:p>
    <w:p>
      <w:pPr>
        <w:spacing w:after="120"/>
        <w:jc w:val="both"/>
      </w:pPr>
      <w:r>
        <w:rPr>
          <w:b w:val="0"/>
          <w:i w:val="0"/>
          <w:sz w:val="20"/>
        </w:rPr>
        <w:t>1. Install Python 3.11+ and MySQL 8+. 2. python -m venv venv &amp;&amp; source venv/bin/activate. 3. pip install -r requirements.txt. 4. cp .env.example .env and edit credentials. 5. Start MySQL. 6. python scripts/initialize_database.py. 7. Place YOLO model at models_yolo/active/best.pt. 8. python main.py.</w:t>
      </w:r>
    </w:p>
    <w:p>
      <w:pPr>
        <w:pStyle w:val="Heading1"/>
      </w:pPr>
      <w:r>
        <w:rPr>
          <w:color w:val="C2410C"/>
          <w:sz w:val="32"/>
        </w:rPr>
        <w:t>14. Deployment</w:t>
      </w:r>
    </w:p>
    <w:p>
      <w:pPr>
        <w:spacing w:after="120"/>
        <w:jc w:val="both"/>
      </w:pPr>
      <w:r>
        <w:rPr>
          <w:b w:val="0"/>
          <w:i w:val="0"/>
          <w:sz w:val="20"/>
        </w:rPr>
        <w:t>Local desktop deployment. No containers, CI/CD, or cloud configuration present. Deploy by copying the project directory to a workstation with Python and MySQL, installing dependencies, configuring .env, initializing the database, and running python main.py.</w:t>
      </w:r>
    </w:p>
    <w:p>
      <w:pPr>
        <w:pStyle w:val="Heading1"/>
      </w:pPr>
      <w:r>
        <w:rPr>
          <w:color w:val="C2410C"/>
          <w:sz w:val="32"/>
        </w:rPr>
        <w:t>15. Known Issues and Recommended Improvements</w:t>
      </w:r>
    </w:p>
    <w:p>
      <w:pPr>
        <w:pStyle w:val="ListBullet"/>
        <w:spacing w:after="60"/>
      </w:pPr>
      <w:r>
        <w:rPr>
          <w:sz w:val="20"/>
        </w:rPr>
        <w:t>No HTTP API; desktop-only in-process calls.</w:t>
      </w:r>
    </w:p>
    <w:p>
      <w:pPr>
        <w:pStyle w:val="ListBullet"/>
        <w:spacing w:after="60"/>
      </w:pPr>
      <w:r>
        <w:rPr>
          <w:sz w:val="20"/>
        </w:rPr>
        <w:t>Database required at startup; no offline mode.</w:t>
      </w:r>
    </w:p>
    <w:p>
      <w:pPr>
        <w:pStyle w:val="ListBullet"/>
        <w:spacing w:after="60"/>
      </w:pPr>
      <w:r>
        <w:rPr>
          <w:sz w:val="20"/>
        </w:rPr>
        <w:t>Synchronous DB calls can block the GUI thread.</w:t>
      </w:r>
    </w:p>
    <w:p>
      <w:pPr>
        <w:pStyle w:val="ListBullet"/>
        <w:spacing w:after="60"/>
      </w:pPr>
      <w:r>
        <w:rPr>
          <w:sz w:val="20"/>
        </w:rPr>
        <w:t>YOLO model file required for scanning.</w:t>
      </w:r>
    </w:p>
    <w:p>
      <w:pPr>
        <w:pStyle w:val="ListBullet"/>
        <w:spacing w:after="60"/>
      </w:pPr>
      <w:r>
        <w:rPr>
          <w:sz w:val="20"/>
        </w:rPr>
        <w:t>Known data issues in reports/ (ADMIN_ACTIONS_REQUIRED.md, etc.).</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Backend Technical Documentation  |  Page </w:t>
    </w:r>
    <w:fldSimple w:instr="PAGE">
      <w:r>
        <w:rPr>
          <w:sz w:val="16"/>
          <w:color w:val="555555"/>
        </w:rPr>
        <w:t>1</w:t>
      </w:r>
    </w:fldSimple>
    <w:r>
      <w:rPr>
        <w:color w:val="555555"/>
        <w:sz w:val="16"/>
      </w:rPr>
      <w:t xml:space="preserve"> of </w:t>
    </w:r>
    <w:fldSimple w:instr="NUMPAGES">
      <w:r>
        <w:rPr>
          <w:sz w:val="16"/>
          <w:color w:val="55555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