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36"/>
        </w:rPr>
        <w:t>WESTERN INSTITUTE OF TECHNOLOGY</w:t>
      </w:r>
    </w:p>
    <w:p>
      <w:pPr>
        <w:spacing w:after="40"/>
        <w:jc w:val="center"/>
      </w:pPr>
      <w:r>
        <w:rPr>
          <w:rFonts w:ascii="Times New Roman" w:hAnsi="Times New Roman"/>
          <w:b/>
          <w:sz w:val="30"/>
        </w:rPr>
        <w:t>WIT Barcode Student Information System</w:t>
      </w:r>
    </w:p>
    <w:p>
      <w:pPr>
        <w:spacing w:after="320"/>
        <w:jc w:val="center"/>
      </w:pPr>
      <w:r>
        <w:rPr>
          <w:rFonts w:ascii="Times New Roman" w:hAnsi="Times New Roman"/>
          <w:i/>
          <w:sz w:val="24"/>
        </w:rPr>
        <w:t>System Analysis, Design, and Implementation Documentation</w:t>
      </w:r>
    </w:p>
    <w:p>
      <w:pPr>
        <w:spacing w:after="160"/>
        <w:jc w:val="center"/>
      </w:pPr>
      <w:r>
        <w:rPr>
          <w:rFonts w:ascii="Times New Roman" w:hAnsi="Times New Roman"/>
          <w:sz w:val="22"/>
        </w:rPr>
        <w:t>Version 1.0.0  |  22 October 2026</w:t>
      </w:r>
    </w:p>
    <w:p>
      <w:pPr>
        <w:spacing w:after="400"/>
        <w:jc w:val="center"/>
      </w:pPr>
      <w:r>
        <w:rPr>
          <w:rFonts w:ascii="Times New Roman" w:hAnsi="Times New Roman"/>
          <w:sz w:val="20"/>
        </w:rPr>
        <w:t>Python 3.14.4 · PySide6 6.12 · MySQL 8.4 · YOLOv8n · Ubuntu 26.04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CHAPTER I — INTRODUCTION</w:t>
      </w:r>
    </w:p>
    <w:p>
      <w:pPr>
        <w:pStyle w:val="Heading2"/>
      </w:pPr>
      <w:r>
        <w:t>1.1 Background</w:t>
      </w:r>
    </w:p>
    <w:p>
      <w:pPr>
        <w:jc w:val="both"/>
      </w:pPr>
      <w:r>
        <w:t>The WIT Barcode Student Information System replaces manual verification of printed identification panels with a desktop application that holds student, enrolment, assessment, and payment records in a relational database and verifies a physical panel automatically by detecting its Code 39 barcode, decoding it, and resolving the decoded payload to exactly one student row before any identity claim is presented to the operator.</w:t>
      </w:r>
    </w:p>
    <w:p>
      <w:pPr>
        <w:pStyle w:val="Heading2"/>
      </w:pPr>
      <w:r>
        <w:t>1.2 Objectives</w:t>
      </w:r>
    </w:p>
    <w:p>
      <w:pPr>
        <w:jc w:val="both"/>
      </w:pPr>
      <w:r>
        <w:t>O1 — Analyse the manual workflow. O2 — Design a normalised relational schema. O3 — Implement the desktop application (10 pages). O4 — Develop the detection and verification pipeline (YOLOv8n + CODE39 decode + exact SQL lookup). O5 — Implement detector training and promotion lifecycle. O6 — Verify functional correctness and scanner against real panels. O7 — Document with models and figure catalogue. O8 — Identify limitations and discrepancies.</w:t>
      </w:r>
    </w:p>
    <w:p>
      <w:pPr>
        <w:pStyle w:val="Heading2"/>
      </w:pPr>
      <w:r>
        <w:t>1.3 Scope</w:t>
      </w:r>
    </w:p>
    <w:p>
      <w:pPr>
        <w:jc w:val="both"/>
      </w:pPr>
      <w:r>
        <w:t>Covers: desktop app, MySQL schema (19 tables), service layer, UI (10 pages + 4 dialogs), detector training tooling, and automated test suite (557 tests). Excludes: authentication, logout, multi-campus, web/mobile, independent accuracy audit.</w:t>
      </w:r>
    </w:p>
    <w:p>
      <w:pPr>
        <w:pStyle w:val="Heading2"/>
      </w:pPr>
      <w:r>
        <w:t>1.4 Conceptual Framework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1487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487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1. System context diagram — actors, system, and external systems.</w:t>
      </w:r>
    </w:p>
    <w:p>
      <w:pPr>
        <w:pStyle w:val="Heading1"/>
      </w:pPr>
      <w:r>
        <w:t>CHAPTER II — METHODS</w:t>
      </w:r>
    </w:p>
    <w:p>
      <w:pPr>
        <w:pStyle w:val="Heading2"/>
      </w:pPr>
      <w:r>
        <w:t>2.1 Development Environment</w:t>
      </w:r>
    </w:p>
    <w:p>
      <w:pPr>
        <w:jc w:val="both"/>
      </w:pPr>
      <w:r>
        <w:t>Python 3.14.4 · PySide6 6.12 · MySQL 8.4.11 · Ultralytics 8.4.177 (YOLOv8n) · PyTorch 2.14 · OpenCV 5.0 · NumPy 2.5 · Pillow 12.3 · zxing-cpp 3.1 · pyzbar 0.1.9 · ReportLab 5.0 · matplotlib 3.11 · python-dotenv 1.2.4 · pytest 9.1.1 · Ubuntu 26.04.1 LTS · NVIDIA RTX 2050 (4 GB).</w:t>
      </w:r>
    </w:p>
    <w:p>
      <w:pPr>
        <w:pStyle w:val="Heading2"/>
      </w:pPr>
      <w:r>
        <w:t>2.2 Architecture</w:t>
      </w:r>
    </w:p>
    <w:p>
      <w:pPr>
        <w:jc w:val="both"/>
      </w:pPr>
      <w:r>
        <w:t>Three-tier layered architecture: Presentation (PySide6 widgets) → Services (pure Python, Qt-free) → Data Access (mysql.connector pool of 10, raw SQL, no ORM). No widget writes SQL; no service imports a widget.</w:t>
      </w:r>
    </w:p>
    <w:p>
      <w:pPr>
        <w:pStyle w:val="Heading2"/>
      </w:pPr>
      <w:r>
        <w:t>2.3 Data Model</w:t>
      </w:r>
    </w:p>
    <w:p>
      <w:pPr>
        <w:jc w:val="both"/>
      </w:pPr>
      <w:r>
        <w:t>19 InnoDB tables with declared foreign keys: users, students, student_contacts, courses, subjects, enrollments, enrollment_subjects, barcodes, barcode_scans, assessment_categories, assessments, assessment_items, payments, payment_schedules, audit_logs, system_settings, yolo_models, id_cards, dataset_images. The Certificate of Matriculation is a view over these rows; totals are recomputed and cross-checked, not trusted.</w:t>
      </w:r>
    </w:p>
    <w:p>
      <w:pPr>
        <w:pStyle w:val="Heading2"/>
      </w:pPr>
      <w:r>
        <w:t>2.4 Barcode Detection Pipeline</w:t>
      </w:r>
    </w:p>
    <w:p>
      <w:pPr>
        <w:jc w:val="both"/>
      </w:pPr>
      <w:r>
        <w:t>YOLOv8n at 0.75 confidence (raised from 0.35 on measured gap: highest false box 0.606, lowest true box 0.897) → geometric gate (80×24 px minimum, 88% gate ratio) → 30% margin crop → multi-strategy decode (zxing-cpp then pyzbar, ~15 transforms) → CODE39 reconstruction from module-width voting → exact SQL lookup → session latch → history row → success cue → Scan Result panel.</w:t>
      </w:r>
    </w:p>
    <w:p>
      <w:pPr>
        <w:pStyle w:val="Heading2"/>
      </w:pPr>
      <w:r>
        <w:t>2.5 Verification</w:t>
      </w:r>
    </w:p>
    <w:p>
      <w:pPr>
        <w:jc w:val="both"/>
      </w:pPr>
      <w:r>
        <w:t>Full automated test suite: 557 passed, 2 warnings, 185.29 s (24 test modules). Scanner verified against real institute panels — every decoded payload resolves to exactly one student row. Detector: 22.49 ms mean GPU, 74.46 fps live, 9.82× faster than CPU.</w:t>
      </w:r>
    </w:p>
    <w:p>
      <w:pPr>
        <w:pStyle w:val="Heading1"/>
      </w:pPr>
      <w:r>
        <w:t>CHAPTER III — RESULTS</w:t>
      </w:r>
    </w:p>
    <w:p>
      <w:pPr>
        <w:pStyle w:val="Heading2"/>
      </w:pPr>
      <w:r>
        <w:t>3.1 Dashboard</w:t>
      </w:r>
    </w:p>
    <w:p>
      <w:pPr>
        <w:jc w:val="both"/>
      </w:pPr>
      <w:r>
        <w:t>Aggregate counts (Total/Active/Registered/Missing), searchable &amp; filterable student table, detail panel with personal/academic/ID info. Payload 000065xxx shown per student. Defect: "Oktubre" renders under en_PH locale (DEF-02).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9. Dashboard — overview and student 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student_sel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10. Dashboard — student detail panel.</w:t>
      </w:r>
    </w:p>
    <w:p>
      <w:pPr>
        <w:pStyle w:val="Heading2"/>
      </w:pPr>
      <w:r>
        <w:t>3.2 Student Management</w:t>
      </w:r>
    </w:p>
    <w:p>
      <w:pPr>
        <w:jc w:val="both"/>
      </w:pPr>
      <w:r>
        <w:t>Directory with per-row View/Edit/Delete, Add/Edit dialogs with photo &amp; contacts, mandatory-field validation, audit log for mapping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udents_dir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11. Students — searchable 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6926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udent_dialog_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926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13. Add Student dialog.</w:t>
      </w:r>
    </w:p>
    <w:p>
      <w:pPr>
        <w:pStyle w:val="Heading2"/>
      </w:pPr>
      <w:r>
        <w:t>3.3 Enrolment</w:t>
      </w:r>
    </w:p>
    <w:p>
      <w:pPr>
        <w:jc w:val="both"/>
      </w:pPr>
      <w:r>
        <w:t>Student picker → enrolment header (status, credits, date) → subject table with schedule, room, period, fees. Add Subject dialog captures section, time, days, room, period, lab/other fee.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nrollment_select_stud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15. Enrolment — student picker.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rollment_sub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16. Enrolled subjects for the selected student.</w:t>
      </w:r>
    </w:p>
    <w:p>
      <w:pPr>
        <w:pStyle w:val="Heading2"/>
      </w:pPr>
      <w:r>
        <w:t>3.4 Certificate of Matriculation</w:t>
      </w:r>
    </w:p>
    <w:p>
      <w:pPr>
        <w:jc w:val="both"/>
      </w:pPr>
      <w:r>
        <w:t>Composed from enrolment rows + assessment items + payment schedule + payments. Shows student profile, courses (7 subjects, 20 units), assessment breakdown (tuition ₱13,340.00, misc ₱8,674.72, lab ₱5,618.59), discounts, instalments (4), and totals. Unresolved totals notice: instalment sum ₱28,122.82 ≠ assessed ₱27,633.31 (gap ₱489.51).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ertificate_of_matricu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19. Certificate of Matriculation.</w:t>
      </w:r>
    </w:p>
    <w:p>
      <w:pPr>
        <w:pStyle w:val="Heading2"/>
      </w:pPr>
      <w:r>
        <w:t>3.5 Assessment &amp; Fees</w:t>
      </w:r>
    </w:p>
    <w:p>
      <w:pPr>
        <w:jc w:val="both"/>
      </w:pPr>
      <w:r>
        <w:t>Charges by category (Tuition, Misc, Lab, CDA), instalment schedule with due dates/status, payment recording (amount, date, method, reference, notes), balance recomputation. All 4 instalments overdue (no payments recorded).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ssessment_fe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20. Assessment and Fees — charges, schedule, payments.</w:t>
      </w:r>
    </w:p>
    <w:p>
      <w:pPr>
        <w:pStyle w:val="Heading2"/>
      </w:pPr>
      <w:r>
        <w:t>3.6 Reports</w:t>
      </w:r>
    </w:p>
    <w:p>
      <w:pPr>
        <w:jc w:val="both"/>
      </w:pPr>
      <w:r>
        <w:t>5 reports: Certificate of Matriculation, Enrollment Summary, Student Barcode Report, Assessment Report, Barcode Scan Log. Reports read from the same rows as the 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ports_analy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22. Reports and Analytics catalogue.</w:t>
      </w:r>
    </w:p>
    <w:p>
      <w:pPr>
        <w:pStyle w:val="Heading2"/>
      </w:pPr>
      <w:r>
        <w:t>3.7 Barcode Scanner</w:t>
      </w:r>
    </w:p>
    <w:p>
      <w:pPr>
        <w:jc w:val="both"/>
      </w:pPr>
      <w:r>
        <w:t>Camera (1280×720) or uploaded card image → YOLO detection → gate → crop → decode → exact SQL lookup → session latch → history row → success cue → Scan Result panel (identity + subjects + fees). Tested on real panel: payload 000065412 → Javy Danielle N. Caporal (WIT-2024-001). 49 success / 24 not-found scans in barcode_scans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canner_id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24. Scanner — idle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canner_verifi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25. Scanner — real card decoded and verified.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can_result_dia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26. Scan Result panel — identity, subjects, fees.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canner_camera_runn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27. Scanner — live camera running.</w:t>
      </w:r>
    </w:p>
    <w:p>
      <w:pPr>
        <w:pStyle w:val="Heading2"/>
      </w:pPr>
      <w:r>
        <w:t>3.8 Training Center</w:t>
      </w:r>
    </w:p>
    <w:p>
      <w:pPr>
        <w:jc w:val="both"/>
      </w:pPr>
      <w:r>
        <w:t>Dataset import/annotation/validation, training (epochs, imgsz, batch, device) with promotion gate (zero false positives on barcode-free docs + ≥ held-out decode rate), model registry (activate/deactivate). Note: dataset_images and yolo_models tables empty despite working corpus and best.pt on disk (DEF-04).</w:t>
      </w:r>
    </w:p>
    <w:p>
      <w:pPr>
        <w:pStyle w:val="Heading2"/>
      </w:pPr>
      <w:r>
        <w:t>3.9 Settings</w:t>
      </w:r>
    </w:p>
    <w:p>
      <w:pPr>
        <w:jc w:val="both"/>
      </w:pPr>
      <w:r>
        <w:t>App name, version, default academic year/semester. No authentication exists (users table empty, DEFAULT_USER_ID=1; logout reports "to be implemented").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0084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Figure 31. Settings page.</w:t>
      </w:r>
    </w:p>
    <w:p>
      <w:pPr>
        <w:pStyle w:val="Heading1"/>
      </w:pPr>
      <w:r>
        <w:t>CHAPTER III — DATA VISUALIZATIONS</w:t>
      </w:r>
    </w:p>
    <w:p>
      <w:pPr>
        <w:pStyle w:val="Heading2"/>
      </w:pPr>
      <w:r>
        <w:t>Assessment Breakdown</w:t>
      </w:r>
    </w:p>
    <w:p>
      <w:pPr>
        <w:jc w:val="both"/>
      </w:pPr>
      <w:r>
        <w:t>The assessment for each student consists of tuition, miscellaneous, laboratory, and CDA fees. The laboratory fee is computed from the enrolled subjects with lab components.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6042" cy="2103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assessment_breakdow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6042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Chart 1. Assessment breakdown per student (PHP).</w:t>
      </w:r>
    </w:p>
    <w:p>
      <w:pPr>
        <w:pStyle w:val="Heading2"/>
      </w:pPr>
      <w:r>
        <w:t>Payment Schedule</w:t>
      </w:r>
    </w:p>
    <w:p>
      <w:pPr>
        <w:jc w:val="both"/>
      </w:pPr>
      <w:r>
        <w:t>Four instalments: Down Payment, Midterm, Prefinal, and Final. All are currently overdue as no payments have been recorded against any assessment.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6042" cy="2103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ayment_schedu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6042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Chart 2. Payment schedule — instalment amounts (PHP).</w:t>
      </w:r>
    </w:p>
    <w:p>
      <w:pPr>
        <w:pStyle w:val="Heading2"/>
      </w:pPr>
      <w:r>
        <w:t>Detector Performance: GPU vs CPU</w:t>
      </w:r>
    </w:p>
    <w:p>
      <w:pPr>
        <w:jc w:val="both"/>
      </w:pPr>
      <w:r>
        <w:t>The RTX 2050 GPU provides 9.82× speedup over CPU for YOLOv8n inference, enabling real-time scanning at 74.46 fps on GPU versus 8.59 fps on CPU.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48438" cy="2103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detector_perform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8438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Times New Roman" w:hAnsi="Times New Roman"/>
          <w:i/>
          <w:sz w:val="18"/>
        </w:rPr>
        <w:t>Chart 3. Detector inference latency and pipeline rate.</w:t>
      </w:r>
    </w:p>
    <w:p>
      <w:pPr>
        <w:pStyle w:val="Heading1"/>
      </w:pPr>
      <w:r>
        <w:t>CHAPTER IV — DISCUSSION</w:t>
      </w:r>
    </w:p>
    <w:p>
      <w:pPr>
        <w:pStyle w:val="Heading2"/>
      </w:pPr>
      <w:r>
        <w:t>4.1 Summary</w:t>
      </w:r>
    </w:p>
    <w:p>
      <w:pPr>
        <w:jc w:val="both"/>
      </w:pPr>
      <w:r>
        <w:t>The system is built and running against a live MySQL database. The core mechanism — decode a printed CODE39 symbol and resolve it to one student row by exact match — was demonstrated on a real institute asset. 557 tests pass. The normalised schema makes inconsistencies detectable: the ₱489.51 instalment/assessed-total gap is surfaced, not hidden.</w:t>
      </w:r>
    </w:p>
    <w:p>
      <w:pPr>
        <w:pStyle w:val="Heading2"/>
      </w:pPr>
      <w:r>
        <w:t>4.2 Key Limitations</w:t>
      </w:r>
    </w:p>
    <w:p>
      <w:pPr>
        <w:jc w:val="both"/>
      </w:pPr>
      <w:r>
        <w:t>Self-reported verification (no independent audit). Only 3 students in the database. Camera tested under indoor lighting on a built-in webcam. Financial data is seeded, not verified (registrar must confirm). Barcode Generator page is broken (AttributeError). No authentication, no logout, no multi-user support.</w:t>
      </w:r>
    </w:p>
    <w:p>
      <w:pPr>
        <w:pStyle w:val="Heading2"/>
      </w:pPr>
      <w:r>
        <w:t>4.3 Recommendations</w:t>
      </w:r>
    </w:p>
    <w:p>
      <w:pPr>
        <w:jc w:val="both"/>
      </w:pPr>
      <w:r>
        <w:t>R1 Add authentication &amp; role separation. R2 Fix the 2 code defects (barcode generator page, locale month). R3 Registrar reconciles ₱489.51 gap. R4 Reissue 2 defective ID panels. R5 Populate model registry &amp; dataset table. R6 Institutionalise threshold re-measurement. R7 Broaden the corpus. R8 Populate subject catalogue fields.</w:t>
      </w:r>
    </w:p>
    <w:p>
      <w:pPr>
        <w:pStyle w:val="Heading2"/>
      </w:pPr>
      <w:r>
        <w:t>4.4 Known Defects</w:t>
      </w:r>
    </w:p>
    <w:p>
      <w:pPr>
        <w:jc w:val="both"/>
      </w:pPr>
      <w:r>
        <w:t>DEF-01: Barcode Generator page crash (ui/barcode_generator_page.py:536). DEF-02: "Oktubre" locale bug (ui/dashboard.py:847,858). DEF-03: ₱489.51 discrepancy (all 3 students). DEF-04: Empty yolo_models/dataset_images tables. DEF-05: No authentication or logout. DEF-06: Printed reference 000001 ≠ DB 65902 on 2 panels. DEF-07: Subject hours/department empty. DEF-08: WIT-2024-003 assessment seeded from another student.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4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