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B2" w:rsidRDefault="009432F9">
      <w:pPr>
        <w:pStyle w:val="Titel"/>
      </w:pPr>
      <w:bookmarkStart w:id="0" w:name="_GoBack"/>
      <w:bookmarkEnd w:id="0"/>
      <w:r>
        <w:t xml:space="preserve">Template </w:t>
      </w:r>
      <w:r w:rsidR="00EA397E">
        <w:t>Report about Bell’s Inequality (at</w:t>
      </w:r>
      <w:r w:rsidR="00EA397E">
        <w:rPr>
          <w:spacing w:val="-62"/>
        </w:rPr>
        <w:t xml:space="preserve"> </w:t>
      </w:r>
      <w:r w:rsidR="00EA397E">
        <w:t>DTU)</w:t>
      </w:r>
    </w:p>
    <w:p w:rsidR="007843B2" w:rsidRDefault="00EA397E">
      <w:pPr>
        <w:spacing w:before="134"/>
        <w:ind w:left="101"/>
        <w:rPr>
          <w:rFonts w:ascii="Arial"/>
          <w:sz w:val="30"/>
        </w:rPr>
      </w:pPr>
      <w:r>
        <w:rPr>
          <w:rFonts w:ascii="Arial"/>
          <w:color w:val="666666"/>
          <w:sz w:val="30"/>
        </w:rPr>
        <w:t>Tom</w:t>
      </w:r>
      <w:r>
        <w:rPr>
          <w:rFonts w:ascii="Arial"/>
          <w:color w:val="666666"/>
          <w:spacing w:val="2"/>
          <w:sz w:val="30"/>
        </w:rPr>
        <w:t xml:space="preserve"> </w:t>
      </w:r>
      <w:r w:rsidR="009432F9">
        <w:rPr>
          <w:rFonts w:ascii="Arial"/>
          <w:color w:val="666666"/>
          <w:sz w:val="30"/>
        </w:rPr>
        <w:t>Stevns</w:t>
      </w:r>
    </w:p>
    <w:p w:rsidR="007843B2" w:rsidRDefault="007843B2">
      <w:pPr>
        <w:pStyle w:val="Brdtekst"/>
        <w:spacing w:before="6"/>
        <w:rPr>
          <w:rFonts w:ascii="Arial"/>
          <w:sz w:val="37"/>
        </w:rPr>
      </w:pPr>
    </w:p>
    <w:p w:rsidR="007843B2" w:rsidRDefault="00EA397E">
      <w:pPr>
        <w:pStyle w:val="Overskrift1"/>
        <w:spacing w:before="1"/>
      </w:pPr>
      <w:r>
        <w:t>EPR</w:t>
      </w:r>
      <w:r>
        <w:rPr>
          <w:spacing w:val="-5"/>
        </w:rPr>
        <w:t xml:space="preserve"> </w:t>
      </w:r>
      <w:r>
        <w:t>Paradox</w:t>
      </w:r>
    </w:p>
    <w:p w:rsidR="007843B2" w:rsidRDefault="00EA397E">
      <w:pPr>
        <w:pStyle w:val="Brdtekst"/>
        <w:spacing w:before="138" w:line="244" w:lineRule="auto"/>
        <w:ind w:left="101" w:right="216"/>
      </w:pPr>
      <w:r>
        <w:t>The Einstein–</w:t>
      </w:r>
      <w:proofErr w:type="spellStart"/>
      <w:r>
        <w:t>Podolsky</w:t>
      </w:r>
      <w:proofErr w:type="spellEnd"/>
      <w:r>
        <w:t xml:space="preserve">–Rosen paradox (EPR paradox) is a </w:t>
      </w:r>
      <w:hyperlink r:id="rId5">
        <w:r>
          <w:t>thought experiment</w:t>
        </w:r>
      </w:hyperlink>
      <w:r>
        <w:t xml:space="preserve"> proposed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physicists</w:t>
      </w:r>
      <w:r>
        <w:rPr>
          <w:spacing w:val="-5"/>
        </w:rPr>
        <w:t xml:space="preserve"> </w:t>
      </w:r>
      <w:hyperlink r:id="rId6">
        <w:r>
          <w:t>Albert</w:t>
        </w:r>
        <w:r>
          <w:rPr>
            <w:spacing w:val="-5"/>
          </w:rPr>
          <w:t xml:space="preserve"> </w:t>
        </w:r>
        <w:r>
          <w:t>Einstein</w:t>
        </w:r>
      </w:hyperlink>
      <w:r>
        <w:t>,</w:t>
      </w:r>
      <w:r>
        <w:rPr>
          <w:spacing w:val="-4"/>
        </w:rPr>
        <w:t xml:space="preserve"> </w:t>
      </w:r>
      <w:hyperlink r:id="rId7">
        <w:r>
          <w:t>Boris</w:t>
        </w:r>
        <w:r>
          <w:rPr>
            <w:spacing w:val="-5"/>
          </w:rPr>
          <w:t xml:space="preserve"> </w:t>
        </w:r>
        <w:proofErr w:type="spellStart"/>
        <w:r>
          <w:t>Podolsky</w:t>
        </w:r>
        <w:proofErr w:type="spellEnd"/>
        <w:r>
          <w:rPr>
            <w:spacing w:val="-5"/>
          </w:rPr>
          <w:t xml:space="preserve"> </w:t>
        </w:r>
      </w:hyperlink>
      <w:r>
        <w:t>and</w:t>
      </w:r>
      <w:r>
        <w:rPr>
          <w:spacing w:val="-5"/>
        </w:rPr>
        <w:t xml:space="preserve"> </w:t>
      </w:r>
      <w:hyperlink r:id="rId8">
        <w:r>
          <w:t>Nathan</w:t>
        </w:r>
        <w:r>
          <w:rPr>
            <w:spacing w:val="-4"/>
          </w:rPr>
          <w:t xml:space="preserve"> </w:t>
        </w:r>
        <w:r>
          <w:t>Rosen</w:t>
        </w:r>
        <w:r>
          <w:rPr>
            <w:spacing w:val="-5"/>
          </w:rPr>
          <w:t xml:space="preserve"> </w:t>
        </w:r>
      </w:hyperlink>
      <w:r>
        <w:t>(EPR)</w:t>
      </w:r>
      <w:r>
        <w:rPr>
          <w:spacing w:val="-5"/>
        </w:rPr>
        <w:t xml:space="preserve"> </w:t>
      </w:r>
      <w:r>
        <w:t xml:space="preserve">that they interpreted as indicating that the explanation of physical reality provided by </w:t>
      </w:r>
      <w:hyperlink r:id="rId9">
        <w:r>
          <w:t xml:space="preserve">quantum mechanics </w:t>
        </w:r>
      </w:hyperlink>
      <w:r>
        <w:t>was incomplete. In a 1935 paper titled</w:t>
      </w:r>
      <w:r>
        <w:rPr>
          <w:spacing w:val="-2"/>
        </w:rPr>
        <w:t xml:space="preserve"> </w:t>
      </w:r>
      <w:r>
        <w:t>Can</w:t>
      </w:r>
    </w:p>
    <w:p w:rsidR="007843B2" w:rsidRDefault="00EA397E">
      <w:pPr>
        <w:pStyle w:val="Brdtekst"/>
        <w:spacing w:line="244" w:lineRule="auto"/>
        <w:ind w:left="101" w:right="209"/>
      </w:pPr>
      <w:r>
        <w:t xml:space="preserve">Quantum-Mechanical Description of Physical Reality be Considered Complete, they attempted to mathematically show that the </w:t>
      </w:r>
      <w:hyperlink r:id="rId10">
        <w:r>
          <w:t xml:space="preserve">wave function </w:t>
        </w:r>
      </w:hyperlink>
      <w:r>
        <w:t>does not contain</w:t>
      </w:r>
      <w:r>
        <w:rPr>
          <w:spacing w:val="-34"/>
        </w:rPr>
        <w:t xml:space="preserve"> </w:t>
      </w:r>
      <w:r>
        <w:t xml:space="preserve">complete </w:t>
      </w:r>
      <w:proofErr w:type="gramStart"/>
      <w:r>
        <w:t>information</w:t>
      </w:r>
      <w:proofErr w:type="gramEnd"/>
      <w:r>
        <w:t xml:space="preserve"> about physical reality, and hence the </w:t>
      </w:r>
      <w:hyperlink r:id="rId11">
        <w:r>
          <w:t xml:space="preserve">Copenhagen interpretation </w:t>
        </w:r>
      </w:hyperlink>
      <w:r>
        <w:t xml:space="preserve">is unsatisfactory; resolutions of the paradox have important implications for the </w:t>
      </w:r>
      <w:hyperlink r:id="rId12">
        <w:r>
          <w:t>interpretation of quantum mechanics</w:t>
        </w:r>
      </w:hyperlink>
      <w:r>
        <w:t>.</w:t>
      </w:r>
    </w:p>
    <w:p w:rsidR="007843B2" w:rsidRDefault="00B233AF">
      <w:pPr>
        <w:pStyle w:val="Brdtekst"/>
        <w:spacing w:before="1"/>
        <w:ind w:left="101"/>
      </w:pPr>
      <w:hyperlink r:id="rId13">
        <w:r w:rsidR="00EA397E">
          <w:rPr>
            <w:color w:val="1154CC"/>
            <w:u w:val="single" w:color="1154CC"/>
          </w:rPr>
          <w:t>https://en.wikipedia.org/wiki/EPR_paradox</w:t>
        </w:r>
      </w:hyperlink>
    </w:p>
    <w:p w:rsidR="007843B2" w:rsidRDefault="007843B2">
      <w:pPr>
        <w:pStyle w:val="Brdtekst"/>
        <w:spacing w:before="9"/>
        <w:rPr>
          <w:sz w:val="53"/>
        </w:rPr>
      </w:pPr>
    </w:p>
    <w:p w:rsidR="007843B2" w:rsidRDefault="00EA397E">
      <w:pPr>
        <w:pStyle w:val="Overskrift1"/>
      </w:pPr>
      <w:r>
        <w:t>Bell inequality / CHSH</w:t>
      </w:r>
      <w:r>
        <w:rPr>
          <w:spacing w:val="-76"/>
        </w:rPr>
        <w:t xml:space="preserve"> </w:t>
      </w:r>
      <w:r>
        <w:t>inequality</w:t>
      </w:r>
    </w:p>
    <w:p w:rsidR="007843B2" w:rsidRDefault="00EA397E">
      <w:pPr>
        <w:pStyle w:val="Brdtekst"/>
        <w:spacing w:before="139" w:line="244" w:lineRule="auto"/>
        <w:ind w:left="101" w:right="152"/>
      </w:pPr>
      <w:r>
        <w:t xml:space="preserve">Bell’s theorem is a theorem of inequality that addressed the concerns of the EPR paradox. </w:t>
      </w:r>
      <w:hyperlink r:id="rId14">
        <w:r>
          <w:t xml:space="preserve">John Stewart Bell </w:t>
        </w:r>
      </w:hyperlink>
      <w:r>
        <w:t xml:space="preserve">was intrigued by the argument given and in favor of </w:t>
      </w:r>
      <w:hyperlink r:id="rId15">
        <w:r>
          <w:t xml:space="preserve">hidden variable theories </w:t>
        </w:r>
      </w:hyperlink>
      <w:r>
        <w:t xml:space="preserve">creating his inequality to disprove </w:t>
      </w:r>
      <w:hyperlink r:id="rId16">
        <w:r>
          <w:t>Von Neumann</w:t>
        </w:r>
      </w:hyperlink>
      <w:r>
        <w:t>'s proof that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hidden-variable</w:t>
      </w:r>
      <w:r>
        <w:rPr>
          <w:spacing w:val="-10"/>
        </w:rPr>
        <w:t xml:space="preserve"> </w:t>
      </w:r>
      <w:r>
        <w:t>theory</w:t>
      </w:r>
      <w:r>
        <w:rPr>
          <w:spacing w:val="-11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exist.</w:t>
      </w:r>
      <w:r>
        <w:rPr>
          <w:spacing w:val="-10"/>
        </w:rPr>
        <w:t xml:space="preserve"> </w:t>
      </w:r>
      <w:r>
        <w:t>However,</w:t>
      </w:r>
      <w:r>
        <w:rPr>
          <w:spacing w:val="-11"/>
        </w:rPr>
        <w:t xml:space="preserve"> </w:t>
      </w:r>
      <w:r>
        <w:t>he</w:t>
      </w:r>
      <w:r>
        <w:rPr>
          <w:spacing w:val="-11"/>
        </w:rPr>
        <w:t xml:space="preserve"> </w:t>
      </w:r>
      <w:r>
        <w:t>discovered</w:t>
      </w:r>
      <w:r>
        <w:rPr>
          <w:spacing w:val="-10"/>
        </w:rPr>
        <w:t xml:space="preserve"> </w:t>
      </w:r>
      <w:r>
        <w:t>something</w:t>
      </w:r>
      <w:r>
        <w:rPr>
          <w:spacing w:val="-11"/>
        </w:rPr>
        <w:t xml:space="preserve"> </w:t>
      </w:r>
      <w:r>
        <w:t>new by rephrasing the problem as to whether Quantum Mechanics was correct</w:t>
      </w:r>
      <w:r>
        <w:rPr>
          <w:spacing w:val="-12"/>
        </w:rPr>
        <w:t xml:space="preserve"> </w:t>
      </w:r>
      <w:r>
        <w:t>and</w:t>
      </w:r>
    </w:p>
    <w:p w:rsidR="007843B2" w:rsidRDefault="00EA397E">
      <w:pPr>
        <w:pStyle w:val="Brdtekst"/>
        <w:spacing w:line="244" w:lineRule="auto"/>
        <w:ind w:left="101" w:right="253"/>
      </w:pPr>
      <w:proofErr w:type="gramStart"/>
      <w:r>
        <w:t>non-local</w:t>
      </w:r>
      <w:proofErr w:type="gramEnd"/>
      <w:r>
        <w:t xml:space="preserve"> (showed Entanglement), or whether Quantum Mechanics was incorrect because Entanglement did not exist. Contrary to popular opinion, Bell did not</w:t>
      </w:r>
      <w:r>
        <w:rPr>
          <w:spacing w:val="-43"/>
        </w:rPr>
        <w:t xml:space="preserve"> </w:t>
      </w:r>
      <w:r>
        <w:t xml:space="preserve">prove hidden variable theories could not exist, but he proved they had to have certain constraints upon them especially that Entanglement was necessary. These non-local hidden variable theories are at variance with </w:t>
      </w:r>
      <w:hyperlink r:id="rId17">
        <w:r>
          <w:t xml:space="preserve">The Copenhagen Interpretation </w:t>
        </w:r>
      </w:hyperlink>
      <w:r>
        <w:t xml:space="preserve">in which Bohr famously stated, “There is no Quantum World.” and in which, the measurement instrument is differentiated from the quantum effects being observed. This has been called The </w:t>
      </w:r>
      <w:hyperlink r:id="rId18">
        <w:r>
          <w:t xml:space="preserve">Measurement problem </w:t>
        </w:r>
      </w:hyperlink>
      <w:r>
        <w:t xml:space="preserve">and the </w:t>
      </w:r>
      <w:hyperlink r:id="rId19">
        <w:r>
          <w:t>Observer effect</w:t>
        </w:r>
        <w:r>
          <w:rPr>
            <w:spacing w:val="18"/>
          </w:rPr>
          <w:t xml:space="preserve"> </w:t>
        </w:r>
      </w:hyperlink>
      <w:r>
        <w:t>problem.</w:t>
      </w:r>
    </w:p>
    <w:p w:rsidR="007843B2" w:rsidRDefault="007843B2">
      <w:pPr>
        <w:pStyle w:val="Brdtekst"/>
        <w:spacing w:before="6"/>
      </w:pPr>
    </w:p>
    <w:p w:rsidR="007843B2" w:rsidRDefault="00EA397E">
      <w:pPr>
        <w:pStyle w:val="Brdtekst"/>
        <w:spacing w:line="244" w:lineRule="auto"/>
        <w:ind w:left="101" w:right="139"/>
      </w:pPr>
      <w:r>
        <w:t xml:space="preserve">The CHSH inequality can be used in the proof of </w:t>
      </w:r>
      <w:hyperlink r:id="rId20">
        <w:r>
          <w:t>Bell's theorem</w:t>
        </w:r>
      </w:hyperlink>
      <w:r>
        <w:t xml:space="preserve">, which states that certain consequences of </w:t>
      </w:r>
      <w:hyperlink r:id="rId21">
        <w:r>
          <w:t xml:space="preserve">entanglement </w:t>
        </w:r>
      </w:hyperlink>
      <w:r>
        <w:t xml:space="preserve">in </w:t>
      </w:r>
      <w:hyperlink r:id="rId22">
        <w:r>
          <w:t xml:space="preserve">quantum mechanics </w:t>
        </w:r>
      </w:hyperlink>
      <w:r>
        <w:t xml:space="preserve">cannot be reproduced by </w:t>
      </w:r>
      <w:hyperlink r:id="rId23">
        <w:r>
          <w:t>local hidden variable theories</w:t>
        </w:r>
      </w:hyperlink>
      <w:r>
        <w:t xml:space="preserve">. Experimental verification of violation of the inequalities is seen as </w:t>
      </w:r>
      <w:hyperlink r:id="rId24">
        <w:r>
          <w:t xml:space="preserve">experimental confirmation </w:t>
        </w:r>
      </w:hyperlink>
      <w:r>
        <w:t xml:space="preserve">that nature cannot be described by local </w:t>
      </w:r>
      <w:hyperlink r:id="rId25">
        <w:r>
          <w:t>hidden variables theories</w:t>
        </w:r>
      </w:hyperlink>
      <w:r>
        <w:t xml:space="preserve">. CHSH stands for </w:t>
      </w:r>
      <w:hyperlink r:id="rId26">
        <w:r>
          <w:t xml:space="preserve">John </w:t>
        </w:r>
        <w:proofErr w:type="spellStart"/>
        <w:r>
          <w:t>Clauser</w:t>
        </w:r>
        <w:proofErr w:type="spellEnd"/>
      </w:hyperlink>
      <w:r>
        <w:t xml:space="preserve">, Michael Horne, </w:t>
      </w:r>
      <w:hyperlink r:id="rId27">
        <w:r>
          <w:t>Abner</w:t>
        </w:r>
        <w:r>
          <w:rPr>
            <w:spacing w:val="-9"/>
          </w:rPr>
          <w:t xml:space="preserve"> </w:t>
        </w:r>
        <w:proofErr w:type="spellStart"/>
        <w:r>
          <w:t>Shimony</w:t>
        </w:r>
        <w:proofErr w:type="spellEnd"/>
      </w:hyperlink>
      <w:r>
        <w:t>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hyperlink r:id="rId28">
        <w:r>
          <w:t>Richard</w:t>
        </w:r>
        <w:r>
          <w:rPr>
            <w:spacing w:val="-9"/>
          </w:rPr>
          <w:t xml:space="preserve"> </w:t>
        </w:r>
        <w:r>
          <w:t>Holt</w:t>
        </w:r>
      </w:hyperlink>
      <w:r>
        <w:t>.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derived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CHSH</w:t>
      </w:r>
      <w:r>
        <w:rPr>
          <w:spacing w:val="-9"/>
        </w:rPr>
        <w:t xml:space="preserve"> </w:t>
      </w:r>
      <w:r>
        <w:t>inequality,</w:t>
      </w:r>
      <w:r>
        <w:rPr>
          <w:spacing w:val="-9"/>
        </w:rPr>
        <w:t xml:space="preserve"> </w:t>
      </w:r>
      <w:r>
        <w:t>which,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 xml:space="preserve">with </w:t>
      </w:r>
      <w:hyperlink r:id="rId29">
        <w:r>
          <w:t xml:space="preserve">John Bell's </w:t>
        </w:r>
      </w:hyperlink>
      <w:r>
        <w:t>original inequality (Bell, 1964), is a constraint on the statistics</w:t>
      </w:r>
      <w:r>
        <w:rPr>
          <w:spacing w:val="36"/>
        </w:rPr>
        <w:t xml:space="preserve"> </w:t>
      </w:r>
      <w:r>
        <w:t>of</w:t>
      </w:r>
    </w:p>
    <w:p w:rsidR="007843B2" w:rsidRDefault="007843B2">
      <w:pPr>
        <w:spacing w:line="244" w:lineRule="auto"/>
        <w:sectPr w:rsidR="007843B2">
          <w:type w:val="continuous"/>
          <w:pgSz w:w="11920" w:h="16860"/>
          <w:pgMar w:top="1300" w:right="1300" w:bottom="280" w:left="1340" w:header="708" w:footer="708" w:gutter="0"/>
          <w:cols w:space="708"/>
        </w:sectPr>
      </w:pPr>
    </w:p>
    <w:p w:rsidR="007843B2" w:rsidRDefault="00EA397E">
      <w:pPr>
        <w:pStyle w:val="Brdtekst"/>
        <w:spacing w:before="74" w:line="244" w:lineRule="auto"/>
        <w:ind w:left="101" w:right="529"/>
      </w:pPr>
      <w:r>
        <w:lastRenderedPageBreak/>
        <w:t>"</w:t>
      </w:r>
      <w:proofErr w:type="gramStart"/>
      <w:r>
        <w:t>coincidences</w:t>
      </w:r>
      <w:proofErr w:type="gramEnd"/>
      <w:r>
        <w:t xml:space="preserve">" in a </w:t>
      </w:r>
      <w:hyperlink r:id="rId30">
        <w:r>
          <w:t xml:space="preserve">Bell test experiment </w:t>
        </w:r>
      </w:hyperlink>
      <w:r>
        <w:t>which is necessarily true if there exist underlying local hidden variables (</w:t>
      </w:r>
      <w:hyperlink r:id="rId31">
        <w:r>
          <w:t>local realism</w:t>
        </w:r>
      </w:hyperlink>
      <w:r>
        <w:t>). This constraint can, on the</w:t>
      </w:r>
      <w:r>
        <w:rPr>
          <w:spacing w:val="-39"/>
        </w:rPr>
        <w:t xml:space="preserve"> </w:t>
      </w:r>
      <w:r>
        <w:t>other hand, be infringed by quantum</w:t>
      </w:r>
      <w:r>
        <w:rPr>
          <w:spacing w:val="-3"/>
        </w:rPr>
        <w:t xml:space="preserve"> </w:t>
      </w:r>
      <w:r>
        <w:t>mechanics.</w:t>
      </w:r>
    </w:p>
    <w:p w:rsidR="007843B2" w:rsidRDefault="007843B2">
      <w:pPr>
        <w:pStyle w:val="Brdtekst"/>
        <w:spacing w:before="6"/>
      </w:pPr>
    </w:p>
    <w:p w:rsidR="007843B2" w:rsidRDefault="00B233AF">
      <w:pPr>
        <w:pStyle w:val="Brdtekst"/>
        <w:spacing w:before="1" w:line="244" w:lineRule="auto"/>
        <w:ind w:left="101"/>
      </w:pPr>
      <w:hyperlink r:id="rId32">
        <w:r w:rsidR="00EA397E">
          <w:rPr>
            <w:color w:val="1154CC"/>
            <w:spacing w:val="-1"/>
            <w:w w:val="95"/>
            <w:u w:val="single" w:color="1154CC"/>
          </w:rPr>
          <w:t>https://en.wikipedia.org/wiki/Bell%27s_theorem</w:t>
        </w:r>
      </w:hyperlink>
      <w:r w:rsidR="00EA397E">
        <w:rPr>
          <w:color w:val="1154CC"/>
          <w:spacing w:val="-55"/>
          <w:w w:val="95"/>
        </w:rPr>
        <w:t xml:space="preserve"> </w:t>
      </w:r>
      <w:hyperlink r:id="rId33">
        <w:r w:rsidR="00EA397E">
          <w:rPr>
            <w:color w:val="1154CC"/>
            <w:w w:val="95"/>
            <w:u w:val="single" w:color="1154CC"/>
          </w:rPr>
          <w:t>https://en.wikipedia.org/wiki/CHSH_inequality</w:t>
        </w:r>
      </w:hyperlink>
    </w:p>
    <w:p w:rsidR="007843B2" w:rsidRDefault="007843B2">
      <w:pPr>
        <w:pStyle w:val="Brdtekst"/>
        <w:spacing w:before="6"/>
      </w:pPr>
    </w:p>
    <w:p w:rsidR="007843B2" w:rsidRDefault="00EA397E">
      <w:pPr>
        <w:pStyle w:val="Brdtekst"/>
        <w:ind w:left="101"/>
      </w:pPr>
      <w:r>
        <w:t>The Bell inequality goes as</w:t>
      </w:r>
      <w:r>
        <w:rPr>
          <w:spacing w:val="2"/>
        </w:rPr>
        <w:t xml:space="preserve"> </w:t>
      </w:r>
      <w:r>
        <w:t>follows:</w:t>
      </w:r>
    </w:p>
    <w:p w:rsidR="007843B2" w:rsidRDefault="007843B2">
      <w:pPr>
        <w:pStyle w:val="Brdtekst"/>
        <w:spacing w:before="5"/>
        <w:rPr>
          <w:sz w:val="20"/>
        </w:rPr>
      </w:pPr>
    </w:p>
    <w:p w:rsidR="007843B2" w:rsidRDefault="007843B2">
      <w:pPr>
        <w:rPr>
          <w:sz w:val="20"/>
        </w:rPr>
        <w:sectPr w:rsidR="007843B2">
          <w:pgSz w:w="11920" w:h="16860"/>
          <w:pgMar w:top="1340" w:right="1300" w:bottom="280" w:left="1340" w:header="708" w:footer="708" w:gutter="0"/>
          <w:cols w:space="708"/>
        </w:sectPr>
      </w:pPr>
    </w:p>
    <w:p w:rsidR="007843B2" w:rsidRDefault="00EA397E">
      <w:pPr>
        <w:pStyle w:val="Brdtekst"/>
        <w:spacing w:before="90"/>
        <w:ind w:left="1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− </w:t>
      </w:r>
      <w:proofErr w:type="gramStart"/>
      <w:r>
        <w:rPr>
          <w:rFonts w:ascii="Times New Roman" w:hAnsi="Times New Roman"/>
        </w:rPr>
        <w:t>2  ≤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</w:rPr>
        <w:t>(α,  β)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−</w:t>
      </w:r>
    </w:p>
    <w:p w:rsidR="007843B2" w:rsidRDefault="00EA397E">
      <w:pPr>
        <w:spacing w:before="85"/>
        <w:ind w:left="73"/>
        <w:rPr>
          <w:rFonts w:ascii="Times New Roman" w:hAnsi="Times New Roman"/>
          <w:sz w:val="24"/>
        </w:rPr>
      </w:pPr>
      <w:r>
        <w:br w:type="column"/>
      </w:r>
      <w:proofErr w:type="gramStart"/>
      <w:r>
        <w:rPr>
          <w:rFonts w:ascii="Times New Roman" w:hAnsi="Times New Roman"/>
          <w:i/>
          <w:position w:val="2"/>
          <w:sz w:val="24"/>
        </w:rPr>
        <w:lastRenderedPageBreak/>
        <w:t>E</w:t>
      </w:r>
      <w:r>
        <w:rPr>
          <w:rFonts w:ascii="Times New Roman" w:hAnsi="Times New Roman"/>
          <w:position w:val="2"/>
          <w:sz w:val="24"/>
        </w:rPr>
        <w:t>(</w:t>
      </w:r>
      <w:proofErr w:type="gramEnd"/>
      <w:r>
        <w:rPr>
          <w:rFonts w:ascii="Times New Roman" w:hAnsi="Times New Roman"/>
          <w:position w:val="2"/>
          <w:sz w:val="24"/>
        </w:rPr>
        <w:t>α,</w:t>
      </w:r>
      <w:r>
        <w:rPr>
          <w:rFonts w:ascii="Times New Roman" w:hAnsi="Times New Roman"/>
          <w:spacing w:val="37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β</w:t>
      </w:r>
      <w:r>
        <w:rPr>
          <w:rFonts w:ascii="Times New Roman" w:hAnsi="Times New Roman"/>
        </w:rPr>
        <w:t>′</w:t>
      </w:r>
      <w:r>
        <w:rPr>
          <w:rFonts w:ascii="Times New Roman" w:hAnsi="Times New Roman"/>
          <w:position w:val="2"/>
          <w:sz w:val="24"/>
        </w:rPr>
        <w:t>)</w:t>
      </w:r>
    </w:p>
    <w:p w:rsidR="007843B2" w:rsidRDefault="00EA397E">
      <w:pPr>
        <w:spacing w:before="85"/>
        <w:ind w:left="73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position w:val="2"/>
          <w:sz w:val="24"/>
        </w:rPr>
        <w:lastRenderedPageBreak/>
        <w:t xml:space="preserve">+ </w:t>
      </w:r>
      <w:proofErr w:type="gramStart"/>
      <w:r>
        <w:rPr>
          <w:rFonts w:ascii="Times New Roman" w:hAnsi="Times New Roman"/>
          <w:i/>
          <w:position w:val="2"/>
          <w:sz w:val="24"/>
        </w:rPr>
        <w:t>E</w:t>
      </w:r>
      <w:r>
        <w:rPr>
          <w:rFonts w:ascii="Times New Roman" w:hAnsi="Times New Roman"/>
          <w:position w:val="2"/>
          <w:sz w:val="24"/>
        </w:rPr>
        <w:t>(</w:t>
      </w:r>
      <w:proofErr w:type="gramEnd"/>
      <w:r>
        <w:rPr>
          <w:rFonts w:ascii="Times New Roman" w:hAnsi="Times New Roman"/>
          <w:position w:val="2"/>
          <w:sz w:val="24"/>
        </w:rPr>
        <w:t>α</w:t>
      </w:r>
      <w:r>
        <w:rPr>
          <w:rFonts w:ascii="Times New Roman" w:hAnsi="Times New Roman"/>
        </w:rPr>
        <w:t>′</w:t>
      </w:r>
      <w:r>
        <w:rPr>
          <w:rFonts w:ascii="Times New Roman" w:hAnsi="Times New Roman"/>
          <w:position w:val="2"/>
          <w:sz w:val="24"/>
        </w:rPr>
        <w:t>,</w:t>
      </w:r>
      <w:r>
        <w:rPr>
          <w:rFonts w:ascii="Times New Roman" w:hAnsi="Times New Roman"/>
          <w:spacing w:val="31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β)</w:t>
      </w:r>
    </w:p>
    <w:p w:rsidR="007843B2" w:rsidRDefault="00EA397E">
      <w:pPr>
        <w:spacing w:before="85"/>
        <w:ind w:left="73"/>
        <w:rPr>
          <w:rFonts w:ascii="Times New Roman" w:hAnsi="Times New Roman"/>
          <w:sz w:val="24"/>
        </w:rPr>
      </w:pPr>
      <w:r>
        <w:br w:type="column"/>
      </w:r>
      <w:proofErr w:type="gramStart"/>
      <w:r>
        <w:rPr>
          <w:rFonts w:ascii="Times New Roman" w:hAnsi="Times New Roman"/>
          <w:position w:val="2"/>
          <w:sz w:val="24"/>
        </w:rPr>
        <w:lastRenderedPageBreak/>
        <w:t xml:space="preserve">+  </w:t>
      </w:r>
      <w:r>
        <w:rPr>
          <w:rFonts w:ascii="Times New Roman" w:hAnsi="Times New Roman"/>
          <w:i/>
          <w:position w:val="2"/>
          <w:sz w:val="24"/>
        </w:rPr>
        <w:t>E</w:t>
      </w:r>
      <w:proofErr w:type="gramEnd"/>
      <w:r>
        <w:rPr>
          <w:rFonts w:ascii="Times New Roman" w:hAnsi="Times New Roman"/>
          <w:position w:val="2"/>
          <w:sz w:val="24"/>
        </w:rPr>
        <w:t>(α</w:t>
      </w:r>
      <w:r>
        <w:rPr>
          <w:rFonts w:ascii="Times New Roman" w:hAnsi="Times New Roman"/>
        </w:rPr>
        <w:t>′</w:t>
      </w:r>
      <w:r>
        <w:rPr>
          <w:rFonts w:ascii="Times New Roman" w:hAnsi="Times New Roman"/>
          <w:position w:val="2"/>
          <w:sz w:val="24"/>
        </w:rPr>
        <w:t>,  β</w:t>
      </w:r>
      <w:r>
        <w:rPr>
          <w:rFonts w:ascii="Times New Roman" w:hAnsi="Times New Roman"/>
        </w:rPr>
        <w:t>′</w:t>
      </w:r>
      <w:r>
        <w:rPr>
          <w:rFonts w:ascii="Times New Roman" w:hAnsi="Times New Roman"/>
          <w:position w:val="2"/>
          <w:sz w:val="24"/>
        </w:rPr>
        <w:t>)  ≤</w:t>
      </w:r>
      <w:r>
        <w:rPr>
          <w:rFonts w:ascii="Times New Roman" w:hAnsi="Times New Roman"/>
          <w:spacing w:val="-11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2</w:t>
      </w:r>
    </w:p>
    <w:p w:rsidR="007843B2" w:rsidRDefault="007843B2">
      <w:pPr>
        <w:rPr>
          <w:rFonts w:ascii="Times New Roman" w:hAnsi="Times New Roman"/>
          <w:sz w:val="24"/>
        </w:rPr>
        <w:sectPr w:rsidR="007843B2">
          <w:type w:val="continuous"/>
          <w:pgSz w:w="11920" w:h="16860"/>
          <w:pgMar w:top="1300" w:right="1300" w:bottom="280" w:left="1340" w:header="708" w:footer="708" w:gutter="0"/>
          <w:cols w:num="4" w:space="708" w:equalWidth="0">
            <w:col w:w="1765" w:space="40"/>
            <w:col w:w="854" w:space="39"/>
            <w:col w:w="1042" w:space="39"/>
            <w:col w:w="5501"/>
          </w:cols>
        </w:sectPr>
      </w:pPr>
    </w:p>
    <w:p w:rsidR="007843B2" w:rsidRDefault="007843B2">
      <w:pPr>
        <w:pStyle w:val="Brdtekst"/>
        <w:spacing w:before="5"/>
        <w:rPr>
          <w:rFonts w:ascii="Times New Roman"/>
          <w:sz w:val="22"/>
        </w:rPr>
      </w:pPr>
    </w:p>
    <w:p w:rsidR="007843B2" w:rsidRDefault="00EA397E">
      <w:pPr>
        <w:pStyle w:val="Brdtekst"/>
        <w:spacing w:before="103" w:line="244" w:lineRule="auto"/>
        <w:ind w:left="101" w:right="364"/>
      </w:pPr>
      <w:proofErr w:type="gramStart"/>
      <w:r>
        <w:t>Which means that no random system can have a correlation that is bigger than 2 or less than -2.</w:t>
      </w:r>
      <w:proofErr w:type="gramEnd"/>
    </w:p>
    <w:p w:rsidR="007843B2" w:rsidRDefault="007843B2">
      <w:pPr>
        <w:pStyle w:val="Brdtekst"/>
        <w:spacing w:before="3"/>
        <w:rPr>
          <w:sz w:val="53"/>
        </w:rPr>
      </w:pPr>
    </w:p>
    <w:p w:rsidR="007843B2" w:rsidRDefault="00EA397E">
      <w:pPr>
        <w:pStyle w:val="Overskrift1"/>
      </w:pPr>
      <w:r>
        <w:t>The</w:t>
      </w:r>
      <w:r>
        <w:rPr>
          <w:spacing w:val="12"/>
        </w:rPr>
        <w:t xml:space="preserve"> </w:t>
      </w:r>
      <w:r>
        <w:t>experiment</w:t>
      </w:r>
    </w:p>
    <w:p w:rsidR="007843B2" w:rsidRDefault="00EA397E">
      <w:pPr>
        <w:pStyle w:val="Brdtekst"/>
        <w:spacing w:before="469"/>
        <w:ind w:left="101"/>
      </w:pPr>
      <w:r>
        <w:t>This is how the setup looked</w:t>
      </w:r>
      <w:r>
        <w:rPr>
          <w:spacing w:val="5"/>
        </w:rPr>
        <w:t xml:space="preserve"> </w:t>
      </w:r>
      <w:r>
        <w:t>like:</w:t>
      </w:r>
    </w:p>
    <w:p w:rsidR="007843B2" w:rsidRDefault="00EA397E">
      <w:pPr>
        <w:pStyle w:val="Brdtekst"/>
        <w:spacing w:before="3"/>
        <w:rPr>
          <w:sz w:val="26"/>
        </w:rPr>
      </w:pPr>
      <w:r>
        <w:rPr>
          <w:noProof/>
          <w:lang w:val="da-DK" w:eastAsia="da-DK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249409</wp:posOffset>
            </wp:positionV>
            <wp:extent cx="5733236" cy="402850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36" cy="4028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43B2" w:rsidRDefault="007843B2">
      <w:pPr>
        <w:rPr>
          <w:sz w:val="26"/>
        </w:rPr>
        <w:sectPr w:rsidR="007843B2">
          <w:type w:val="continuous"/>
          <w:pgSz w:w="11920" w:h="16860"/>
          <w:pgMar w:top="1300" w:right="1300" w:bottom="280" w:left="1340" w:header="708" w:footer="708" w:gutter="0"/>
          <w:cols w:space="708"/>
        </w:sectPr>
      </w:pPr>
    </w:p>
    <w:p w:rsidR="007843B2" w:rsidRDefault="00EA397E">
      <w:pPr>
        <w:pStyle w:val="Brdtekst"/>
        <w:spacing w:before="74" w:line="244" w:lineRule="auto"/>
        <w:ind w:left="101" w:right="396"/>
      </w:pPr>
      <w:r>
        <w:lastRenderedPageBreak/>
        <w:t>In the top, there is a box containing the laser and the beam splitter. When the photons come outside of the box, they are entangled because of a really thin</w:t>
      </w:r>
      <w:r>
        <w:rPr>
          <w:spacing w:val="-42"/>
        </w:rPr>
        <w:t xml:space="preserve"> </w:t>
      </w:r>
      <w:r>
        <w:t>crystal at the end of the box.</w:t>
      </w:r>
    </w:p>
    <w:p w:rsidR="007843B2" w:rsidRDefault="007843B2">
      <w:pPr>
        <w:pStyle w:val="Brdtekst"/>
        <w:spacing w:before="6"/>
      </w:pPr>
    </w:p>
    <w:p w:rsidR="007843B2" w:rsidRDefault="00EA397E">
      <w:pPr>
        <w:pStyle w:val="Brdtekst"/>
        <w:spacing w:before="1" w:line="244" w:lineRule="auto"/>
        <w:ind w:left="101" w:right="185"/>
      </w:pPr>
      <w:r>
        <w:t xml:space="preserve">The light then passes some mirrors for an easier setup, before it eventually comes to the interesting part, the </w:t>
      </w:r>
      <w:proofErr w:type="spellStart"/>
      <w:r>
        <w:t>polarisation</w:t>
      </w:r>
      <w:proofErr w:type="spellEnd"/>
      <w:r>
        <w:t xml:space="preserve"> filters. Depending on the photons polarization, it can either pass or not pass. Before the filter, both photons were in a superposition. As the first photon passes the </w:t>
      </w:r>
      <w:proofErr w:type="spellStart"/>
      <w:r>
        <w:t>polarisation</w:t>
      </w:r>
      <w:proofErr w:type="spellEnd"/>
      <w:r>
        <w:t xml:space="preserve"> filter, the waveform collapses and both photons will have the same state. Behind the </w:t>
      </w:r>
      <w:proofErr w:type="spellStart"/>
      <w:r>
        <w:t>polarisation</w:t>
      </w:r>
      <w:proofErr w:type="spellEnd"/>
      <w:r>
        <w:t xml:space="preserve"> filter, there is a fiber optics cable going to a measurement device that can measure which of the photons went through the </w:t>
      </w:r>
      <w:proofErr w:type="spellStart"/>
      <w:r>
        <w:t>polarisation</w:t>
      </w:r>
      <w:proofErr w:type="spellEnd"/>
      <w:r>
        <w:t xml:space="preserve"> filters.</w:t>
      </w:r>
    </w:p>
    <w:p w:rsidR="007843B2" w:rsidRDefault="007843B2">
      <w:pPr>
        <w:pStyle w:val="Brdtekst"/>
        <w:spacing w:before="2"/>
        <w:rPr>
          <w:sz w:val="53"/>
        </w:rPr>
      </w:pPr>
    </w:p>
    <w:p w:rsidR="007843B2" w:rsidRDefault="00EA397E">
      <w:pPr>
        <w:pStyle w:val="Overskrift1"/>
      </w:pPr>
      <w:r>
        <w:t>Measurements and</w:t>
      </w:r>
      <w:r>
        <w:rPr>
          <w:spacing w:val="-21"/>
        </w:rPr>
        <w:t xml:space="preserve"> </w:t>
      </w:r>
      <w:r>
        <w:t>calculations</w:t>
      </w:r>
    </w:p>
    <w:p w:rsidR="007843B2" w:rsidRDefault="00EA397E">
      <w:pPr>
        <w:pStyle w:val="Brdtekst"/>
        <w:spacing w:before="470"/>
        <w:ind w:left="101"/>
      </w:pPr>
      <w:r>
        <w:t>We measured the photons to calculate the S-value for the Bell</w:t>
      </w:r>
      <w:r>
        <w:rPr>
          <w:spacing w:val="-3"/>
        </w:rPr>
        <w:t xml:space="preserve"> </w:t>
      </w:r>
      <w:r>
        <w:t>inequality:</w:t>
      </w:r>
    </w:p>
    <w:p w:rsidR="007843B2" w:rsidRDefault="007843B2">
      <w:pPr>
        <w:pStyle w:val="Brdtekst"/>
        <w:spacing w:before="12"/>
        <w:rPr>
          <w:sz w:val="26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126"/>
        <w:gridCol w:w="1141"/>
        <w:gridCol w:w="1291"/>
        <w:gridCol w:w="1681"/>
        <w:gridCol w:w="1276"/>
        <w:gridCol w:w="1411"/>
      </w:tblGrid>
      <w:tr w:rsidR="007843B2">
        <w:trPr>
          <w:trHeight w:val="865"/>
        </w:trPr>
        <w:tc>
          <w:tcPr>
            <w:tcW w:w="2252" w:type="dxa"/>
            <w:gridSpan w:val="2"/>
            <w:shd w:val="clear" w:color="auto" w:fill="F2F2F2"/>
          </w:tcPr>
          <w:p w:rsidR="007843B2" w:rsidRDefault="00EA397E">
            <w:pPr>
              <w:pStyle w:val="TableParagraph"/>
              <w:spacing w:line="244" w:lineRule="auto"/>
              <w:ind w:right="17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Polarisation</w:t>
            </w:r>
            <w:proofErr w:type="spellEnd"/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Angle</w:t>
            </w:r>
          </w:p>
        </w:tc>
        <w:tc>
          <w:tcPr>
            <w:tcW w:w="1141" w:type="dxa"/>
            <w:shd w:val="clear" w:color="auto" w:fill="F2F2F2"/>
          </w:tcPr>
          <w:p w:rsidR="007843B2" w:rsidRDefault="007843B2">
            <w:pPr>
              <w:pStyle w:val="TableParagraph"/>
              <w:spacing w:before="1"/>
              <w:ind w:left="0"/>
              <w:rPr>
                <w:sz w:val="30"/>
              </w:rPr>
            </w:pPr>
          </w:p>
          <w:p w:rsidR="007843B2" w:rsidRDefault="00EA397E">
            <w:pPr>
              <w:pStyle w:val="TableParagraph"/>
              <w:spacing w:before="0"/>
              <w:ind w:left="9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single</w:t>
            </w:r>
            <w:r>
              <w:rPr>
                <w:b/>
                <w:spacing w:val="-3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0</w:t>
            </w:r>
          </w:p>
        </w:tc>
        <w:tc>
          <w:tcPr>
            <w:tcW w:w="1291" w:type="dxa"/>
            <w:shd w:val="clear" w:color="auto" w:fill="F2F2F2"/>
          </w:tcPr>
          <w:p w:rsidR="007843B2" w:rsidRDefault="007843B2">
            <w:pPr>
              <w:pStyle w:val="TableParagraph"/>
              <w:spacing w:before="1"/>
              <w:ind w:left="0"/>
              <w:rPr>
                <w:sz w:val="30"/>
              </w:rPr>
            </w:pPr>
          </w:p>
          <w:p w:rsidR="007843B2" w:rsidRDefault="00EA397E">
            <w:pPr>
              <w:pStyle w:val="TableParagraph"/>
              <w:spacing w:before="0"/>
              <w:ind w:left="9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single</w:t>
            </w:r>
            <w:r>
              <w:rPr>
                <w:b/>
                <w:spacing w:val="-3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</w:t>
            </w:r>
          </w:p>
        </w:tc>
        <w:tc>
          <w:tcPr>
            <w:tcW w:w="1681" w:type="dxa"/>
            <w:shd w:val="clear" w:color="auto" w:fill="F2F2F2"/>
          </w:tcPr>
          <w:p w:rsidR="007843B2" w:rsidRDefault="00EA397E">
            <w:pPr>
              <w:pStyle w:val="TableParagraph"/>
              <w:spacing w:line="244" w:lineRule="auto"/>
              <w:ind w:right="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coincidence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01</w:t>
            </w:r>
          </w:p>
        </w:tc>
        <w:tc>
          <w:tcPr>
            <w:tcW w:w="1276" w:type="dxa"/>
            <w:shd w:val="clear" w:color="auto" w:fill="F2F2F2"/>
          </w:tcPr>
          <w:p w:rsidR="007843B2" w:rsidRDefault="00EA397E">
            <w:pPr>
              <w:pStyle w:val="TableParagraph"/>
              <w:spacing w:line="244" w:lineRule="auto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expected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false</w:t>
            </w:r>
          </w:p>
        </w:tc>
        <w:tc>
          <w:tcPr>
            <w:tcW w:w="1411" w:type="dxa"/>
            <w:shd w:val="clear" w:color="auto" w:fill="F2F2F2"/>
          </w:tcPr>
          <w:p w:rsidR="007843B2" w:rsidRDefault="007843B2">
            <w:pPr>
              <w:pStyle w:val="TableParagraph"/>
              <w:spacing w:before="1"/>
              <w:ind w:left="0"/>
              <w:rPr>
                <w:sz w:val="30"/>
              </w:rPr>
            </w:pPr>
          </w:p>
          <w:p w:rsidR="007843B2" w:rsidRDefault="00EA397E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corrected</w:t>
            </w:r>
          </w:p>
        </w:tc>
      </w:tr>
      <w:tr w:rsidR="007843B2">
        <w:trPr>
          <w:trHeight w:val="535"/>
        </w:trPr>
        <w:tc>
          <w:tcPr>
            <w:tcW w:w="1126" w:type="dxa"/>
            <w:shd w:val="clear" w:color="auto" w:fill="F2F2F2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rFonts w:ascii="MS Gothic" w:hAnsi="MS Gothic"/>
                <w:sz w:val="24"/>
              </w:rPr>
              <w:t>α</w:t>
            </w:r>
            <w:r>
              <w:rPr>
                <w:rFonts w:ascii="MS Gothic" w:hAnsi="MS Gothic"/>
                <w:spacing w:val="-95"/>
                <w:sz w:val="24"/>
              </w:rPr>
              <w:t xml:space="preserve"> </w:t>
            </w:r>
            <w:r>
              <w:rPr>
                <w:sz w:val="24"/>
              </w:rPr>
              <w:t>(#0)</w:t>
            </w:r>
          </w:p>
        </w:tc>
        <w:tc>
          <w:tcPr>
            <w:tcW w:w="1126" w:type="dxa"/>
            <w:shd w:val="clear" w:color="auto" w:fill="F2F2F2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rFonts w:ascii="MS Gothic" w:hAnsi="MS Gothic"/>
                <w:sz w:val="24"/>
              </w:rPr>
              <w:t>β</w:t>
            </w:r>
            <w:r>
              <w:rPr>
                <w:rFonts w:ascii="MS Gothic" w:hAnsi="MS Gothic"/>
                <w:spacing w:val="-95"/>
                <w:sz w:val="24"/>
              </w:rPr>
              <w:t xml:space="preserve"> </w:t>
            </w:r>
            <w:r>
              <w:rPr>
                <w:sz w:val="24"/>
              </w:rPr>
              <w:t>(#1)</w:t>
            </w:r>
          </w:p>
        </w:tc>
        <w:tc>
          <w:tcPr>
            <w:tcW w:w="1141" w:type="dxa"/>
            <w:shd w:val="clear" w:color="auto" w:fill="F2F2F2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1291" w:type="dxa"/>
            <w:shd w:val="clear" w:color="auto" w:fill="F2F2F2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1681" w:type="dxa"/>
            <w:shd w:val="clear" w:color="auto" w:fill="F2F2F2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w w:val="96"/>
                <w:sz w:val="24"/>
              </w:rPr>
              <w:t>N</w:t>
            </w:r>
          </w:p>
        </w:tc>
        <w:tc>
          <w:tcPr>
            <w:tcW w:w="1276" w:type="dxa"/>
            <w:shd w:val="clear" w:color="auto" w:fill="F2F2F2"/>
          </w:tcPr>
          <w:p w:rsidR="007843B2" w:rsidRDefault="00EA397E">
            <w:pPr>
              <w:pStyle w:val="TableParagraph"/>
              <w:rPr>
                <w:sz w:val="14"/>
              </w:rPr>
            </w:pPr>
            <w:r>
              <w:rPr>
                <w:w w:val="105"/>
                <w:position w:val="6"/>
                <w:sz w:val="24"/>
              </w:rPr>
              <w:t>N</w:t>
            </w:r>
            <w:r>
              <w:rPr>
                <w:w w:val="105"/>
                <w:sz w:val="14"/>
              </w:rPr>
              <w:t>ac</w:t>
            </w:r>
          </w:p>
        </w:tc>
        <w:tc>
          <w:tcPr>
            <w:tcW w:w="1411" w:type="dxa"/>
            <w:shd w:val="clear" w:color="auto" w:fill="F2F2F2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 –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</w:t>
            </w:r>
            <w:r>
              <w:rPr>
                <w:sz w:val="24"/>
                <w:vertAlign w:val="subscript"/>
              </w:rPr>
              <w:t>ac</w:t>
            </w:r>
            <w:proofErr w:type="spellEnd"/>
          </w:p>
        </w:tc>
      </w:tr>
      <w:tr w:rsidR="007843B2">
        <w:trPr>
          <w:trHeight w:val="535"/>
        </w:trPr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(H)</w:t>
            </w:r>
          </w:p>
        </w:tc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22.5</w:t>
            </w:r>
          </w:p>
        </w:tc>
        <w:tc>
          <w:tcPr>
            <w:tcW w:w="114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105573</w:t>
            </w:r>
          </w:p>
        </w:tc>
        <w:tc>
          <w:tcPr>
            <w:tcW w:w="129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84516</w:t>
            </w:r>
          </w:p>
        </w:tc>
        <w:tc>
          <w:tcPr>
            <w:tcW w:w="168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5026</w:t>
            </w:r>
          </w:p>
        </w:tc>
        <w:tc>
          <w:tcPr>
            <w:tcW w:w="127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  <w:tc>
          <w:tcPr>
            <w:tcW w:w="141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4803</w:t>
            </w:r>
          </w:p>
        </w:tc>
      </w:tr>
      <w:tr w:rsidR="007843B2">
        <w:trPr>
          <w:trHeight w:val="535"/>
        </w:trPr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(H)</w:t>
            </w:r>
          </w:p>
        </w:tc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67.5</w:t>
            </w:r>
          </w:p>
        </w:tc>
        <w:tc>
          <w:tcPr>
            <w:tcW w:w="114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106019</w:t>
            </w:r>
          </w:p>
        </w:tc>
        <w:tc>
          <w:tcPr>
            <w:tcW w:w="129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69297</w:t>
            </w:r>
          </w:p>
        </w:tc>
        <w:tc>
          <w:tcPr>
            <w:tcW w:w="168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1102</w:t>
            </w:r>
          </w:p>
        </w:tc>
        <w:tc>
          <w:tcPr>
            <w:tcW w:w="127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41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918</w:t>
            </w:r>
          </w:p>
        </w:tc>
      </w:tr>
      <w:tr w:rsidR="007843B2">
        <w:trPr>
          <w:trHeight w:val="535"/>
        </w:trPr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(H)</w:t>
            </w:r>
          </w:p>
        </w:tc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112.5</w:t>
            </w:r>
          </w:p>
        </w:tc>
        <w:tc>
          <w:tcPr>
            <w:tcW w:w="114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106772</w:t>
            </w:r>
          </w:p>
        </w:tc>
        <w:tc>
          <w:tcPr>
            <w:tcW w:w="129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72163</w:t>
            </w:r>
          </w:p>
        </w:tc>
        <w:tc>
          <w:tcPr>
            <w:tcW w:w="168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919</w:t>
            </w:r>
          </w:p>
        </w:tc>
        <w:tc>
          <w:tcPr>
            <w:tcW w:w="127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141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726</w:t>
            </w:r>
          </w:p>
        </w:tc>
      </w:tr>
      <w:tr w:rsidR="007843B2">
        <w:trPr>
          <w:trHeight w:val="535"/>
        </w:trPr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(H)</w:t>
            </w:r>
          </w:p>
        </w:tc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157.5</w:t>
            </w:r>
          </w:p>
        </w:tc>
        <w:tc>
          <w:tcPr>
            <w:tcW w:w="114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106668</w:t>
            </w:r>
          </w:p>
        </w:tc>
        <w:tc>
          <w:tcPr>
            <w:tcW w:w="129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78995</w:t>
            </w:r>
          </w:p>
        </w:tc>
        <w:tc>
          <w:tcPr>
            <w:tcW w:w="168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4191</w:t>
            </w:r>
          </w:p>
        </w:tc>
        <w:tc>
          <w:tcPr>
            <w:tcW w:w="127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141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3980</w:t>
            </w:r>
          </w:p>
        </w:tc>
      </w:tr>
      <w:tr w:rsidR="007843B2">
        <w:trPr>
          <w:trHeight w:val="535"/>
        </w:trPr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315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(-)</w:t>
            </w:r>
          </w:p>
        </w:tc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22.5</w:t>
            </w:r>
          </w:p>
        </w:tc>
        <w:tc>
          <w:tcPr>
            <w:tcW w:w="114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91541</w:t>
            </w:r>
          </w:p>
        </w:tc>
        <w:tc>
          <w:tcPr>
            <w:tcW w:w="129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85016</w:t>
            </w:r>
          </w:p>
        </w:tc>
        <w:tc>
          <w:tcPr>
            <w:tcW w:w="168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1504</w:t>
            </w:r>
          </w:p>
        </w:tc>
        <w:tc>
          <w:tcPr>
            <w:tcW w:w="127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141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1309</w:t>
            </w:r>
          </w:p>
        </w:tc>
      </w:tr>
      <w:tr w:rsidR="007843B2">
        <w:trPr>
          <w:trHeight w:val="535"/>
        </w:trPr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315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(-)</w:t>
            </w:r>
          </w:p>
        </w:tc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67.5</w:t>
            </w:r>
          </w:p>
        </w:tc>
        <w:tc>
          <w:tcPr>
            <w:tcW w:w="114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92061</w:t>
            </w:r>
          </w:p>
        </w:tc>
        <w:tc>
          <w:tcPr>
            <w:tcW w:w="129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69515</w:t>
            </w:r>
          </w:p>
        </w:tc>
        <w:tc>
          <w:tcPr>
            <w:tcW w:w="168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595</w:t>
            </w:r>
          </w:p>
        </w:tc>
        <w:tc>
          <w:tcPr>
            <w:tcW w:w="127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141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</w:tr>
      <w:tr w:rsidR="007843B2">
        <w:trPr>
          <w:trHeight w:val="535"/>
        </w:trPr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315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(-)</w:t>
            </w:r>
          </w:p>
        </w:tc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112.5</w:t>
            </w:r>
          </w:p>
        </w:tc>
        <w:tc>
          <w:tcPr>
            <w:tcW w:w="114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95650</w:t>
            </w:r>
          </w:p>
        </w:tc>
        <w:tc>
          <w:tcPr>
            <w:tcW w:w="129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73187</w:t>
            </w:r>
          </w:p>
        </w:tc>
        <w:tc>
          <w:tcPr>
            <w:tcW w:w="168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3466</w:t>
            </w:r>
          </w:p>
        </w:tc>
        <w:tc>
          <w:tcPr>
            <w:tcW w:w="127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141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3291</w:t>
            </w:r>
          </w:p>
        </w:tc>
      </w:tr>
      <w:tr w:rsidR="007843B2">
        <w:trPr>
          <w:trHeight w:val="535"/>
        </w:trPr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315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(-)</w:t>
            </w:r>
          </w:p>
        </w:tc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157.5</w:t>
            </w:r>
          </w:p>
        </w:tc>
        <w:tc>
          <w:tcPr>
            <w:tcW w:w="114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94384</w:t>
            </w:r>
          </w:p>
        </w:tc>
        <w:tc>
          <w:tcPr>
            <w:tcW w:w="129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80613</w:t>
            </w:r>
          </w:p>
        </w:tc>
        <w:tc>
          <w:tcPr>
            <w:tcW w:w="168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3913</w:t>
            </w:r>
          </w:p>
        </w:tc>
        <w:tc>
          <w:tcPr>
            <w:tcW w:w="127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41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3723</w:t>
            </w:r>
          </w:p>
        </w:tc>
      </w:tr>
      <w:tr w:rsidR="007843B2">
        <w:trPr>
          <w:trHeight w:val="535"/>
        </w:trPr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22.5</w:t>
            </w:r>
          </w:p>
        </w:tc>
        <w:tc>
          <w:tcPr>
            <w:tcW w:w="114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81767</w:t>
            </w:r>
          </w:p>
        </w:tc>
        <w:tc>
          <w:tcPr>
            <w:tcW w:w="129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85001</w:t>
            </w:r>
          </w:p>
        </w:tc>
        <w:tc>
          <w:tcPr>
            <w:tcW w:w="168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604</w:t>
            </w:r>
          </w:p>
        </w:tc>
        <w:tc>
          <w:tcPr>
            <w:tcW w:w="127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  <w:tc>
          <w:tcPr>
            <w:tcW w:w="141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430</w:t>
            </w:r>
          </w:p>
        </w:tc>
      </w:tr>
      <w:tr w:rsidR="007843B2">
        <w:trPr>
          <w:trHeight w:val="535"/>
        </w:trPr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67.5</w:t>
            </w:r>
          </w:p>
        </w:tc>
        <w:tc>
          <w:tcPr>
            <w:tcW w:w="114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82680</w:t>
            </w:r>
          </w:p>
        </w:tc>
        <w:tc>
          <w:tcPr>
            <w:tcW w:w="129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70003</w:t>
            </w:r>
          </w:p>
        </w:tc>
        <w:tc>
          <w:tcPr>
            <w:tcW w:w="168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2489</w:t>
            </w:r>
          </w:p>
        </w:tc>
        <w:tc>
          <w:tcPr>
            <w:tcW w:w="127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141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2344</w:t>
            </w:r>
          </w:p>
        </w:tc>
      </w:tr>
      <w:tr w:rsidR="007843B2">
        <w:trPr>
          <w:trHeight w:val="535"/>
        </w:trPr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112.5</w:t>
            </w:r>
          </w:p>
        </w:tc>
        <w:tc>
          <w:tcPr>
            <w:tcW w:w="114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85123</w:t>
            </w:r>
          </w:p>
        </w:tc>
        <w:tc>
          <w:tcPr>
            <w:tcW w:w="129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73282</w:t>
            </w:r>
          </w:p>
        </w:tc>
        <w:tc>
          <w:tcPr>
            <w:tcW w:w="168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2805</w:t>
            </w:r>
          </w:p>
        </w:tc>
        <w:tc>
          <w:tcPr>
            <w:tcW w:w="127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  <w:tc>
          <w:tcPr>
            <w:tcW w:w="141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2649</w:t>
            </w:r>
          </w:p>
        </w:tc>
      </w:tr>
    </w:tbl>
    <w:p w:rsidR="007843B2" w:rsidRDefault="007843B2">
      <w:pPr>
        <w:rPr>
          <w:sz w:val="24"/>
        </w:rPr>
        <w:sectPr w:rsidR="007843B2">
          <w:pgSz w:w="11920" w:h="16860"/>
          <w:pgMar w:top="1340" w:right="1300" w:bottom="280" w:left="1340" w:header="708" w:footer="708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126"/>
        <w:gridCol w:w="1141"/>
        <w:gridCol w:w="1291"/>
        <w:gridCol w:w="1681"/>
        <w:gridCol w:w="1276"/>
        <w:gridCol w:w="1411"/>
      </w:tblGrid>
      <w:tr w:rsidR="007843B2">
        <w:trPr>
          <w:trHeight w:val="535"/>
        </w:trPr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90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(V)</w:t>
            </w:r>
          </w:p>
        </w:tc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157.5</w:t>
            </w:r>
          </w:p>
        </w:tc>
        <w:tc>
          <w:tcPr>
            <w:tcW w:w="114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88846</w:t>
            </w:r>
          </w:p>
        </w:tc>
        <w:tc>
          <w:tcPr>
            <w:tcW w:w="129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84397</w:t>
            </w:r>
          </w:p>
        </w:tc>
        <w:tc>
          <w:tcPr>
            <w:tcW w:w="168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774</w:t>
            </w:r>
          </w:p>
        </w:tc>
        <w:tc>
          <w:tcPr>
            <w:tcW w:w="127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  <w:tc>
          <w:tcPr>
            <w:tcW w:w="141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587</w:t>
            </w:r>
          </w:p>
        </w:tc>
      </w:tr>
      <w:tr w:rsidR="007843B2">
        <w:trPr>
          <w:trHeight w:val="535"/>
        </w:trPr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(+)</w:t>
            </w:r>
          </w:p>
        </w:tc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22.5</w:t>
            </w:r>
          </w:p>
        </w:tc>
        <w:tc>
          <w:tcPr>
            <w:tcW w:w="114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94832</w:t>
            </w:r>
          </w:p>
        </w:tc>
        <w:tc>
          <w:tcPr>
            <w:tcW w:w="129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84752</w:t>
            </w:r>
          </w:p>
        </w:tc>
        <w:tc>
          <w:tcPr>
            <w:tcW w:w="168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4087</w:t>
            </w:r>
          </w:p>
        </w:tc>
        <w:tc>
          <w:tcPr>
            <w:tcW w:w="127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141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3886</w:t>
            </w:r>
          </w:p>
        </w:tc>
      </w:tr>
      <w:tr w:rsidR="007843B2">
        <w:trPr>
          <w:trHeight w:val="535"/>
        </w:trPr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(+)</w:t>
            </w:r>
          </w:p>
        </w:tc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67.5</w:t>
            </w:r>
          </w:p>
        </w:tc>
        <w:tc>
          <w:tcPr>
            <w:tcW w:w="114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95096</w:t>
            </w:r>
          </w:p>
        </w:tc>
        <w:tc>
          <w:tcPr>
            <w:tcW w:w="129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68901</w:t>
            </w:r>
          </w:p>
        </w:tc>
        <w:tc>
          <w:tcPr>
            <w:tcW w:w="168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3406</w:t>
            </w:r>
          </w:p>
        </w:tc>
        <w:tc>
          <w:tcPr>
            <w:tcW w:w="127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41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3242</w:t>
            </w:r>
          </w:p>
        </w:tc>
      </w:tr>
      <w:tr w:rsidR="007843B2">
        <w:trPr>
          <w:trHeight w:val="535"/>
        </w:trPr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(+)</w:t>
            </w:r>
          </w:p>
        </w:tc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112.5</w:t>
            </w:r>
          </w:p>
        </w:tc>
        <w:tc>
          <w:tcPr>
            <w:tcW w:w="114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97818</w:t>
            </w:r>
          </w:p>
        </w:tc>
        <w:tc>
          <w:tcPr>
            <w:tcW w:w="129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73742</w:t>
            </w:r>
          </w:p>
        </w:tc>
        <w:tc>
          <w:tcPr>
            <w:tcW w:w="168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678</w:t>
            </w:r>
          </w:p>
        </w:tc>
        <w:tc>
          <w:tcPr>
            <w:tcW w:w="127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141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498</w:t>
            </w:r>
          </w:p>
        </w:tc>
      </w:tr>
      <w:tr w:rsidR="007843B2">
        <w:trPr>
          <w:trHeight w:val="535"/>
        </w:trPr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(+)</w:t>
            </w:r>
          </w:p>
        </w:tc>
        <w:tc>
          <w:tcPr>
            <w:tcW w:w="112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157.5</w:t>
            </w:r>
          </w:p>
        </w:tc>
        <w:tc>
          <w:tcPr>
            <w:tcW w:w="114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96832</w:t>
            </w:r>
          </w:p>
        </w:tc>
        <w:tc>
          <w:tcPr>
            <w:tcW w:w="1291" w:type="dxa"/>
          </w:tcPr>
          <w:p w:rsidR="007843B2" w:rsidRDefault="00EA397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80130</w:t>
            </w:r>
          </w:p>
        </w:tc>
        <w:tc>
          <w:tcPr>
            <w:tcW w:w="168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1035</w:t>
            </w:r>
          </w:p>
        </w:tc>
        <w:tc>
          <w:tcPr>
            <w:tcW w:w="1276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  <w:tc>
          <w:tcPr>
            <w:tcW w:w="1411" w:type="dxa"/>
          </w:tcPr>
          <w:p w:rsidR="007843B2" w:rsidRDefault="00EA3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841</w:t>
            </w:r>
          </w:p>
        </w:tc>
      </w:tr>
    </w:tbl>
    <w:p w:rsidR="007843B2" w:rsidRDefault="007843B2">
      <w:pPr>
        <w:pStyle w:val="Brdtekst"/>
        <w:rPr>
          <w:sz w:val="20"/>
        </w:rPr>
      </w:pPr>
    </w:p>
    <w:p w:rsidR="007843B2" w:rsidRDefault="007843B2">
      <w:pPr>
        <w:pStyle w:val="Brdtekst"/>
        <w:spacing w:before="5"/>
        <w:rPr>
          <w:sz w:val="19"/>
        </w:rPr>
      </w:pPr>
    </w:p>
    <w:p w:rsidR="007843B2" w:rsidRDefault="00EA397E">
      <w:pPr>
        <w:pStyle w:val="Brdtekst"/>
        <w:spacing w:before="102"/>
        <w:ind w:left="101"/>
      </w:pPr>
      <w:r>
        <w:t>Using this data, we can calculate the S-value as</w:t>
      </w:r>
      <w:r>
        <w:rPr>
          <w:spacing w:val="-12"/>
        </w:rPr>
        <w:t xml:space="preserve"> </w:t>
      </w:r>
      <w:r>
        <w:t>follows:</w:t>
      </w:r>
    </w:p>
    <w:p w:rsidR="007843B2" w:rsidRDefault="007843B2">
      <w:pPr>
        <w:pStyle w:val="Brdtekst"/>
        <w:rPr>
          <w:sz w:val="20"/>
        </w:rPr>
      </w:pPr>
    </w:p>
    <w:p w:rsidR="007843B2" w:rsidRDefault="007843B2">
      <w:pPr>
        <w:pStyle w:val="Brdtekst"/>
        <w:spacing w:before="11"/>
      </w:pPr>
    </w:p>
    <w:p w:rsidR="007843B2" w:rsidRDefault="00EA397E">
      <w:pPr>
        <w:pStyle w:val="Brdtekst"/>
        <w:spacing w:before="91"/>
        <w:ind w:left="140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α,  β)  ≈  0,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6903</w:t>
      </w:r>
    </w:p>
    <w:p w:rsidR="007843B2" w:rsidRDefault="007843B2">
      <w:pPr>
        <w:rPr>
          <w:rFonts w:ascii="Times New Roman" w:hAnsi="Times New Roman"/>
        </w:rPr>
        <w:sectPr w:rsidR="007843B2">
          <w:pgSz w:w="11920" w:h="16860"/>
          <w:pgMar w:top="1440" w:right="1300" w:bottom="280" w:left="1340" w:header="708" w:footer="708" w:gutter="0"/>
          <w:cols w:space="708"/>
        </w:sectPr>
      </w:pPr>
    </w:p>
    <w:p w:rsidR="007843B2" w:rsidRDefault="00EA397E">
      <w:pPr>
        <w:spacing w:before="64"/>
        <w:ind w:left="14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position w:val="2"/>
          <w:sz w:val="24"/>
        </w:rPr>
        <w:lastRenderedPageBreak/>
        <w:t>E</w:t>
      </w:r>
      <w:r>
        <w:rPr>
          <w:rFonts w:ascii="Times New Roman" w:hAnsi="Times New Roman"/>
          <w:position w:val="2"/>
          <w:sz w:val="24"/>
        </w:rPr>
        <w:t>(</w:t>
      </w:r>
      <w:proofErr w:type="gramEnd"/>
      <w:r>
        <w:rPr>
          <w:rFonts w:ascii="Times New Roman" w:hAnsi="Times New Roman"/>
          <w:position w:val="2"/>
          <w:sz w:val="24"/>
        </w:rPr>
        <w:t>α,</w:t>
      </w:r>
      <w:r>
        <w:rPr>
          <w:rFonts w:ascii="Times New Roman" w:hAnsi="Times New Roman"/>
          <w:spacing w:val="54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β</w:t>
      </w:r>
      <w:r>
        <w:rPr>
          <w:rFonts w:ascii="Times New Roman" w:hAnsi="Times New Roman"/>
        </w:rPr>
        <w:t>′</w:t>
      </w:r>
      <w:r>
        <w:rPr>
          <w:rFonts w:ascii="Times New Roman" w:hAnsi="Times New Roman"/>
          <w:position w:val="2"/>
          <w:sz w:val="24"/>
        </w:rPr>
        <w:t>)</w:t>
      </w:r>
    </w:p>
    <w:p w:rsidR="007843B2" w:rsidRDefault="00EA397E">
      <w:pPr>
        <w:spacing w:before="54"/>
        <w:ind w:left="14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position w:val="2"/>
          <w:sz w:val="24"/>
        </w:rPr>
        <w:t>E</w:t>
      </w:r>
      <w:r>
        <w:rPr>
          <w:rFonts w:ascii="Times New Roman" w:hAnsi="Times New Roman"/>
          <w:position w:val="2"/>
          <w:sz w:val="24"/>
        </w:rPr>
        <w:t>(</w:t>
      </w:r>
      <w:proofErr w:type="gramEnd"/>
      <w:r>
        <w:rPr>
          <w:rFonts w:ascii="Times New Roman" w:hAnsi="Times New Roman"/>
          <w:position w:val="2"/>
          <w:sz w:val="24"/>
        </w:rPr>
        <w:t>α</w:t>
      </w:r>
      <w:r>
        <w:rPr>
          <w:rFonts w:ascii="Times New Roman" w:hAnsi="Times New Roman"/>
        </w:rPr>
        <w:t>′</w:t>
      </w:r>
      <w:r>
        <w:rPr>
          <w:rFonts w:ascii="Times New Roman" w:hAnsi="Times New Roman"/>
          <w:position w:val="2"/>
          <w:sz w:val="24"/>
        </w:rPr>
        <w:t>,</w:t>
      </w:r>
      <w:r>
        <w:rPr>
          <w:rFonts w:ascii="Times New Roman" w:hAnsi="Times New Roman"/>
          <w:spacing w:val="54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β)</w:t>
      </w:r>
    </w:p>
    <w:p w:rsidR="007843B2" w:rsidRDefault="00EA397E">
      <w:pPr>
        <w:spacing w:before="53"/>
        <w:ind w:left="14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position w:val="2"/>
          <w:sz w:val="24"/>
        </w:rPr>
        <w:t>E</w:t>
      </w:r>
      <w:r>
        <w:rPr>
          <w:rFonts w:ascii="Times New Roman" w:hAnsi="Times New Roman"/>
          <w:position w:val="2"/>
          <w:sz w:val="24"/>
        </w:rPr>
        <w:t>(</w:t>
      </w:r>
      <w:proofErr w:type="gramEnd"/>
      <w:r>
        <w:rPr>
          <w:rFonts w:ascii="Times New Roman" w:hAnsi="Times New Roman"/>
          <w:position w:val="2"/>
          <w:sz w:val="24"/>
        </w:rPr>
        <w:t>α</w:t>
      </w:r>
      <w:r>
        <w:rPr>
          <w:rFonts w:ascii="Times New Roman" w:hAnsi="Times New Roman"/>
        </w:rPr>
        <w:t>′</w:t>
      </w:r>
      <w:r>
        <w:rPr>
          <w:rFonts w:ascii="Times New Roman" w:hAnsi="Times New Roman"/>
          <w:position w:val="2"/>
          <w:sz w:val="24"/>
        </w:rPr>
        <w:t>,</w:t>
      </w:r>
      <w:r>
        <w:rPr>
          <w:rFonts w:ascii="Times New Roman" w:hAnsi="Times New Roman"/>
          <w:spacing w:val="28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β</w:t>
      </w:r>
      <w:r>
        <w:rPr>
          <w:rFonts w:ascii="Times New Roman" w:hAnsi="Times New Roman"/>
        </w:rPr>
        <w:t>′</w:t>
      </w:r>
      <w:r>
        <w:rPr>
          <w:rFonts w:ascii="Times New Roman" w:hAnsi="Times New Roman"/>
          <w:position w:val="2"/>
          <w:sz w:val="24"/>
        </w:rPr>
        <w:t>)</w:t>
      </w:r>
    </w:p>
    <w:p w:rsidR="007843B2" w:rsidRDefault="00EA397E">
      <w:pPr>
        <w:pStyle w:val="Brdtekst"/>
        <w:spacing w:before="69"/>
        <w:ind w:left="47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</w:rPr>
        <w:lastRenderedPageBreak/>
        <w:t>≈   − 0,</w:t>
      </w:r>
      <w:r>
        <w:rPr>
          <w:rFonts w:ascii="Times New Roman" w:hAnsi="Times New Roman"/>
          <w:spacing w:val="-29"/>
        </w:rPr>
        <w:t xml:space="preserve"> </w:t>
      </w:r>
      <w:r>
        <w:rPr>
          <w:rFonts w:ascii="Times New Roman" w:hAnsi="Times New Roman"/>
        </w:rPr>
        <w:t>5977</w:t>
      </w:r>
    </w:p>
    <w:p w:rsidR="007843B2" w:rsidRDefault="00EA397E">
      <w:pPr>
        <w:pStyle w:val="Brdtekst"/>
        <w:spacing w:before="69"/>
        <w:ind w:left="47"/>
        <w:rPr>
          <w:rFonts w:ascii="Times New Roman" w:hAnsi="Times New Roman"/>
        </w:rPr>
      </w:pPr>
      <w:r>
        <w:rPr>
          <w:rFonts w:ascii="Times New Roman" w:hAnsi="Times New Roman"/>
        </w:rPr>
        <w:t>≈ 0,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6155</w:t>
      </w:r>
    </w:p>
    <w:p w:rsidR="007843B2" w:rsidRDefault="00EA397E">
      <w:pPr>
        <w:pStyle w:val="Brdtekst"/>
        <w:spacing w:before="70"/>
        <w:ind w:left="86"/>
        <w:rPr>
          <w:rFonts w:ascii="Times New Roman" w:hAnsi="Times New Roman"/>
        </w:rPr>
      </w:pPr>
      <w:r>
        <w:rPr>
          <w:rFonts w:ascii="Times New Roman" w:hAnsi="Times New Roman"/>
        </w:rPr>
        <w:t>≈ 0,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7314</w:t>
      </w:r>
    </w:p>
    <w:p w:rsidR="007843B2" w:rsidRDefault="007843B2">
      <w:pPr>
        <w:rPr>
          <w:rFonts w:ascii="Times New Roman" w:hAnsi="Times New Roman"/>
        </w:rPr>
        <w:sectPr w:rsidR="007843B2">
          <w:type w:val="continuous"/>
          <w:pgSz w:w="11920" w:h="16860"/>
          <w:pgMar w:top="1300" w:right="1300" w:bottom="280" w:left="1340" w:header="708" w:footer="708" w:gutter="0"/>
          <w:cols w:num="2" w:space="708" w:equalWidth="0">
            <w:col w:w="960" w:space="40"/>
            <w:col w:w="8280"/>
          </w:cols>
        </w:sectPr>
      </w:pPr>
    </w:p>
    <w:p w:rsidR="007843B2" w:rsidRDefault="007843B2">
      <w:pPr>
        <w:pStyle w:val="Brdtekst"/>
        <w:rPr>
          <w:rFonts w:ascii="Times New Roman"/>
          <w:sz w:val="26"/>
        </w:rPr>
      </w:pPr>
    </w:p>
    <w:p w:rsidR="007843B2" w:rsidRDefault="007843B2">
      <w:pPr>
        <w:rPr>
          <w:rFonts w:ascii="Times New Roman"/>
          <w:sz w:val="26"/>
        </w:rPr>
        <w:sectPr w:rsidR="007843B2">
          <w:type w:val="continuous"/>
          <w:pgSz w:w="11920" w:h="16860"/>
          <w:pgMar w:top="1300" w:right="1300" w:bottom="280" w:left="1340" w:header="708" w:footer="708" w:gutter="0"/>
          <w:cols w:space="708"/>
        </w:sectPr>
      </w:pPr>
    </w:p>
    <w:p w:rsidR="007843B2" w:rsidRDefault="00EA397E">
      <w:pPr>
        <w:spacing w:before="90"/>
        <w:ind w:left="140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lastRenderedPageBreak/>
        <w:t xml:space="preserve">S   </w:t>
      </w:r>
      <w:proofErr w:type="gramStart"/>
      <w:r>
        <w:rPr>
          <w:rFonts w:ascii="Times New Roman" w:hAnsi="Times New Roman"/>
          <w:sz w:val="24"/>
        </w:rPr>
        <w:t xml:space="preserve">=  </w:t>
      </w:r>
      <w:r>
        <w:rPr>
          <w:rFonts w:ascii="Times New Roman" w:hAnsi="Times New Roman"/>
          <w:i/>
          <w:sz w:val="24"/>
        </w:rPr>
        <w:t>E</w:t>
      </w:r>
      <w:proofErr w:type="gramEnd"/>
      <w:r>
        <w:rPr>
          <w:rFonts w:ascii="Times New Roman" w:hAnsi="Times New Roman"/>
          <w:sz w:val="24"/>
        </w:rPr>
        <w:t>(α,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β)</w:t>
      </w:r>
    </w:p>
    <w:p w:rsidR="007843B2" w:rsidRDefault="00EA397E">
      <w:pPr>
        <w:spacing w:before="85"/>
        <w:ind w:left="73"/>
        <w:rPr>
          <w:rFonts w:ascii="Times New Roman" w:hAnsi="Times New Roman"/>
          <w:sz w:val="24"/>
        </w:rPr>
      </w:pPr>
      <w:r>
        <w:br w:type="column"/>
      </w:r>
      <w:proofErr w:type="gramStart"/>
      <w:r>
        <w:rPr>
          <w:rFonts w:ascii="Times New Roman" w:hAnsi="Times New Roman"/>
          <w:position w:val="2"/>
          <w:sz w:val="24"/>
        </w:rPr>
        <w:lastRenderedPageBreak/>
        <w:t xml:space="preserve">−  </w:t>
      </w:r>
      <w:r>
        <w:rPr>
          <w:rFonts w:ascii="Times New Roman" w:hAnsi="Times New Roman"/>
          <w:i/>
          <w:position w:val="2"/>
          <w:sz w:val="24"/>
        </w:rPr>
        <w:t>E</w:t>
      </w:r>
      <w:proofErr w:type="gramEnd"/>
      <w:r>
        <w:rPr>
          <w:rFonts w:ascii="Times New Roman" w:hAnsi="Times New Roman"/>
          <w:position w:val="2"/>
          <w:sz w:val="24"/>
        </w:rPr>
        <w:t>(α,</w:t>
      </w:r>
      <w:r>
        <w:rPr>
          <w:rFonts w:ascii="Times New Roman" w:hAnsi="Times New Roman"/>
          <w:spacing w:val="31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β</w:t>
      </w:r>
      <w:r>
        <w:rPr>
          <w:rFonts w:ascii="Times New Roman" w:hAnsi="Times New Roman"/>
        </w:rPr>
        <w:t>′</w:t>
      </w:r>
      <w:r>
        <w:rPr>
          <w:rFonts w:ascii="Times New Roman" w:hAnsi="Times New Roman"/>
          <w:position w:val="2"/>
          <w:sz w:val="24"/>
        </w:rPr>
        <w:t>)</w:t>
      </w:r>
    </w:p>
    <w:p w:rsidR="007843B2" w:rsidRDefault="00EA397E">
      <w:pPr>
        <w:spacing w:before="85"/>
        <w:ind w:left="73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position w:val="2"/>
          <w:sz w:val="24"/>
        </w:rPr>
        <w:lastRenderedPageBreak/>
        <w:t xml:space="preserve">+ </w:t>
      </w:r>
      <w:proofErr w:type="gramStart"/>
      <w:r>
        <w:rPr>
          <w:rFonts w:ascii="Times New Roman" w:hAnsi="Times New Roman"/>
          <w:i/>
          <w:position w:val="2"/>
          <w:sz w:val="24"/>
        </w:rPr>
        <w:t>E</w:t>
      </w:r>
      <w:r>
        <w:rPr>
          <w:rFonts w:ascii="Times New Roman" w:hAnsi="Times New Roman"/>
          <w:position w:val="2"/>
          <w:sz w:val="24"/>
        </w:rPr>
        <w:t>(</w:t>
      </w:r>
      <w:proofErr w:type="gramEnd"/>
      <w:r>
        <w:rPr>
          <w:rFonts w:ascii="Times New Roman" w:hAnsi="Times New Roman"/>
          <w:position w:val="2"/>
          <w:sz w:val="24"/>
        </w:rPr>
        <w:t>α</w:t>
      </w:r>
      <w:r>
        <w:rPr>
          <w:rFonts w:ascii="Times New Roman" w:hAnsi="Times New Roman"/>
        </w:rPr>
        <w:t>′</w:t>
      </w:r>
      <w:r>
        <w:rPr>
          <w:rFonts w:ascii="Times New Roman" w:hAnsi="Times New Roman"/>
          <w:position w:val="2"/>
          <w:sz w:val="24"/>
        </w:rPr>
        <w:t>,</w:t>
      </w:r>
      <w:r>
        <w:rPr>
          <w:rFonts w:ascii="Times New Roman" w:hAnsi="Times New Roman"/>
          <w:spacing w:val="31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β)</w:t>
      </w:r>
    </w:p>
    <w:p w:rsidR="007843B2" w:rsidRDefault="00EA397E">
      <w:pPr>
        <w:spacing w:before="85"/>
        <w:ind w:left="73"/>
        <w:rPr>
          <w:rFonts w:ascii="Times New Roman" w:hAnsi="Times New Roman"/>
          <w:sz w:val="24"/>
        </w:rPr>
      </w:pPr>
      <w:r>
        <w:br w:type="column"/>
      </w:r>
      <w:proofErr w:type="gramStart"/>
      <w:r>
        <w:rPr>
          <w:rFonts w:ascii="Times New Roman" w:hAnsi="Times New Roman"/>
          <w:position w:val="2"/>
          <w:sz w:val="24"/>
        </w:rPr>
        <w:lastRenderedPageBreak/>
        <w:t xml:space="preserve">+  </w:t>
      </w:r>
      <w:r>
        <w:rPr>
          <w:rFonts w:ascii="Times New Roman" w:hAnsi="Times New Roman"/>
          <w:i/>
          <w:position w:val="2"/>
          <w:sz w:val="24"/>
        </w:rPr>
        <w:t>E</w:t>
      </w:r>
      <w:proofErr w:type="gramEnd"/>
      <w:r>
        <w:rPr>
          <w:rFonts w:ascii="Times New Roman" w:hAnsi="Times New Roman"/>
          <w:position w:val="2"/>
          <w:sz w:val="24"/>
        </w:rPr>
        <w:t>(α</w:t>
      </w:r>
      <w:r>
        <w:rPr>
          <w:rFonts w:ascii="Times New Roman" w:hAnsi="Times New Roman"/>
        </w:rPr>
        <w:t>′</w:t>
      </w:r>
      <w:r>
        <w:rPr>
          <w:rFonts w:ascii="Times New Roman" w:hAnsi="Times New Roman"/>
          <w:position w:val="2"/>
          <w:sz w:val="24"/>
        </w:rPr>
        <w:t>,</w:t>
      </w:r>
      <w:r>
        <w:rPr>
          <w:rFonts w:ascii="Times New Roman" w:hAnsi="Times New Roman"/>
          <w:spacing w:val="21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β</w:t>
      </w:r>
      <w:r>
        <w:rPr>
          <w:rFonts w:ascii="Times New Roman" w:hAnsi="Times New Roman"/>
        </w:rPr>
        <w:t>′</w:t>
      </w:r>
      <w:r>
        <w:rPr>
          <w:rFonts w:ascii="Times New Roman" w:hAnsi="Times New Roman"/>
          <w:position w:val="2"/>
          <w:sz w:val="24"/>
        </w:rPr>
        <w:t>)</w:t>
      </w:r>
    </w:p>
    <w:p w:rsidR="007843B2" w:rsidRDefault="00EA397E">
      <w:pPr>
        <w:pStyle w:val="Brdtekst"/>
        <w:spacing w:before="90"/>
        <w:ind w:left="86"/>
        <w:rPr>
          <w:rFonts w:ascii="Times New Roman" w:hAnsi="Times New Roman"/>
        </w:rPr>
      </w:pPr>
      <w:r>
        <w:br w:type="column"/>
      </w:r>
      <w:proofErr w:type="gramStart"/>
      <w:r>
        <w:rPr>
          <w:rFonts w:ascii="Times New Roman" w:hAnsi="Times New Roman"/>
        </w:rPr>
        <w:lastRenderedPageBreak/>
        <w:t>≈  2</w:t>
      </w:r>
      <w:proofErr w:type="gram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6349</w:t>
      </w:r>
    </w:p>
    <w:p w:rsidR="007843B2" w:rsidRDefault="007843B2">
      <w:pPr>
        <w:rPr>
          <w:rFonts w:ascii="Times New Roman" w:hAnsi="Times New Roman"/>
        </w:rPr>
        <w:sectPr w:rsidR="007843B2">
          <w:type w:val="continuous"/>
          <w:pgSz w:w="11920" w:h="16860"/>
          <w:pgMar w:top="1300" w:right="1300" w:bottom="280" w:left="1340" w:header="708" w:footer="708" w:gutter="0"/>
          <w:cols w:num="5" w:space="708" w:equalWidth="0">
            <w:col w:w="1405" w:space="40"/>
            <w:col w:w="1102" w:space="39"/>
            <w:col w:w="1042" w:space="39"/>
            <w:col w:w="1141" w:space="40"/>
            <w:col w:w="4432"/>
          </w:cols>
        </w:sectPr>
      </w:pPr>
    </w:p>
    <w:p w:rsidR="007843B2" w:rsidRDefault="007843B2">
      <w:pPr>
        <w:pStyle w:val="Brdtekst"/>
        <w:spacing w:before="6"/>
        <w:rPr>
          <w:rFonts w:ascii="Times New Roman"/>
          <w:sz w:val="22"/>
        </w:rPr>
      </w:pPr>
    </w:p>
    <w:p w:rsidR="007843B2" w:rsidRDefault="00EA397E">
      <w:pPr>
        <w:pStyle w:val="Brdtekst"/>
        <w:spacing w:before="102" w:line="244" w:lineRule="auto"/>
        <w:ind w:left="101" w:right="742"/>
      </w:pPr>
      <w:r>
        <w:t>Bell’s inequality is true in our measurements, which means that the principle of realism or locality can’t be true for entangled</w:t>
      </w:r>
      <w:r>
        <w:rPr>
          <w:spacing w:val="-3"/>
        </w:rPr>
        <w:t xml:space="preserve"> </w:t>
      </w:r>
      <w:proofErr w:type="spellStart"/>
      <w:r>
        <w:t>quantums</w:t>
      </w:r>
      <w:proofErr w:type="spellEnd"/>
      <w:r>
        <w:t>.</w:t>
      </w:r>
    </w:p>
    <w:p w:rsidR="007843B2" w:rsidRDefault="007843B2">
      <w:pPr>
        <w:pStyle w:val="Brdtekst"/>
        <w:spacing w:before="3"/>
        <w:rPr>
          <w:sz w:val="53"/>
        </w:rPr>
      </w:pPr>
    </w:p>
    <w:p w:rsidR="007843B2" w:rsidRDefault="00EA397E">
      <w:pPr>
        <w:pStyle w:val="Overskrift1"/>
      </w:pPr>
      <w:r>
        <w:t>Final</w:t>
      </w:r>
      <w:r>
        <w:rPr>
          <w:spacing w:val="37"/>
        </w:rPr>
        <w:t xml:space="preserve"> </w:t>
      </w:r>
      <w:r>
        <w:t>conclusion</w:t>
      </w:r>
    </w:p>
    <w:p w:rsidR="007843B2" w:rsidRDefault="00EA397E">
      <w:pPr>
        <w:pStyle w:val="Brdtekst"/>
        <w:spacing w:before="139" w:line="244" w:lineRule="auto"/>
        <w:ind w:left="101" w:right="223"/>
      </w:pPr>
      <w:r>
        <w:t>Even though our measurements clearly show that Bell’s inequality is true, there are some loopholes that due to the nature of the semi-professional setup remain open. It is expected that in the next few years there will be an experiment closing all loopholes at the same time.</w:t>
      </w:r>
    </w:p>
    <w:sectPr w:rsidR="007843B2">
      <w:type w:val="continuous"/>
      <w:pgSz w:w="11920" w:h="16860"/>
      <w:pgMar w:top="1300" w:right="130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843B2"/>
    <w:rsid w:val="007843B2"/>
    <w:rsid w:val="009432F9"/>
    <w:rsid w:val="00B233AF"/>
    <w:rsid w:val="00EA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Overskrift1">
    <w:name w:val="heading 1"/>
    <w:basedOn w:val="Normal"/>
    <w:uiPriority w:val="1"/>
    <w:qFormat/>
    <w:pPr>
      <w:ind w:left="101"/>
      <w:outlineLvl w:val="0"/>
    </w:pPr>
    <w:rPr>
      <w:sz w:val="40"/>
      <w:szCs w:val="4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sz w:val="24"/>
      <w:szCs w:val="24"/>
    </w:rPr>
  </w:style>
  <w:style w:type="paragraph" w:styleId="Titel">
    <w:name w:val="Title"/>
    <w:basedOn w:val="Normal"/>
    <w:uiPriority w:val="1"/>
    <w:qFormat/>
    <w:pPr>
      <w:spacing w:before="90"/>
      <w:ind w:left="101"/>
    </w:pPr>
    <w:rPr>
      <w:sz w:val="52"/>
      <w:szCs w:val="52"/>
    </w:rPr>
  </w:style>
  <w:style w:type="paragraph" w:styleId="Listeafsni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9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Overskrift1">
    <w:name w:val="heading 1"/>
    <w:basedOn w:val="Normal"/>
    <w:uiPriority w:val="1"/>
    <w:qFormat/>
    <w:pPr>
      <w:ind w:left="101"/>
      <w:outlineLvl w:val="0"/>
    </w:pPr>
    <w:rPr>
      <w:sz w:val="40"/>
      <w:szCs w:val="4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sz w:val="24"/>
      <w:szCs w:val="24"/>
    </w:rPr>
  </w:style>
  <w:style w:type="paragraph" w:styleId="Titel">
    <w:name w:val="Title"/>
    <w:basedOn w:val="Normal"/>
    <w:uiPriority w:val="1"/>
    <w:qFormat/>
    <w:pPr>
      <w:spacing w:before="90"/>
      <w:ind w:left="101"/>
    </w:pPr>
    <w:rPr>
      <w:sz w:val="52"/>
      <w:szCs w:val="52"/>
    </w:rPr>
  </w:style>
  <w:style w:type="paragraph" w:styleId="Listeafsni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han_Rosen" TargetMode="External"/><Relationship Id="rId13" Type="http://schemas.openxmlformats.org/officeDocument/2006/relationships/hyperlink" Target="https://en.wikipedia.org/wiki/EPR_paradox" TargetMode="External"/><Relationship Id="rId18" Type="http://schemas.openxmlformats.org/officeDocument/2006/relationships/hyperlink" Target="https://en.wikipedia.org/wiki/Measurement_problem" TargetMode="External"/><Relationship Id="rId26" Type="http://schemas.openxmlformats.org/officeDocument/2006/relationships/hyperlink" Target="https://en.wikipedia.org/wiki/John_Claus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Quantum_entanglement" TargetMode="External"/><Relationship Id="rId34" Type="http://schemas.openxmlformats.org/officeDocument/2006/relationships/image" Target="media/image1.png"/><Relationship Id="rId7" Type="http://schemas.openxmlformats.org/officeDocument/2006/relationships/hyperlink" Target="https://en.wikipedia.org/wiki/Boris_Podolsky" TargetMode="External"/><Relationship Id="rId12" Type="http://schemas.openxmlformats.org/officeDocument/2006/relationships/hyperlink" Target="https://en.wikipedia.org/wiki/Interpretation_of_quantum_mechanics" TargetMode="External"/><Relationship Id="rId17" Type="http://schemas.openxmlformats.org/officeDocument/2006/relationships/hyperlink" Target="https://en.wikipedia.org/wiki/The_Copenhagen_Interpretation" TargetMode="External"/><Relationship Id="rId25" Type="http://schemas.openxmlformats.org/officeDocument/2006/relationships/hyperlink" Target="https://en.wikipedia.org/wiki/Hidden_variable_theories" TargetMode="External"/><Relationship Id="rId33" Type="http://schemas.openxmlformats.org/officeDocument/2006/relationships/hyperlink" Target="https://en.wikipedia.org/wiki/CHSH_inequalit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John_von_Neumann" TargetMode="External"/><Relationship Id="rId20" Type="http://schemas.openxmlformats.org/officeDocument/2006/relationships/hyperlink" Target="https://en.wikipedia.org/wiki/Bell%27s_theorem" TargetMode="External"/><Relationship Id="rId29" Type="http://schemas.openxmlformats.org/officeDocument/2006/relationships/hyperlink" Target="https://en.wikipedia.org/wiki/John_Stewart_Bel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lbert_Einstein" TargetMode="External"/><Relationship Id="rId11" Type="http://schemas.openxmlformats.org/officeDocument/2006/relationships/hyperlink" Target="https://en.wikipedia.org/wiki/Copenhagen_interpretation" TargetMode="External"/><Relationship Id="rId24" Type="http://schemas.openxmlformats.org/officeDocument/2006/relationships/hyperlink" Target="https://en.wikipedia.org/wiki/Experimental_confirmation" TargetMode="External"/><Relationship Id="rId32" Type="http://schemas.openxmlformats.org/officeDocument/2006/relationships/hyperlink" Target="https://en.wikipedia.org/wiki/Bell%27s_theorem" TargetMode="External"/><Relationship Id="rId5" Type="http://schemas.openxmlformats.org/officeDocument/2006/relationships/hyperlink" Target="https://en.wikipedia.org/wiki/Thought_experiment" TargetMode="External"/><Relationship Id="rId15" Type="http://schemas.openxmlformats.org/officeDocument/2006/relationships/hyperlink" Target="https://en.wikipedia.org/wiki/Hidden_variable_theories" TargetMode="External"/><Relationship Id="rId23" Type="http://schemas.openxmlformats.org/officeDocument/2006/relationships/hyperlink" Target="https://en.wikipedia.org/wiki/Local_hidden_variable_theory" TargetMode="External"/><Relationship Id="rId28" Type="http://schemas.openxmlformats.org/officeDocument/2006/relationships/hyperlink" Target="https://en.wikipedia.org/w/index.php?title=Richard_Holt_(physicist)&amp;action=edit&amp;redlink=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Wave_function" TargetMode="External"/><Relationship Id="rId19" Type="http://schemas.openxmlformats.org/officeDocument/2006/relationships/hyperlink" Target="https://en.wikipedia.org/wiki/Observer_effect_(physics)" TargetMode="External"/><Relationship Id="rId31" Type="http://schemas.openxmlformats.org/officeDocument/2006/relationships/hyperlink" Target="https://en.wikipedia.org/wiki/Local_reali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Quantum_mechanics" TargetMode="External"/><Relationship Id="rId14" Type="http://schemas.openxmlformats.org/officeDocument/2006/relationships/hyperlink" Target="https://en.wikipedia.org/wiki/John_Stewart_Bell" TargetMode="External"/><Relationship Id="rId22" Type="http://schemas.openxmlformats.org/officeDocument/2006/relationships/hyperlink" Target="https://en.wikipedia.org/wiki/Quantum_mechanics" TargetMode="External"/><Relationship Id="rId27" Type="http://schemas.openxmlformats.org/officeDocument/2006/relationships/hyperlink" Target="https://en.wikipedia.org/wiki/Abner_Shimony" TargetMode="External"/><Relationship Id="rId30" Type="http://schemas.openxmlformats.org/officeDocument/2006/relationships/hyperlink" Target="https://en.wikipedia.org/wiki/Bell_test_experiment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1020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toms</cp:lastModifiedBy>
  <cp:revision>2</cp:revision>
  <dcterms:created xsi:type="dcterms:W3CDTF">2020-10-14T15:00:00Z</dcterms:created>
  <dcterms:modified xsi:type="dcterms:W3CDTF">2020-10-14T15:00:00Z</dcterms:modified>
</cp:coreProperties>
</file>