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95F56" w14:textId="033EB038" w:rsidR="00FE1E4B" w:rsidRDefault="000B168D">
      <w:r>
        <w:t>Past Performances</w:t>
      </w:r>
    </w:p>
    <w:p w14:paraId="16FB0679" w14:textId="646E5FBA" w:rsidR="006C0070" w:rsidRDefault="006C0070">
      <w:r>
        <w:t>#1</w:t>
      </w:r>
    </w:p>
    <w:tbl>
      <w:tblPr>
        <w:tblW w:w="0" w:type="auto"/>
        <w:tblLayout w:type="fixed"/>
        <w:tblCellMar>
          <w:left w:w="0" w:type="dxa"/>
          <w:right w:w="0" w:type="dxa"/>
        </w:tblCellMar>
        <w:tblLook w:val="04A0" w:firstRow="1" w:lastRow="0" w:firstColumn="1" w:lastColumn="0" w:noHBand="0" w:noVBand="1"/>
      </w:tblPr>
      <w:tblGrid>
        <w:gridCol w:w="1647"/>
        <w:gridCol w:w="3113"/>
        <w:gridCol w:w="1710"/>
        <w:gridCol w:w="2870"/>
      </w:tblGrid>
      <w:tr w:rsidR="000B168D" w:rsidRPr="000B168D" w14:paraId="497AF6ED" w14:textId="77777777" w:rsidTr="00263C69">
        <w:tc>
          <w:tcPr>
            <w:tcW w:w="1647"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vAlign w:val="center"/>
          </w:tcPr>
          <w:p w14:paraId="77BF1D8D" w14:textId="77777777" w:rsidR="000B168D" w:rsidRPr="000B168D" w:rsidRDefault="000B168D" w:rsidP="000B168D">
            <w:pPr>
              <w:rPr>
                <w:rFonts w:ascii="Times New Roman" w:hAnsi="Times New Roman"/>
                <w:b/>
                <w:bCs/>
              </w:rPr>
            </w:pPr>
            <w:r w:rsidRPr="000B168D">
              <w:rPr>
                <w:rFonts w:ascii="Times New Roman" w:hAnsi="Times New Roman"/>
                <w:b/>
                <w:bCs/>
              </w:rPr>
              <w:t>Contract Name:</w:t>
            </w:r>
          </w:p>
        </w:tc>
        <w:tc>
          <w:tcPr>
            <w:tcW w:w="7693"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9DDB523" w14:textId="77777777" w:rsidR="000B168D" w:rsidRPr="000B168D" w:rsidRDefault="000B168D" w:rsidP="000B168D">
            <w:pPr>
              <w:rPr>
                <w:rFonts w:ascii="Times New Roman" w:hAnsi="Times New Roman"/>
              </w:rPr>
            </w:pPr>
            <w:r w:rsidRPr="000B168D">
              <w:rPr>
                <w:rFonts w:ascii="Times New Roman" w:hAnsi="Times New Roman"/>
              </w:rPr>
              <w:t>Marine Corps End-to-End Defense Agencies Initiative Support (E2E)</w:t>
            </w:r>
          </w:p>
        </w:tc>
      </w:tr>
      <w:tr w:rsidR="000B168D" w:rsidRPr="000B168D" w14:paraId="6B96F028" w14:textId="77777777" w:rsidTr="00263C69">
        <w:tc>
          <w:tcPr>
            <w:tcW w:w="1647"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vAlign w:val="center"/>
            <w:hideMark/>
          </w:tcPr>
          <w:p w14:paraId="0D5FBBA4" w14:textId="77777777" w:rsidR="000B168D" w:rsidRPr="000B168D" w:rsidRDefault="000B168D" w:rsidP="000B168D">
            <w:pPr>
              <w:rPr>
                <w:rFonts w:ascii="Times New Roman" w:hAnsi="Times New Roman"/>
                <w:b/>
                <w:bCs/>
              </w:rPr>
            </w:pPr>
            <w:r w:rsidRPr="000B168D">
              <w:rPr>
                <w:rFonts w:ascii="Times New Roman" w:hAnsi="Times New Roman"/>
                <w:b/>
                <w:bCs/>
              </w:rPr>
              <w:t>Contract No.:</w:t>
            </w:r>
          </w:p>
        </w:tc>
        <w:tc>
          <w:tcPr>
            <w:tcW w:w="311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CAE3861" w14:textId="77777777" w:rsidR="000B168D" w:rsidRPr="000B168D" w:rsidRDefault="000B168D" w:rsidP="000B168D">
            <w:pPr>
              <w:rPr>
                <w:rFonts w:ascii="Times New Roman" w:hAnsi="Times New Roman"/>
              </w:rPr>
            </w:pPr>
            <w:r w:rsidRPr="000B168D">
              <w:rPr>
                <w:rFonts w:ascii="Times New Roman" w:hAnsi="Times New Roman"/>
              </w:rPr>
              <w:t>M9549-20-F-0031</w:t>
            </w:r>
          </w:p>
        </w:tc>
        <w:tc>
          <w:tcPr>
            <w:tcW w:w="1710" w:type="dxa"/>
            <w:tcBorders>
              <w:top w:val="single" w:sz="8" w:space="0" w:color="auto"/>
              <w:left w:val="nil"/>
              <w:bottom w:val="single" w:sz="8" w:space="0" w:color="auto"/>
              <w:right w:val="single" w:sz="8" w:space="0" w:color="auto"/>
            </w:tcBorders>
            <w:shd w:val="clear" w:color="auto" w:fill="E7E6E6" w:themeFill="background2"/>
            <w:tcMar>
              <w:top w:w="0" w:type="dxa"/>
              <w:left w:w="108" w:type="dxa"/>
              <w:bottom w:w="0" w:type="dxa"/>
              <w:right w:w="108" w:type="dxa"/>
            </w:tcMar>
            <w:vAlign w:val="center"/>
            <w:hideMark/>
          </w:tcPr>
          <w:p w14:paraId="32B5A4C0" w14:textId="77777777" w:rsidR="000B168D" w:rsidRPr="000B168D" w:rsidRDefault="000B168D" w:rsidP="000B168D">
            <w:pPr>
              <w:rPr>
                <w:rFonts w:ascii="Times New Roman" w:hAnsi="Times New Roman"/>
                <w:b/>
                <w:bCs/>
              </w:rPr>
            </w:pPr>
            <w:r w:rsidRPr="000B168D">
              <w:rPr>
                <w:rFonts w:ascii="Times New Roman" w:hAnsi="Times New Roman"/>
                <w:b/>
                <w:bCs/>
              </w:rPr>
              <w:t xml:space="preserve">Prime or Sub </w:t>
            </w:r>
          </w:p>
        </w:tc>
        <w:tc>
          <w:tcPr>
            <w:tcW w:w="28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D7E2679" w14:textId="77777777" w:rsidR="000B168D" w:rsidRPr="000B168D" w:rsidRDefault="000B168D" w:rsidP="000B168D">
            <w:pPr>
              <w:rPr>
                <w:rFonts w:ascii="Times New Roman" w:hAnsi="Times New Roman"/>
              </w:rPr>
            </w:pPr>
            <w:r w:rsidRPr="000B168D">
              <w:rPr>
                <w:rFonts w:ascii="Times New Roman" w:hAnsi="Times New Roman"/>
              </w:rPr>
              <w:t>Prime Contractor</w:t>
            </w:r>
          </w:p>
        </w:tc>
      </w:tr>
      <w:tr w:rsidR="000B168D" w:rsidRPr="000B168D" w14:paraId="7F418E88" w14:textId="77777777" w:rsidTr="00263C69">
        <w:trPr>
          <w:trHeight w:val="565"/>
        </w:trPr>
        <w:tc>
          <w:tcPr>
            <w:tcW w:w="1647" w:type="dxa"/>
            <w:tcBorders>
              <w:top w:val="nil"/>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vAlign w:val="center"/>
            <w:hideMark/>
          </w:tcPr>
          <w:p w14:paraId="188826A5" w14:textId="77777777" w:rsidR="000B168D" w:rsidRPr="000B168D" w:rsidRDefault="000B168D" w:rsidP="000B168D">
            <w:pPr>
              <w:rPr>
                <w:rFonts w:ascii="Times New Roman" w:hAnsi="Times New Roman"/>
                <w:b/>
                <w:bCs/>
              </w:rPr>
            </w:pPr>
            <w:r w:rsidRPr="000B168D">
              <w:rPr>
                <w:rFonts w:ascii="Times New Roman" w:hAnsi="Times New Roman"/>
                <w:b/>
                <w:bCs/>
              </w:rPr>
              <w:t>Contract Value:</w:t>
            </w:r>
          </w:p>
        </w:tc>
        <w:tc>
          <w:tcPr>
            <w:tcW w:w="3113" w:type="dxa"/>
            <w:tcBorders>
              <w:top w:val="nil"/>
              <w:left w:val="nil"/>
              <w:bottom w:val="single" w:sz="8" w:space="0" w:color="auto"/>
              <w:right w:val="single" w:sz="8" w:space="0" w:color="auto"/>
            </w:tcBorders>
            <w:tcMar>
              <w:top w:w="0" w:type="dxa"/>
              <w:left w:w="108" w:type="dxa"/>
              <w:bottom w:w="0" w:type="dxa"/>
              <w:right w:w="108" w:type="dxa"/>
            </w:tcMar>
            <w:vAlign w:val="center"/>
          </w:tcPr>
          <w:p w14:paraId="3A3F4203" w14:textId="77777777" w:rsidR="000B168D" w:rsidRPr="000B168D" w:rsidRDefault="000B168D" w:rsidP="000B168D">
            <w:pPr>
              <w:rPr>
                <w:rFonts w:ascii="Times New Roman" w:hAnsi="Times New Roman"/>
              </w:rPr>
            </w:pPr>
            <w:r w:rsidRPr="000B168D">
              <w:rPr>
                <w:rFonts w:ascii="Times New Roman" w:hAnsi="Times New Roman"/>
              </w:rPr>
              <w:t>$23,055,000</w:t>
            </w:r>
          </w:p>
        </w:tc>
        <w:tc>
          <w:tcPr>
            <w:tcW w:w="1710" w:type="dxa"/>
            <w:tcBorders>
              <w:top w:val="nil"/>
              <w:left w:val="nil"/>
              <w:bottom w:val="single" w:sz="8" w:space="0" w:color="auto"/>
              <w:right w:val="single" w:sz="8" w:space="0" w:color="auto"/>
            </w:tcBorders>
            <w:shd w:val="clear" w:color="auto" w:fill="E7E6E6" w:themeFill="background2"/>
            <w:tcMar>
              <w:top w:w="0" w:type="dxa"/>
              <w:left w:w="108" w:type="dxa"/>
              <w:bottom w:w="0" w:type="dxa"/>
              <w:right w:w="108" w:type="dxa"/>
            </w:tcMar>
            <w:vAlign w:val="center"/>
            <w:hideMark/>
          </w:tcPr>
          <w:p w14:paraId="27D43E2A" w14:textId="77777777" w:rsidR="000B168D" w:rsidRPr="000B168D" w:rsidRDefault="000B168D" w:rsidP="000B168D">
            <w:pPr>
              <w:rPr>
                <w:rFonts w:ascii="Times New Roman" w:hAnsi="Times New Roman"/>
                <w:b/>
                <w:bCs/>
              </w:rPr>
            </w:pPr>
            <w:r w:rsidRPr="000B168D">
              <w:rPr>
                <w:rFonts w:ascii="Times New Roman" w:hAnsi="Times New Roman"/>
                <w:b/>
                <w:bCs/>
              </w:rPr>
              <w:t>Period of Performance:</w:t>
            </w:r>
          </w:p>
        </w:tc>
        <w:tc>
          <w:tcPr>
            <w:tcW w:w="2870" w:type="dxa"/>
            <w:tcBorders>
              <w:top w:val="nil"/>
              <w:left w:val="nil"/>
              <w:bottom w:val="single" w:sz="8" w:space="0" w:color="auto"/>
              <w:right w:val="single" w:sz="8" w:space="0" w:color="auto"/>
            </w:tcBorders>
            <w:tcMar>
              <w:top w:w="0" w:type="dxa"/>
              <w:left w:w="108" w:type="dxa"/>
              <w:bottom w:w="0" w:type="dxa"/>
              <w:right w:w="108" w:type="dxa"/>
            </w:tcMar>
            <w:vAlign w:val="center"/>
          </w:tcPr>
          <w:p w14:paraId="14619944" w14:textId="77777777" w:rsidR="000B168D" w:rsidRPr="000B168D" w:rsidRDefault="000B168D" w:rsidP="000B168D">
            <w:pPr>
              <w:rPr>
                <w:rFonts w:ascii="Times New Roman" w:hAnsi="Times New Roman"/>
              </w:rPr>
            </w:pPr>
            <w:r w:rsidRPr="000B168D">
              <w:rPr>
                <w:rFonts w:ascii="Times New Roman" w:hAnsi="Times New Roman"/>
              </w:rPr>
              <w:t>SEP2020 – SEP2023 (1 year base, 2 option years)</w:t>
            </w:r>
          </w:p>
        </w:tc>
      </w:tr>
      <w:tr w:rsidR="000B168D" w:rsidRPr="000B168D" w14:paraId="22E8790A" w14:textId="77777777" w:rsidTr="00263C69">
        <w:tc>
          <w:tcPr>
            <w:tcW w:w="1647" w:type="dxa"/>
            <w:tcBorders>
              <w:top w:val="nil"/>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vAlign w:val="center"/>
            <w:hideMark/>
          </w:tcPr>
          <w:p w14:paraId="1105E687" w14:textId="77777777" w:rsidR="000B168D" w:rsidRPr="000B168D" w:rsidRDefault="000B168D" w:rsidP="000B168D">
            <w:pPr>
              <w:rPr>
                <w:rFonts w:ascii="Times New Roman" w:hAnsi="Times New Roman"/>
                <w:b/>
                <w:bCs/>
              </w:rPr>
            </w:pPr>
            <w:r w:rsidRPr="000B168D">
              <w:rPr>
                <w:rFonts w:ascii="Times New Roman" w:hAnsi="Times New Roman"/>
                <w:b/>
                <w:bCs/>
              </w:rPr>
              <w:t xml:space="preserve">Primary Reference POC: </w:t>
            </w:r>
          </w:p>
        </w:tc>
        <w:tc>
          <w:tcPr>
            <w:tcW w:w="311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698AE8" w14:textId="77777777" w:rsidR="000B168D" w:rsidRPr="000B168D" w:rsidRDefault="000B168D" w:rsidP="000B168D">
            <w:pPr>
              <w:spacing w:after="0" w:line="240" w:lineRule="auto"/>
              <w:rPr>
                <w:rFonts w:ascii="Times New Roman" w:hAnsi="Times New Roman"/>
              </w:rPr>
            </w:pPr>
            <w:r w:rsidRPr="000B168D">
              <w:rPr>
                <w:rFonts w:ascii="Times New Roman" w:hAnsi="Times New Roman"/>
              </w:rPr>
              <w:t xml:space="preserve">Maj Peter N. </w:t>
            </w:r>
            <w:proofErr w:type="spellStart"/>
            <w:r w:rsidRPr="000B168D">
              <w:rPr>
                <w:rFonts w:ascii="Times New Roman" w:hAnsi="Times New Roman"/>
              </w:rPr>
              <w:t>Misyak</w:t>
            </w:r>
            <w:proofErr w:type="spellEnd"/>
          </w:p>
          <w:p w14:paraId="2E02B329" w14:textId="77777777" w:rsidR="000B168D" w:rsidRPr="000B168D" w:rsidRDefault="000B168D" w:rsidP="000B168D">
            <w:pPr>
              <w:spacing w:after="0" w:line="240" w:lineRule="auto"/>
              <w:rPr>
                <w:rFonts w:ascii="Times New Roman" w:hAnsi="Times New Roman"/>
              </w:rPr>
            </w:pPr>
            <w:r w:rsidRPr="000B168D">
              <w:rPr>
                <w:rFonts w:ascii="Times New Roman" w:hAnsi="Times New Roman"/>
              </w:rPr>
              <w:t>HQMC P&amp;R, COR</w:t>
            </w:r>
          </w:p>
          <w:p w14:paraId="389FED4F" w14:textId="77777777" w:rsidR="000B168D" w:rsidRPr="000B168D" w:rsidRDefault="000B168D" w:rsidP="000B168D">
            <w:pPr>
              <w:spacing w:after="0" w:line="240" w:lineRule="auto"/>
              <w:rPr>
                <w:rFonts w:ascii="Times New Roman" w:hAnsi="Times New Roman"/>
              </w:rPr>
            </w:pPr>
            <w:r w:rsidRPr="000B168D">
              <w:rPr>
                <w:rFonts w:ascii="Times New Roman" w:hAnsi="Times New Roman"/>
              </w:rPr>
              <w:t xml:space="preserve">Budget Formulation Branch </w:t>
            </w:r>
          </w:p>
          <w:p w14:paraId="6A5FB920" w14:textId="77777777" w:rsidR="000B168D" w:rsidRPr="000B168D" w:rsidRDefault="000B168D" w:rsidP="000B168D">
            <w:pPr>
              <w:spacing w:after="0" w:line="240" w:lineRule="auto"/>
              <w:rPr>
                <w:rFonts w:ascii="Times New Roman" w:hAnsi="Times New Roman"/>
              </w:rPr>
            </w:pPr>
            <w:r w:rsidRPr="000B168D">
              <w:rPr>
                <w:rFonts w:ascii="Times New Roman" w:hAnsi="Times New Roman"/>
              </w:rPr>
              <w:t>Pentagon Rm 4C349</w:t>
            </w:r>
          </w:p>
          <w:p w14:paraId="754E0120" w14:textId="77777777" w:rsidR="000B168D" w:rsidRPr="000B168D" w:rsidRDefault="000B168D" w:rsidP="000B168D">
            <w:pPr>
              <w:spacing w:after="0" w:line="240" w:lineRule="auto"/>
              <w:rPr>
                <w:rFonts w:ascii="Times New Roman" w:hAnsi="Times New Roman"/>
              </w:rPr>
            </w:pPr>
            <w:r w:rsidRPr="000B168D">
              <w:rPr>
                <w:rFonts w:ascii="Times New Roman" w:hAnsi="Times New Roman"/>
              </w:rPr>
              <w:t>Phone 703-697-9551</w:t>
            </w:r>
          </w:p>
          <w:p w14:paraId="4C8E162B" w14:textId="77777777" w:rsidR="000B168D" w:rsidRPr="000B168D" w:rsidRDefault="000B168D" w:rsidP="000B168D">
            <w:pPr>
              <w:rPr>
                <w:rFonts w:ascii="Times New Roman" w:hAnsi="Times New Roman"/>
              </w:rPr>
            </w:pPr>
            <w:r w:rsidRPr="000B168D">
              <w:rPr>
                <w:rFonts w:ascii="Times New Roman" w:hAnsi="Times New Roman"/>
              </w:rPr>
              <w:t xml:space="preserve">peter.misyak@usmc.mil </w:t>
            </w:r>
          </w:p>
        </w:tc>
        <w:tc>
          <w:tcPr>
            <w:tcW w:w="1710" w:type="dxa"/>
            <w:tcBorders>
              <w:top w:val="nil"/>
              <w:left w:val="nil"/>
              <w:bottom w:val="single" w:sz="8" w:space="0" w:color="auto"/>
              <w:right w:val="single" w:sz="8" w:space="0" w:color="auto"/>
            </w:tcBorders>
            <w:shd w:val="clear" w:color="auto" w:fill="E7E6E6" w:themeFill="background2"/>
            <w:tcMar>
              <w:top w:w="0" w:type="dxa"/>
              <w:left w:w="108" w:type="dxa"/>
              <w:bottom w:w="0" w:type="dxa"/>
              <w:right w:w="108" w:type="dxa"/>
            </w:tcMar>
            <w:vAlign w:val="center"/>
            <w:hideMark/>
          </w:tcPr>
          <w:p w14:paraId="01F55F0B" w14:textId="77777777" w:rsidR="000B168D" w:rsidRPr="000B168D" w:rsidRDefault="000B168D" w:rsidP="000B168D">
            <w:pPr>
              <w:rPr>
                <w:rFonts w:ascii="Times New Roman" w:hAnsi="Times New Roman"/>
                <w:b/>
                <w:bCs/>
              </w:rPr>
            </w:pPr>
            <w:r w:rsidRPr="000B168D">
              <w:rPr>
                <w:rFonts w:ascii="Times New Roman" w:hAnsi="Times New Roman"/>
                <w:b/>
                <w:bCs/>
              </w:rPr>
              <w:t>Contracting Agency:</w:t>
            </w:r>
          </w:p>
        </w:tc>
        <w:tc>
          <w:tcPr>
            <w:tcW w:w="2870" w:type="dxa"/>
            <w:tcBorders>
              <w:top w:val="nil"/>
              <w:left w:val="nil"/>
              <w:bottom w:val="single" w:sz="8" w:space="0" w:color="auto"/>
              <w:right w:val="single" w:sz="8" w:space="0" w:color="auto"/>
            </w:tcBorders>
            <w:tcMar>
              <w:top w:w="0" w:type="dxa"/>
              <w:left w:w="108" w:type="dxa"/>
              <w:bottom w:w="0" w:type="dxa"/>
              <w:right w:w="108" w:type="dxa"/>
            </w:tcMar>
            <w:vAlign w:val="center"/>
          </w:tcPr>
          <w:p w14:paraId="3D4BE04B" w14:textId="77777777" w:rsidR="000B168D" w:rsidRPr="000B168D" w:rsidRDefault="000B168D" w:rsidP="000B168D">
            <w:pPr>
              <w:rPr>
                <w:rFonts w:ascii="Times New Roman" w:hAnsi="Times New Roman"/>
                <w:sz w:val="24"/>
              </w:rPr>
            </w:pPr>
            <w:r w:rsidRPr="000B168D">
              <w:rPr>
                <w:rFonts w:ascii="Times New Roman" w:hAnsi="Times New Roman"/>
                <w:szCs w:val="20"/>
              </w:rPr>
              <w:t>MCICOM HQ</w:t>
            </w:r>
          </w:p>
        </w:tc>
      </w:tr>
      <w:tr w:rsidR="000B168D" w:rsidRPr="000B168D" w14:paraId="46A16F80" w14:textId="77777777" w:rsidTr="00263C69">
        <w:tc>
          <w:tcPr>
            <w:tcW w:w="1647" w:type="dxa"/>
            <w:tcBorders>
              <w:top w:val="nil"/>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vAlign w:val="center"/>
            <w:hideMark/>
          </w:tcPr>
          <w:p w14:paraId="4B782C4E" w14:textId="77777777" w:rsidR="000B168D" w:rsidRPr="000B168D" w:rsidRDefault="000B168D" w:rsidP="000B168D">
            <w:pPr>
              <w:rPr>
                <w:rFonts w:ascii="Times New Roman" w:hAnsi="Times New Roman"/>
                <w:b/>
                <w:bCs/>
              </w:rPr>
            </w:pPr>
            <w:r w:rsidRPr="000B168D">
              <w:rPr>
                <w:rFonts w:ascii="Times New Roman" w:hAnsi="Times New Roman"/>
                <w:b/>
                <w:bCs/>
              </w:rPr>
              <w:t>Contract Description:</w:t>
            </w:r>
          </w:p>
        </w:tc>
        <w:tc>
          <w:tcPr>
            <w:tcW w:w="7693"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14:paraId="5C48849A" w14:textId="6E4B944F" w:rsidR="000B168D" w:rsidRPr="000B168D" w:rsidRDefault="000B168D" w:rsidP="000B168D">
            <w:pPr>
              <w:jc w:val="both"/>
              <w:rPr>
                <w:rFonts w:ascii="Times New Roman" w:hAnsi="Times New Roman"/>
              </w:rPr>
            </w:pPr>
            <w:r w:rsidRPr="000B168D">
              <w:rPr>
                <w:rFonts w:ascii="Times New Roman" w:hAnsi="Times New Roman"/>
              </w:rPr>
              <w:t xml:space="preserve">HunaTek is the Prime Contractor for Marine Corps Deputy Commandants (DC) Programs &amp; Resources (P&amp;R) End-to-End (E2E) Defense Agencies Initiative (DAI) Support. HunaTek provides DC P&amp;R business process re-engineering support to six DAI E2E processes. HunaTek is responsible for documenting the E2E business architecture and recommending portfolio policies and practices furthering the Marine Corps’ efforts to: (1) improve its audit, risk management, and remediation posture; (2) improve its E2E effectiveness and efficiency; (3) improve its E2E change management; and (4) improve its E2E cost management. </w:t>
            </w:r>
          </w:p>
          <w:p w14:paraId="6513E0BC" w14:textId="55467284" w:rsidR="000B168D" w:rsidRPr="000B168D" w:rsidRDefault="000B168D" w:rsidP="000B168D">
            <w:pPr>
              <w:jc w:val="both"/>
              <w:rPr>
                <w:rFonts w:ascii="Times New Roman" w:hAnsi="Times New Roman"/>
                <w:b/>
                <w:bCs/>
                <w:i/>
                <w:iCs/>
                <w:color w:val="2F5496" w:themeColor="accent1" w:themeShade="BF"/>
                <w:szCs w:val="20"/>
              </w:rPr>
            </w:pPr>
            <w:r w:rsidRPr="000B168D">
              <w:rPr>
                <w:rFonts w:ascii="Times New Roman" w:hAnsi="Times New Roman"/>
              </w:rPr>
              <w:t xml:space="preserve">Our team is leading business process re-engineering and change management efforts designed to improve DC’s audit, risk management and cost management posture as the Marine Corps undertakes a large-scale system migration from its current financial system to a modern Enterprise Resource Planning (ERP) solution. </w:t>
            </w:r>
            <w:r w:rsidRPr="000B168D">
              <w:rPr>
                <w:rFonts w:ascii="Times New Roman" w:hAnsi="Times New Roman"/>
                <w:color w:val="000000"/>
                <w:shd w:val="clear" w:color="auto" w:fill="FFFFFF"/>
              </w:rPr>
              <w:t>We provide comprehensive technical support and guidance to aid in the process of using technologies to create new or modify existing USMC business processes, culture, and customer experiences to meet changing business and market requirements to: improve the reliability and accuracy of financial information in support of financial accountability and audit compliance; build traceability and risk awareness, and enable risk-informed decisions; and achieve traceability of decisions in the form of dollars and outcomes</w:t>
            </w:r>
            <w:r w:rsidRPr="000B168D">
              <w:rPr>
                <w:rFonts w:ascii="Times New Roman" w:hAnsi="Times New Roman"/>
              </w:rPr>
              <w:t xml:space="preserve">. We are developing the future fiscal coding structures for the new system, incorporating a management accounting structure aligned to projects, tasks, </w:t>
            </w:r>
            <w:proofErr w:type="gramStart"/>
            <w:r w:rsidRPr="000B168D">
              <w:rPr>
                <w:rFonts w:ascii="Times New Roman" w:hAnsi="Times New Roman"/>
              </w:rPr>
              <w:t>organizations</w:t>
            </w:r>
            <w:proofErr w:type="gramEnd"/>
            <w:r w:rsidRPr="000B168D">
              <w:rPr>
                <w:rFonts w:ascii="Times New Roman" w:hAnsi="Times New Roman"/>
              </w:rPr>
              <w:t xml:space="preserve"> and expenditure types. We also provide consulting services and recommendations to support policy development, portfolio strategy and roadmaps, organizational change management efforts, information and risk management, and dissemination of decisions through drafting Marine Corps Orders (MCO), Marine Corps Bulletins (MCBUL), Marine Administrative Messages and Doctrine. </w:t>
            </w:r>
          </w:p>
        </w:tc>
      </w:tr>
    </w:tbl>
    <w:p w14:paraId="64684FAC" w14:textId="10C55FC4" w:rsidR="000B168D" w:rsidRDefault="000B168D"/>
    <w:p w14:paraId="7EF7935A" w14:textId="084CDF1D" w:rsidR="000B168D" w:rsidRDefault="006C0070">
      <w:r>
        <w:t>#2</w:t>
      </w:r>
    </w:p>
    <w:tbl>
      <w:tblPr>
        <w:tblStyle w:val="PlainTable1"/>
        <w:tblW w:w="0" w:type="auto"/>
        <w:tblLayout w:type="fixed"/>
        <w:tblLook w:val="04A0" w:firstRow="1" w:lastRow="0" w:firstColumn="1" w:lastColumn="0" w:noHBand="0" w:noVBand="1"/>
      </w:tblPr>
      <w:tblGrid>
        <w:gridCol w:w="2425"/>
        <w:gridCol w:w="6925"/>
      </w:tblGrid>
      <w:tr w:rsidR="00795AED" w:rsidRPr="002245E8" w14:paraId="14815E48" w14:textId="77777777" w:rsidTr="00263C69">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2425" w:type="dxa"/>
            <w:noWrap/>
            <w:hideMark/>
          </w:tcPr>
          <w:p w14:paraId="74124732" w14:textId="77777777" w:rsidR="00795AED" w:rsidRPr="003A354B" w:rsidRDefault="00795AED" w:rsidP="00263C69">
            <w:pPr>
              <w:rPr>
                <w:rFonts w:ascii="Segoe UI" w:hAnsi="Segoe UI" w:cs="Segoe UI"/>
                <w:sz w:val="20"/>
                <w:szCs w:val="20"/>
              </w:rPr>
            </w:pPr>
            <w:r w:rsidRPr="003A354B">
              <w:rPr>
                <w:rFonts w:ascii="Segoe UI" w:hAnsi="Segoe UI" w:cs="Segoe UI"/>
                <w:sz w:val="20"/>
                <w:szCs w:val="20"/>
              </w:rPr>
              <w:t>Contract No.:</w:t>
            </w:r>
          </w:p>
        </w:tc>
        <w:tc>
          <w:tcPr>
            <w:tcW w:w="6925" w:type="dxa"/>
            <w:noWrap/>
          </w:tcPr>
          <w:p w14:paraId="7C423F3F" w14:textId="77777777" w:rsidR="00795AED" w:rsidRPr="00736050" w:rsidRDefault="00795AED" w:rsidP="00263C69">
            <w:pP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0"/>
                <w:szCs w:val="20"/>
              </w:rPr>
            </w:pPr>
            <w:r w:rsidRPr="00736050">
              <w:rPr>
                <w:rFonts w:ascii="Segoe UI" w:hAnsi="Segoe UI" w:cs="Segoe UI"/>
                <w:b w:val="0"/>
                <w:bCs w:val="0"/>
                <w:sz w:val="20"/>
                <w:szCs w:val="20"/>
              </w:rPr>
              <w:t xml:space="preserve">19AQMM20D0035 </w:t>
            </w:r>
          </w:p>
        </w:tc>
      </w:tr>
      <w:tr w:rsidR="00795AED" w:rsidRPr="002245E8" w14:paraId="582BDD84" w14:textId="77777777" w:rsidTr="00263C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noWrap/>
            <w:hideMark/>
          </w:tcPr>
          <w:p w14:paraId="420AB684" w14:textId="77777777" w:rsidR="00795AED" w:rsidRPr="003A354B" w:rsidRDefault="00795AED" w:rsidP="00263C69">
            <w:pPr>
              <w:rPr>
                <w:rFonts w:ascii="Segoe UI" w:hAnsi="Segoe UI" w:cs="Segoe UI"/>
                <w:sz w:val="20"/>
                <w:szCs w:val="20"/>
              </w:rPr>
            </w:pPr>
            <w:r w:rsidRPr="003A354B">
              <w:rPr>
                <w:rFonts w:ascii="Segoe UI" w:hAnsi="Segoe UI" w:cs="Segoe UI"/>
                <w:sz w:val="20"/>
                <w:szCs w:val="20"/>
              </w:rPr>
              <w:lastRenderedPageBreak/>
              <w:t>Contract Name:</w:t>
            </w:r>
          </w:p>
        </w:tc>
        <w:tc>
          <w:tcPr>
            <w:tcW w:w="6925" w:type="dxa"/>
            <w:noWrap/>
          </w:tcPr>
          <w:p w14:paraId="3008AEEF" w14:textId="77777777" w:rsidR="00795AED" w:rsidRPr="002245E8" w:rsidRDefault="00795AED" w:rsidP="00263C69">
            <w:pPr>
              <w:cnfStyle w:val="000000100000" w:firstRow="0" w:lastRow="0" w:firstColumn="0" w:lastColumn="0" w:oddVBand="0" w:evenVBand="0" w:oddHBand="1" w:evenHBand="0" w:firstRowFirstColumn="0" w:firstRowLastColumn="0" w:lastRowFirstColumn="0" w:lastRowLastColumn="0"/>
            </w:pPr>
            <w:r w:rsidRPr="0084557D">
              <w:rPr>
                <w:rFonts w:ascii="Segoe UI" w:hAnsi="Segoe UI" w:cs="Segoe UI"/>
                <w:sz w:val="20"/>
                <w:szCs w:val="20"/>
              </w:rPr>
              <w:t>Bureau of Counterterrorism Staff Support</w:t>
            </w:r>
          </w:p>
        </w:tc>
      </w:tr>
      <w:tr w:rsidR="00795AED" w:rsidRPr="002245E8" w14:paraId="70264667" w14:textId="77777777" w:rsidTr="00263C69">
        <w:trPr>
          <w:trHeight w:val="300"/>
        </w:trPr>
        <w:tc>
          <w:tcPr>
            <w:cnfStyle w:val="001000000000" w:firstRow="0" w:lastRow="0" w:firstColumn="1" w:lastColumn="0" w:oddVBand="0" w:evenVBand="0" w:oddHBand="0" w:evenHBand="0" w:firstRowFirstColumn="0" w:firstRowLastColumn="0" w:lastRowFirstColumn="0" w:lastRowLastColumn="0"/>
            <w:tcW w:w="2425" w:type="dxa"/>
            <w:noWrap/>
            <w:hideMark/>
          </w:tcPr>
          <w:p w14:paraId="25DDF0DD" w14:textId="77777777" w:rsidR="00795AED" w:rsidRPr="003A354B" w:rsidRDefault="00795AED" w:rsidP="00263C69">
            <w:pPr>
              <w:rPr>
                <w:rFonts w:ascii="Segoe UI" w:hAnsi="Segoe UI" w:cs="Segoe UI"/>
                <w:sz w:val="20"/>
                <w:szCs w:val="20"/>
              </w:rPr>
            </w:pPr>
            <w:r w:rsidRPr="003A354B">
              <w:rPr>
                <w:rFonts w:ascii="Segoe UI" w:hAnsi="Segoe UI" w:cs="Segoe UI"/>
                <w:sz w:val="20"/>
                <w:szCs w:val="20"/>
              </w:rPr>
              <w:t>Prime or Sub:</w:t>
            </w:r>
          </w:p>
        </w:tc>
        <w:tc>
          <w:tcPr>
            <w:tcW w:w="6925" w:type="dxa"/>
            <w:noWrap/>
          </w:tcPr>
          <w:p w14:paraId="4E6E14F1" w14:textId="77777777" w:rsidR="00795AED" w:rsidRPr="002245E8" w:rsidRDefault="00795AED" w:rsidP="00263C69">
            <w:pPr>
              <w:cnfStyle w:val="000000000000" w:firstRow="0" w:lastRow="0" w:firstColumn="0" w:lastColumn="0" w:oddVBand="0" w:evenVBand="0" w:oddHBand="0" w:evenHBand="0" w:firstRowFirstColumn="0" w:firstRowLastColumn="0" w:lastRowFirstColumn="0" w:lastRowLastColumn="0"/>
            </w:pPr>
            <w:r>
              <w:t>Prime</w:t>
            </w:r>
          </w:p>
        </w:tc>
      </w:tr>
      <w:tr w:rsidR="00795AED" w:rsidRPr="002245E8" w14:paraId="6D93723A" w14:textId="77777777" w:rsidTr="00263C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noWrap/>
            <w:hideMark/>
          </w:tcPr>
          <w:p w14:paraId="0767C9FE" w14:textId="77777777" w:rsidR="00795AED" w:rsidRPr="003A354B" w:rsidRDefault="00795AED" w:rsidP="00263C69">
            <w:pPr>
              <w:rPr>
                <w:rFonts w:ascii="Segoe UI" w:hAnsi="Segoe UI" w:cs="Segoe UI"/>
                <w:sz w:val="20"/>
                <w:szCs w:val="20"/>
              </w:rPr>
            </w:pPr>
            <w:r w:rsidRPr="003A354B">
              <w:rPr>
                <w:rFonts w:ascii="Segoe UI" w:hAnsi="Segoe UI" w:cs="Segoe UI"/>
                <w:sz w:val="20"/>
                <w:szCs w:val="20"/>
              </w:rPr>
              <w:t>Contract Officer:</w:t>
            </w:r>
          </w:p>
        </w:tc>
        <w:tc>
          <w:tcPr>
            <w:tcW w:w="6925" w:type="dxa"/>
            <w:noWrap/>
          </w:tcPr>
          <w:p w14:paraId="33BCD065" w14:textId="77777777" w:rsidR="00795AED" w:rsidRPr="00D33392" w:rsidRDefault="00795AED" w:rsidP="00263C69">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D33392">
              <w:rPr>
                <w:rFonts w:ascii="Segoe UI" w:hAnsi="Segoe UI" w:cs="Segoe UI"/>
                <w:sz w:val="20"/>
                <w:szCs w:val="20"/>
              </w:rPr>
              <w:t xml:space="preserve">Kelly Wagner, Branch Chief/Sr. Contracting Officer; </w:t>
            </w:r>
            <w:hyperlink r:id="rId5" w:history="1">
              <w:r w:rsidRPr="00D33392">
                <w:rPr>
                  <w:rFonts w:ascii="Segoe UI" w:hAnsi="Segoe UI" w:cs="Segoe UI"/>
                  <w:sz w:val="20"/>
                  <w:szCs w:val="20"/>
                </w:rPr>
                <w:t>WagnerKM2@state.gov</w:t>
              </w:r>
            </w:hyperlink>
            <w:r>
              <w:rPr>
                <w:rFonts w:ascii="Segoe UI" w:hAnsi="Segoe UI" w:cs="Segoe UI"/>
                <w:sz w:val="20"/>
                <w:szCs w:val="20"/>
              </w:rPr>
              <w:t xml:space="preserve"> </w:t>
            </w:r>
            <w:r w:rsidRPr="00D33392">
              <w:rPr>
                <w:rFonts w:ascii="Segoe UI" w:hAnsi="Segoe UI" w:cs="Segoe UI"/>
                <w:sz w:val="20"/>
                <w:szCs w:val="20"/>
              </w:rPr>
              <w:t>, 202-531-8157</w:t>
            </w:r>
          </w:p>
        </w:tc>
      </w:tr>
      <w:tr w:rsidR="00795AED" w:rsidRPr="002245E8" w14:paraId="6E5222F4" w14:textId="77777777" w:rsidTr="00263C69">
        <w:trPr>
          <w:trHeight w:val="300"/>
        </w:trPr>
        <w:tc>
          <w:tcPr>
            <w:cnfStyle w:val="001000000000" w:firstRow="0" w:lastRow="0" w:firstColumn="1" w:lastColumn="0" w:oddVBand="0" w:evenVBand="0" w:oddHBand="0" w:evenHBand="0" w:firstRowFirstColumn="0" w:firstRowLastColumn="0" w:lastRowFirstColumn="0" w:lastRowLastColumn="0"/>
            <w:tcW w:w="2425" w:type="dxa"/>
            <w:noWrap/>
          </w:tcPr>
          <w:p w14:paraId="4C921C79" w14:textId="77777777" w:rsidR="00795AED" w:rsidRPr="003A354B" w:rsidRDefault="00795AED" w:rsidP="00263C69">
            <w:pPr>
              <w:rPr>
                <w:rFonts w:ascii="Segoe UI" w:hAnsi="Segoe UI" w:cs="Segoe UI"/>
                <w:sz w:val="20"/>
                <w:szCs w:val="20"/>
              </w:rPr>
            </w:pPr>
            <w:r w:rsidRPr="003A354B">
              <w:rPr>
                <w:rFonts w:ascii="Segoe UI" w:hAnsi="Segoe UI" w:cs="Segoe UI"/>
                <w:sz w:val="20"/>
                <w:szCs w:val="20"/>
              </w:rPr>
              <w:t>Contract Specialist:</w:t>
            </w:r>
          </w:p>
        </w:tc>
        <w:tc>
          <w:tcPr>
            <w:tcW w:w="6925" w:type="dxa"/>
            <w:noWrap/>
          </w:tcPr>
          <w:p w14:paraId="1C5B1C1C" w14:textId="77777777" w:rsidR="00795AED" w:rsidRPr="00BC3065" w:rsidRDefault="00795AED" w:rsidP="00263C69">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 xml:space="preserve">Donald Bromell, SME, </w:t>
            </w:r>
            <w:hyperlink r:id="rId6" w:history="1">
              <w:r w:rsidRPr="00580C03">
                <w:rPr>
                  <w:rStyle w:val="Hyperlink"/>
                  <w:rFonts w:ascii="Segoe UI" w:hAnsi="Segoe UI" w:cs="Segoe UI"/>
                  <w:sz w:val="20"/>
                  <w:szCs w:val="20"/>
                </w:rPr>
                <w:t>BromellD@state.gov</w:t>
              </w:r>
            </w:hyperlink>
            <w:r>
              <w:rPr>
                <w:rFonts w:ascii="Segoe UI" w:hAnsi="Segoe UI" w:cs="Segoe UI"/>
                <w:sz w:val="20"/>
                <w:szCs w:val="20"/>
              </w:rPr>
              <w:t>, 703-875-6112</w:t>
            </w:r>
          </w:p>
        </w:tc>
      </w:tr>
      <w:tr w:rsidR="00795AED" w:rsidRPr="002245E8" w14:paraId="6942828D" w14:textId="77777777" w:rsidTr="00263C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noWrap/>
            <w:hideMark/>
          </w:tcPr>
          <w:p w14:paraId="6013E11A" w14:textId="77777777" w:rsidR="00795AED" w:rsidRPr="003A354B" w:rsidRDefault="00795AED" w:rsidP="00263C69">
            <w:pPr>
              <w:rPr>
                <w:rFonts w:ascii="Segoe UI" w:hAnsi="Segoe UI" w:cs="Segoe UI"/>
                <w:sz w:val="20"/>
                <w:szCs w:val="20"/>
              </w:rPr>
            </w:pPr>
            <w:r w:rsidRPr="003A354B">
              <w:rPr>
                <w:rFonts w:ascii="Segoe UI" w:hAnsi="Segoe UI" w:cs="Segoe UI"/>
                <w:sz w:val="20"/>
                <w:szCs w:val="20"/>
              </w:rPr>
              <w:t>COR/COTR:</w:t>
            </w:r>
          </w:p>
        </w:tc>
        <w:tc>
          <w:tcPr>
            <w:tcW w:w="6925" w:type="dxa"/>
            <w:noWrap/>
          </w:tcPr>
          <w:p w14:paraId="75AF8306" w14:textId="77777777" w:rsidR="00795AED" w:rsidRPr="002245E8" w:rsidRDefault="00795AED" w:rsidP="00263C69">
            <w:pPr>
              <w:cnfStyle w:val="000000100000" w:firstRow="0" w:lastRow="0" w:firstColumn="0" w:lastColumn="0" w:oddVBand="0" w:evenVBand="0" w:oddHBand="1" w:evenHBand="0" w:firstRowFirstColumn="0" w:firstRowLastColumn="0" w:lastRowFirstColumn="0" w:lastRowLastColumn="0"/>
            </w:pPr>
            <w:r>
              <w:rPr>
                <w:rFonts w:ascii="Segoe UI" w:hAnsi="Segoe UI" w:cs="Segoe UI"/>
                <w:sz w:val="20"/>
                <w:szCs w:val="20"/>
              </w:rPr>
              <w:t xml:space="preserve">Ayanna Gibson, Management Analyst, </w:t>
            </w:r>
            <w:hyperlink r:id="rId7" w:history="1">
              <w:r>
                <w:rPr>
                  <w:rStyle w:val="Hyperlink"/>
                  <w:rFonts w:ascii="Segoe UI" w:hAnsi="Segoe UI" w:cs="Segoe UI"/>
                  <w:sz w:val="20"/>
                  <w:szCs w:val="20"/>
                </w:rPr>
                <w:t>GibsonAS2@state.gov</w:t>
              </w:r>
            </w:hyperlink>
            <w:r>
              <w:rPr>
                <w:rFonts w:ascii="Segoe UI" w:hAnsi="Segoe UI" w:cs="Segoe UI"/>
                <w:sz w:val="20"/>
                <w:szCs w:val="20"/>
              </w:rPr>
              <w:t>, 202-634-4605</w:t>
            </w:r>
          </w:p>
        </w:tc>
      </w:tr>
      <w:tr w:rsidR="00795AED" w:rsidRPr="002245E8" w14:paraId="29C5DC82" w14:textId="77777777" w:rsidTr="00263C69">
        <w:trPr>
          <w:trHeight w:val="300"/>
        </w:trPr>
        <w:tc>
          <w:tcPr>
            <w:cnfStyle w:val="001000000000" w:firstRow="0" w:lastRow="0" w:firstColumn="1" w:lastColumn="0" w:oddVBand="0" w:evenVBand="0" w:oddHBand="0" w:evenHBand="0" w:firstRowFirstColumn="0" w:firstRowLastColumn="0" w:lastRowFirstColumn="0" w:lastRowLastColumn="0"/>
            <w:tcW w:w="2425" w:type="dxa"/>
            <w:noWrap/>
            <w:hideMark/>
          </w:tcPr>
          <w:p w14:paraId="3797415A" w14:textId="77777777" w:rsidR="00795AED" w:rsidRPr="003A354B" w:rsidRDefault="00795AED" w:rsidP="00263C69">
            <w:pPr>
              <w:rPr>
                <w:rFonts w:ascii="Segoe UI" w:hAnsi="Segoe UI" w:cs="Segoe UI"/>
                <w:sz w:val="20"/>
                <w:szCs w:val="20"/>
              </w:rPr>
            </w:pPr>
            <w:r w:rsidRPr="003A354B">
              <w:rPr>
                <w:rFonts w:ascii="Segoe UI" w:hAnsi="Segoe UI" w:cs="Segoe UI"/>
                <w:sz w:val="20"/>
                <w:szCs w:val="20"/>
              </w:rPr>
              <w:t>Contract Type:</w:t>
            </w:r>
          </w:p>
        </w:tc>
        <w:tc>
          <w:tcPr>
            <w:tcW w:w="6925" w:type="dxa"/>
            <w:noWrap/>
          </w:tcPr>
          <w:p w14:paraId="40B2E346" w14:textId="77777777" w:rsidR="00795AED" w:rsidRPr="0019283E" w:rsidRDefault="00795AED" w:rsidP="00263C69">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9283E">
              <w:rPr>
                <w:rFonts w:ascii="Segoe UI" w:hAnsi="Segoe UI" w:cs="Segoe UI"/>
                <w:sz w:val="20"/>
                <w:szCs w:val="20"/>
              </w:rPr>
              <w:t>IDIQ</w:t>
            </w:r>
          </w:p>
        </w:tc>
      </w:tr>
      <w:tr w:rsidR="00795AED" w:rsidRPr="002245E8" w14:paraId="61B2B179" w14:textId="77777777" w:rsidTr="00263C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noWrap/>
            <w:hideMark/>
          </w:tcPr>
          <w:p w14:paraId="26A9262B" w14:textId="77777777" w:rsidR="00795AED" w:rsidRPr="003A354B" w:rsidRDefault="00795AED" w:rsidP="00263C69">
            <w:pPr>
              <w:rPr>
                <w:rFonts w:ascii="Segoe UI" w:hAnsi="Segoe UI" w:cs="Segoe UI"/>
                <w:sz w:val="20"/>
                <w:szCs w:val="20"/>
              </w:rPr>
            </w:pPr>
            <w:r w:rsidRPr="003A354B">
              <w:rPr>
                <w:rFonts w:ascii="Segoe UI" w:hAnsi="Segoe UI" w:cs="Segoe UI"/>
                <w:sz w:val="20"/>
                <w:szCs w:val="20"/>
              </w:rPr>
              <w:t>Contract Value:</w:t>
            </w:r>
          </w:p>
        </w:tc>
        <w:tc>
          <w:tcPr>
            <w:tcW w:w="6925" w:type="dxa"/>
            <w:noWrap/>
          </w:tcPr>
          <w:p w14:paraId="422A0947" w14:textId="77777777" w:rsidR="00795AED" w:rsidRPr="0019283E" w:rsidRDefault="00795AED" w:rsidP="00263C69">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19283E">
              <w:rPr>
                <w:rFonts w:ascii="Segoe UI" w:hAnsi="Segoe UI" w:cs="Segoe UI"/>
                <w:sz w:val="20"/>
                <w:szCs w:val="20"/>
              </w:rPr>
              <w:t>$22M</w:t>
            </w:r>
          </w:p>
        </w:tc>
      </w:tr>
      <w:tr w:rsidR="00795AED" w:rsidRPr="002245E8" w14:paraId="76FBDA54" w14:textId="77777777" w:rsidTr="00263C69">
        <w:trPr>
          <w:trHeight w:val="300"/>
        </w:trPr>
        <w:tc>
          <w:tcPr>
            <w:cnfStyle w:val="001000000000" w:firstRow="0" w:lastRow="0" w:firstColumn="1" w:lastColumn="0" w:oddVBand="0" w:evenVBand="0" w:oddHBand="0" w:evenHBand="0" w:firstRowFirstColumn="0" w:firstRowLastColumn="0" w:lastRowFirstColumn="0" w:lastRowLastColumn="0"/>
            <w:tcW w:w="2425" w:type="dxa"/>
            <w:noWrap/>
            <w:hideMark/>
          </w:tcPr>
          <w:p w14:paraId="1F4F5024" w14:textId="77777777" w:rsidR="00795AED" w:rsidRPr="003A354B" w:rsidRDefault="00795AED" w:rsidP="00263C69">
            <w:pPr>
              <w:rPr>
                <w:rFonts w:ascii="Segoe UI" w:hAnsi="Segoe UI" w:cs="Segoe UI"/>
                <w:sz w:val="20"/>
                <w:szCs w:val="20"/>
              </w:rPr>
            </w:pPr>
            <w:r w:rsidRPr="003A354B">
              <w:rPr>
                <w:rFonts w:ascii="Segoe UI" w:hAnsi="Segoe UI" w:cs="Segoe UI"/>
                <w:sz w:val="20"/>
                <w:szCs w:val="20"/>
              </w:rPr>
              <w:t>Period of Performance:</w:t>
            </w:r>
          </w:p>
        </w:tc>
        <w:tc>
          <w:tcPr>
            <w:tcW w:w="6925" w:type="dxa"/>
            <w:noWrap/>
          </w:tcPr>
          <w:p w14:paraId="40C23F1C" w14:textId="77777777" w:rsidR="00795AED" w:rsidRPr="0019283E" w:rsidRDefault="00795AED" w:rsidP="00263C69">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9283E">
              <w:rPr>
                <w:rFonts w:ascii="Segoe UI" w:hAnsi="Segoe UI" w:cs="Segoe UI"/>
                <w:sz w:val="20"/>
                <w:szCs w:val="20"/>
              </w:rPr>
              <w:t>3/26/2020 – 3/25/2025</w:t>
            </w:r>
          </w:p>
        </w:tc>
      </w:tr>
      <w:tr w:rsidR="00795AED" w:rsidRPr="002245E8" w14:paraId="772B5CB9" w14:textId="77777777" w:rsidTr="00263C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noWrap/>
          </w:tcPr>
          <w:p w14:paraId="690FEA50" w14:textId="4DD81240" w:rsidR="00795AED" w:rsidRPr="003A354B" w:rsidRDefault="00795AED" w:rsidP="00263C69">
            <w:pPr>
              <w:rPr>
                <w:rFonts w:ascii="Segoe UI" w:hAnsi="Segoe UI" w:cs="Segoe UI"/>
                <w:sz w:val="20"/>
                <w:szCs w:val="20"/>
              </w:rPr>
            </w:pPr>
            <w:r>
              <w:rPr>
                <w:rFonts w:ascii="Segoe UI" w:hAnsi="Segoe UI" w:cs="Segoe UI"/>
                <w:sz w:val="20"/>
                <w:szCs w:val="20"/>
              </w:rPr>
              <w:t>Contract Description</w:t>
            </w:r>
          </w:p>
        </w:tc>
        <w:tc>
          <w:tcPr>
            <w:tcW w:w="6925" w:type="dxa"/>
            <w:noWrap/>
          </w:tcPr>
          <w:p w14:paraId="229CDF33" w14:textId="467101AA" w:rsidR="00795AED" w:rsidRPr="0019283E" w:rsidRDefault="00795AED" w:rsidP="00263C69">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795AED">
              <w:rPr>
                <w:rFonts w:ascii="Segoe UI" w:hAnsi="Segoe UI" w:cs="Segoe UI"/>
                <w:sz w:val="20"/>
                <w:szCs w:val="20"/>
              </w:rPr>
              <w:t>HunaTek provides a broad range of Professional Support Services to the Department of State’s Bureau of Counterterrorism (CT). HunaTek personnel include office managers to assist with Front Office and general office support, as well as Management Analysts, quite often defined as project coordinators and project analysts to assist in offices that require research, analysis, and coordination of information and materials, as well as Budget Analysts and HR Specialists. As the Prime Contractor HunaTek is responsible for all personnel on the program, to include the quality, management, supervision, equipment, materials required to successfully perform various support services required by CT. This staff intensive program requires the ability to identify, recruit and retain top talent for the CT mission, and rapidly respond to requirements as they emerge. At the end of each year, DOS recognizes employees for their outstanding performance. At the end of 2021, five of HunaTek personnel received recognition for their outstanding support, dedication, and teamwork. Two of the five received the Department of State Award of Excellence, which recognized their substantial contributions to their teams.</w:t>
            </w:r>
          </w:p>
        </w:tc>
      </w:tr>
    </w:tbl>
    <w:p w14:paraId="0805B5F6" w14:textId="08180340" w:rsidR="000B168D" w:rsidRDefault="000B168D"/>
    <w:p w14:paraId="1C416C11" w14:textId="480BAED3" w:rsidR="006C0070" w:rsidRDefault="006C0070">
      <w:r>
        <w:t>#3</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0"/>
        <w:gridCol w:w="2790"/>
        <w:gridCol w:w="2070"/>
        <w:gridCol w:w="2685"/>
      </w:tblGrid>
      <w:tr w:rsidR="00795AED" w:rsidRPr="00795AED" w14:paraId="7A51EC0C" w14:textId="77777777" w:rsidTr="00795AED">
        <w:tc>
          <w:tcPr>
            <w:tcW w:w="9345" w:type="dxa"/>
            <w:gridSpan w:val="4"/>
            <w:tcBorders>
              <w:top w:val="nil"/>
              <w:left w:val="nil"/>
              <w:bottom w:val="single" w:sz="18" w:space="0" w:color="auto"/>
              <w:right w:val="single" w:sz="6" w:space="0" w:color="auto"/>
            </w:tcBorders>
            <w:shd w:val="clear" w:color="auto" w:fill="08296B"/>
            <w:hideMark/>
          </w:tcPr>
          <w:p w14:paraId="4A6AB295" w14:textId="77777777" w:rsidR="00795AED" w:rsidRPr="00795AED" w:rsidRDefault="00795AED" w:rsidP="00795AED">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rPr>
            </w:pPr>
            <w:r w:rsidRPr="00795AED">
              <w:rPr>
                <w:rFonts w:ascii="Times New Roman" w:eastAsia="Times New Roman" w:hAnsi="Times New Roman" w:cs="Times New Roman"/>
                <w:b/>
                <w:bCs/>
                <w:color w:val="FFFFFF"/>
                <w:sz w:val="20"/>
                <w:szCs w:val="20"/>
              </w:rPr>
              <w:t>Network Operations Management Branch IT Services </w:t>
            </w:r>
          </w:p>
        </w:tc>
      </w:tr>
      <w:tr w:rsidR="00795AED" w:rsidRPr="00795AED" w14:paraId="3FD1E987" w14:textId="77777777" w:rsidTr="00795AED">
        <w:tc>
          <w:tcPr>
            <w:tcW w:w="1800" w:type="dxa"/>
            <w:tcBorders>
              <w:top w:val="single" w:sz="18" w:space="0" w:color="auto"/>
              <w:left w:val="nil"/>
              <w:bottom w:val="single" w:sz="6" w:space="0" w:color="auto"/>
              <w:right w:val="single" w:sz="6" w:space="0" w:color="auto"/>
            </w:tcBorders>
            <w:shd w:val="clear" w:color="auto" w:fill="E7E6E6"/>
            <w:hideMark/>
          </w:tcPr>
          <w:p w14:paraId="33D9741B"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b/>
                <w:bCs/>
                <w:sz w:val="20"/>
                <w:szCs w:val="20"/>
              </w:rPr>
              <w:t>Agency</w:t>
            </w:r>
            <w:r w:rsidRPr="00795AED">
              <w:rPr>
                <w:rFonts w:ascii="Times New Roman" w:eastAsia="Times New Roman" w:hAnsi="Times New Roman" w:cs="Times New Roman"/>
                <w:sz w:val="20"/>
                <w:szCs w:val="20"/>
              </w:rPr>
              <w:t> </w:t>
            </w:r>
          </w:p>
        </w:tc>
        <w:tc>
          <w:tcPr>
            <w:tcW w:w="7545" w:type="dxa"/>
            <w:gridSpan w:val="3"/>
            <w:tcBorders>
              <w:top w:val="single" w:sz="18" w:space="0" w:color="FFFFFF"/>
              <w:left w:val="single" w:sz="6" w:space="0" w:color="A5A5A5"/>
              <w:bottom w:val="single" w:sz="6" w:space="0" w:color="A5A5A5"/>
              <w:right w:val="single" w:sz="6" w:space="0" w:color="A5A5A5"/>
            </w:tcBorders>
            <w:shd w:val="clear" w:color="auto" w:fill="E7E6E6"/>
            <w:hideMark/>
          </w:tcPr>
          <w:p w14:paraId="38481171"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sz w:val="20"/>
                <w:szCs w:val="20"/>
              </w:rPr>
              <w:t>Department of State / Bureau of Overseas Building Operations </w:t>
            </w:r>
          </w:p>
        </w:tc>
      </w:tr>
      <w:tr w:rsidR="00795AED" w:rsidRPr="00795AED" w14:paraId="581D7798" w14:textId="77777777" w:rsidTr="00795AED">
        <w:trPr>
          <w:trHeight w:val="315"/>
        </w:trPr>
        <w:tc>
          <w:tcPr>
            <w:tcW w:w="1800" w:type="dxa"/>
            <w:tcBorders>
              <w:top w:val="single" w:sz="6" w:space="0" w:color="auto"/>
              <w:left w:val="nil"/>
              <w:bottom w:val="single" w:sz="6" w:space="0" w:color="auto"/>
              <w:right w:val="single" w:sz="6" w:space="0" w:color="auto"/>
            </w:tcBorders>
            <w:shd w:val="clear" w:color="auto" w:fill="auto"/>
            <w:hideMark/>
          </w:tcPr>
          <w:p w14:paraId="72F8B2D6"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b/>
                <w:bCs/>
                <w:sz w:val="20"/>
                <w:szCs w:val="20"/>
              </w:rPr>
              <w:t>Title</w:t>
            </w:r>
            <w:r w:rsidRPr="00795AED">
              <w:rPr>
                <w:rFonts w:ascii="Times New Roman" w:eastAsia="Times New Roman" w:hAnsi="Times New Roman" w:cs="Times New Roman"/>
                <w:sz w:val="20"/>
                <w:szCs w:val="20"/>
              </w:rPr>
              <w:t> </w:t>
            </w:r>
          </w:p>
        </w:tc>
        <w:tc>
          <w:tcPr>
            <w:tcW w:w="7545" w:type="dxa"/>
            <w:gridSpan w:val="3"/>
            <w:tcBorders>
              <w:top w:val="single" w:sz="6" w:space="0" w:color="A5A5A5"/>
              <w:left w:val="single" w:sz="6" w:space="0" w:color="A5A5A5"/>
              <w:bottom w:val="single" w:sz="6" w:space="0" w:color="A5A5A5"/>
              <w:right w:val="single" w:sz="6" w:space="0" w:color="A5A5A5"/>
            </w:tcBorders>
            <w:shd w:val="clear" w:color="auto" w:fill="auto"/>
            <w:hideMark/>
          </w:tcPr>
          <w:p w14:paraId="49F1B0EE"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sz w:val="20"/>
                <w:szCs w:val="20"/>
              </w:rPr>
              <w:t>Network Operations Management Branch IT Services (NOMBIT) </w:t>
            </w:r>
          </w:p>
        </w:tc>
      </w:tr>
      <w:tr w:rsidR="00795AED" w:rsidRPr="00795AED" w14:paraId="0B3BF5F0" w14:textId="77777777" w:rsidTr="00795AED">
        <w:tc>
          <w:tcPr>
            <w:tcW w:w="1800" w:type="dxa"/>
            <w:tcBorders>
              <w:top w:val="single" w:sz="6" w:space="0" w:color="auto"/>
              <w:left w:val="nil"/>
              <w:bottom w:val="single" w:sz="6" w:space="0" w:color="auto"/>
              <w:right w:val="single" w:sz="6" w:space="0" w:color="auto"/>
            </w:tcBorders>
            <w:shd w:val="clear" w:color="auto" w:fill="E7E6E6"/>
            <w:hideMark/>
          </w:tcPr>
          <w:p w14:paraId="7D81F9F3"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b/>
                <w:bCs/>
                <w:sz w:val="20"/>
                <w:szCs w:val="20"/>
              </w:rPr>
              <w:t>Contract Number</w:t>
            </w:r>
            <w:r w:rsidRPr="00795AED">
              <w:rPr>
                <w:rFonts w:ascii="Times New Roman" w:eastAsia="Times New Roman" w:hAnsi="Times New Roman" w:cs="Times New Roman"/>
                <w:sz w:val="20"/>
                <w:szCs w:val="20"/>
              </w:rPr>
              <w:t> </w:t>
            </w:r>
          </w:p>
        </w:tc>
        <w:tc>
          <w:tcPr>
            <w:tcW w:w="2790" w:type="dxa"/>
            <w:tcBorders>
              <w:top w:val="single" w:sz="6" w:space="0" w:color="A5A5A5"/>
              <w:left w:val="single" w:sz="6" w:space="0" w:color="A5A5A5"/>
              <w:bottom w:val="single" w:sz="6" w:space="0" w:color="A5A5A5"/>
              <w:right w:val="single" w:sz="6" w:space="0" w:color="A5A5A5"/>
            </w:tcBorders>
            <w:shd w:val="clear" w:color="auto" w:fill="E7E6E6"/>
            <w:hideMark/>
          </w:tcPr>
          <w:p w14:paraId="7E5EE984"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sz w:val="20"/>
                <w:szCs w:val="20"/>
              </w:rPr>
              <w:t>19AQMM21D0119 </w:t>
            </w:r>
          </w:p>
        </w:tc>
        <w:tc>
          <w:tcPr>
            <w:tcW w:w="2070" w:type="dxa"/>
            <w:tcBorders>
              <w:top w:val="single" w:sz="6" w:space="0" w:color="A5A5A5"/>
              <w:left w:val="single" w:sz="6" w:space="0" w:color="A5A5A5"/>
              <w:bottom w:val="single" w:sz="6" w:space="0" w:color="A5A5A5"/>
              <w:right w:val="single" w:sz="6" w:space="0" w:color="A5A5A5"/>
            </w:tcBorders>
            <w:shd w:val="clear" w:color="auto" w:fill="E7E6E6"/>
            <w:hideMark/>
          </w:tcPr>
          <w:p w14:paraId="1A31721A"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b/>
                <w:bCs/>
                <w:sz w:val="20"/>
                <w:szCs w:val="20"/>
              </w:rPr>
              <w:t>Task Order Number</w:t>
            </w:r>
            <w:r w:rsidRPr="00795AED">
              <w:rPr>
                <w:rFonts w:ascii="Times New Roman" w:eastAsia="Times New Roman" w:hAnsi="Times New Roman" w:cs="Times New Roman"/>
                <w:sz w:val="20"/>
                <w:szCs w:val="20"/>
              </w:rPr>
              <w:t> </w:t>
            </w:r>
          </w:p>
        </w:tc>
        <w:tc>
          <w:tcPr>
            <w:tcW w:w="2685" w:type="dxa"/>
            <w:tcBorders>
              <w:top w:val="single" w:sz="6" w:space="0" w:color="auto"/>
              <w:left w:val="single" w:sz="6" w:space="0" w:color="auto"/>
              <w:bottom w:val="single" w:sz="6" w:space="0" w:color="auto"/>
              <w:right w:val="nil"/>
            </w:tcBorders>
            <w:shd w:val="clear" w:color="auto" w:fill="E7E6E6"/>
            <w:hideMark/>
          </w:tcPr>
          <w:p w14:paraId="75F320BD"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sz w:val="20"/>
                <w:szCs w:val="20"/>
              </w:rPr>
              <w:t>19AQMM21F3450 </w:t>
            </w:r>
          </w:p>
        </w:tc>
      </w:tr>
      <w:tr w:rsidR="00795AED" w:rsidRPr="00795AED" w14:paraId="11CCCEC5" w14:textId="77777777" w:rsidTr="00795AED">
        <w:tc>
          <w:tcPr>
            <w:tcW w:w="1800" w:type="dxa"/>
            <w:tcBorders>
              <w:top w:val="single" w:sz="6" w:space="0" w:color="auto"/>
              <w:left w:val="nil"/>
              <w:bottom w:val="single" w:sz="6" w:space="0" w:color="auto"/>
              <w:right w:val="single" w:sz="6" w:space="0" w:color="auto"/>
            </w:tcBorders>
            <w:shd w:val="clear" w:color="auto" w:fill="F2F2F2"/>
            <w:hideMark/>
          </w:tcPr>
          <w:p w14:paraId="1656B4A8"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b/>
                <w:bCs/>
                <w:sz w:val="20"/>
                <w:szCs w:val="20"/>
              </w:rPr>
              <w:t>Contract Type</w:t>
            </w:r>
            <w:r w:rsidRPr="00795AED">
              <w:rPr>
                <w:rFonts w:ascii="Times New Roman" w:eastAsia="Times New Roman" w:hAnsi="Times New Roman" w:cs="Times New Roman"/>
                <w:sz w:val="20"/>
                <w:szCs w:val="20"/>
              </w:rPr>
              <w:t> </w:t>
            </w:r>
          </w:p>
        </w:tc>
        <w:tc>
          <w:tcPr>
            <w:tcW w:w="2790" w:type="dxa"/>
            <w:tcBorders>
              <w:top w:val="single" w:sz="6" w:space="0" w:color="A5A5A5"/>
              <w:left w:val="single" w:sz="6" w:space="0" w:color="A5A5A5"/>
              <w:bottom w:val="single" w:sz="6" w:space="0" w:color="A5A5A5"/>
              <w:right w:val="single" w:sz="6" w:space="0" w:color="A5A5A5"/>
            </w:tcBorders>
            <w:shd w:val="clear" w:color="auto" w:fill="F2F2F2"/>
            <w:hideMark/>
          </w:tcPr>
          <w:p w14:paraId="175D5AEA"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sz w:val="20"/>
                <w:szCs w:val="20"/>
              </w:rPr>
              <w:t>T&amp;M </w:t>
            </w:r>
          </w:p>
        </w:tc>
        <w:tc>
          <w:tcPr>
            <w:tcW w:w="2070" w:type="dxa"/>
            <w:tcBorders>
              <w:top w:val="single" w:sz="6" w:space="0" w:color="A5A5A5"/>
              <w:left w:val="single" w:sz="6" w:space="0" w:color="A5A5A5"/>
              <w:bottom w:val="single" w:sz="6" w:space="0" w:color="A5A5A5"/>
              <w:right w:val="single" w:sz="6" w:space="0" w:color="A5A5A5"/>
            </w:tcBorders>
            <w:shd w:val="clear" w:color="auto" w:fill="F2F2F2"/>
            <w:hideMark/>
          </w:tcPr>
          <w:p w14:paraId="73757A3A"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b/>
                <w:bCs/>
                <w:sz w:val="20"/>
                <w:szCs w:val="20"/>
              </w:rPr>
              <w:t>Dollar Value</w:t>
            </w:r>
            <w:r w:rsidRPr="00795AED">
              <w:rPr>
                <w:rFonts w:ascii="Times New Roman" w:eastAsia="Times New Roman" w:hAnsi="Times New Roman" w:cs="Times New Roman"/>
                <w:sz w:val="20"/>
                <w:szCs w:val="20"/>
              </w:rPr>
              <w:t> </w:t>
            </w:r>
          </w:p>
        </w:tc>
        <w:tc>
          <w:tcPr>
            <w:tcW w:w="2685" w:type="dxa"/>
            <w:tcBorders>
              <w:top w:val="single" w:sz="6" w:space="0" w:color="auto"/>
              <w:left w:val="single" w:sz="6" w:space="0" w:color="auto"/>
              <w:bottom w:val="single" w:sz="6" w:space="0" w:color="auto"/>
              <w:right w:val="nil"/>
            </w:tcBorders>
            <w:shd w:val="clear" w:color="auto" w:fill="F2F2F2"/>
            <w:hideMark/>
          </w:tcPr>
          <w:p w14:paraId="7CDEFE40"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sz w:val="20"/>
                <w:szCs w:val="20"/>
              </w:rPr>
              <w:t>$24,476,936.96 </w:t>
            </w:r>
          </w:p>
        </w:tc>
      </w:tr>
      <w:tr w:rsidR="00795AED" w:rsidRPr="00795AED" w14:paraId="38609AE2" w14:textId="77777777" w:rsidTr="00795AED">
        <w:tc>
          <w:tcPr>
            <w:tcW w:w="1800" w:type="dxa"/>
            <w:tcBorders>
              <w:top w:val="single" w:sz="6" w:space="0" w:color="auto"/>
              <w:left w:val="nil"/>
              <w:bottom w:val="single" w:sz="6" w:space="0" w:color="auto"/>
              <w:right w:val="single" w:sz="6" w:space="0" w:color="auto"/>
            </w:tcBorders>
            <w:shd w:val="clear" w:color="auto" w:fill="E7E6E6"/>
            <w:hideMark/>
          </w:tcPr>
          <w:p w14:paraId="7925163B"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b/>
                <w:bCs/>
                <w:sz w:val="20"/>
                <w:szCs w:val="20"/>
              </w:rPr>
              <w:t>Award Date</w:t>
            </w:r>
            <w:r w:rsidRPr="00795AED">
              <w:rPr>
                <w:rFonts w:ascii="Times New Roman" w:eastAsia="Times New Roman" w:hAnsi="Times New Roman" w:cs="Times New Roman"/>
                <w:sz w:val="20"/>
                <w:szCs w:val="20"/>
              </w:rPr>
              <w:t> </w:t>
            </w:r>
          </w:p>
        </w:tc>
        <w:tc>
          <w:tcPr>
            <w:tcW w:w="2790" w:type="dxa"/>
            <w:tcBorders>
              <w:top w:val="single" w:sz="6" w:space="0" w:color="A5A5A5"/>
              <w:left w:val="single" w:sz="6" w:space="0" w:color="A5A5A5"/>
              <w:bottom w:val="single" w:sz="6" w:space="0" w:color="A5A5A5"/>
              <w:right w:val="single" w:sz="6" w:space="0" w:color="A5A5A5"/>
            </w:tcBorders>
            <w:shd w:val="clear" w:color="auto" w:fill="E7E6E6"/>
            <w:hideMark/>
          </w:tcPr>
          <w:p w14:paraId="1ED2DE41"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sz w:val="20"/>
                <w:szCs w:val="20"/>
              </w:rPr>
              <w:t>9/9/21 </w:t>
            </w:r>
          </w:p>
        </w:tc>
        <w:tc>
          <w:tcPr>
            <w:tcW w:w="2070" w:type="dxa"/>
            <w:tcBorders>
              <w:top w:val="single" w:sz="6" w:space="0" w:color="A5A5A5"/>
              <w:left w:val="single" w:sz="6" w:space="0" w:color="A5A5A5"/>
              <w:bottom w:val="single" w:sz="6" w:space="0" w:color="A5A5A5"/>
              <w:right w:val="single" w:sz="6" w:space="0" w:color="A5A5A5"/>
            </w:tcBorders>
            <w:shd w:val="clear" w:color="auto" w:fill="E7E6E6"/>
            <w:hideMark/>
          </w:tcPr>
          <w:p w14:paraId="1AA5312B"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b/>
                <w:bCs/>
                <w:sz w:val="20"/>
                <w:szCs w:val="20"/>
              </w:rPr>
              <w:t>Period of Performance</w:t>
            </w:r>
            <w:r w:rsidRPr="00795AED">
              <w:rPr>
                <w:rFonts w:ascii="Times New Roman" w:eastAsia="Times New Roman" w:hAnsi="Times New Roman" w:cs="Times New Roman"/>
                <w:sz w:val="20"/>
                <w:szCs w:val="20"/>
              </w:rPr>
              <w:t> </w:t>
            </w:r>
          </w:p>
        </w:tc>
        <w:tc>
          <w:tcPr>
            <w:tcW w:w="2685" w:type="dxa"/>
            <w:tcBorders>
              <w:top w:val="single" w:sz="6" w:space="0" w:color="auto"/>
              <w:left w:val="single" w:sz="6" w:space="0" w:color="auto"/>
              <w:bottom w:val="single" w:sz="6" w:space="0" w:color="auto"/>
              <w:right w:val="nil"/>
            </w:tcBorders>
            <w:shd w:val="clear" w:color="auto" w:fill="E7E6E6"/>
            <w:hideMark/>
          </w:tcPr>
          <w:p w14:paraId="4E5BF205"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sz w:val="20"/>
                <w:szCs w:val="20"/>
              </w:rPr>
              <w:t>9/22/2021 - 9/21/2026 </w:t>
            </w:r>
          </w:p>
        </w:tc>
      </w:tr>
      <w:tr w:rsidR="00795AED" w:rsidRPr="00795AED" w14:paraId="38CC2CD1" w14:textId="77777777" w:rsidTr="00795AED">
        <w:tc>
          <w:tcPr>
            <w:tcW w:w="1800" w:type="dxa"/>
            <w:tcBorders>
              <w:top w:val="single" w:sz="6" w:space="0" w:color="auto"/>
              <w:left w:val="nil"/>
              <w:bottom w:val="single" w:sz="6" w:space="0" w:color="auto"/>
              <w:right w:val="single" w:sz="6" w:space="0" w:color="auto"/>
            </w:tcBorders>
            <w:shd w:val="clear" w:color="auto" w:fill="FFFFFF"/>
            <w:hideMark/>
          </w:tcPr>
          <w:p w14:paraId="6D22AD9C"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b/>
                <w:bCs/>
                <w:sz w:val="20"/>
                <w:szCs w:val="20"/>
              </w:rPr>
              <w:t>Location(s)</w:t>
            </w:r>
            <w:r w:rsidRPr="00795AED">
              <w:rPr>
                <w:rFonts w:ascii="Times New Roman" w:eastAsia="Times New Roman" w:hAnsi="Times New Roman" w:cs="Times New Roman"/>
                <w:sz w:val="20"/>
                <w:szCs w:val="20"/>
              </w:rPr>
              <w:t> </w:t>
            </w:r>
          </w:p>
        </w:tc>
        <w:tc>
          <w:tcPr>
            <w:tcW w:w="7545" w:type="dxa"/>
            <w:gridSpan w:val="3"/>
            <w:tcBorders>
              <w:top w:val="single" w:sz="6" w:space="0" w:color="auto"/>
              <w:left w:val="single" w:sz="6" w:space="0" w:color="auto"/>
              <w:bottom w:val="single" w:sz="6" w:space="0" w:color="auto"/>
              <w:right w:val="nil"/>
            </w:tcBorders>
            <w:shd w:val="clear" w:color="auto" w:fill="FFFFFF"/>
            <w:hideMark/>
          </w:tcPr>
          <w:p w14:paraId="666B2DE2"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sz w:val="20"/>
                <w:szCs w:val="20"/>
              </w:rPr>
              <w:t>Arlington, VA </w:t>
            </w:r>
          </w:p>
        </w:tc>
      </w:tr>
      <w:tr w:rsidR="00795AED" w:rsidRPr="00795AED" w14:paraId="53CA035C" w14:textId="77777777" w:rsidTr="00795AED">
        <w:tc>
          <w:tcPr>
            <w:tcW w:w="1800" w:type="dxa"/>
            <w:tcBorders>
              <w:top w:val="single" w:sz="6" w:space="0" w:color="auto"/>
              <w:left w:val="nil"/>
              <w:bottom w:val="single" w:sz="6" w:space="0" w:color="auto"/>
              <w:right w:val="single" w:sz="6" w:space="0" w:color="auto"/>
            </w:tcBorders>
            <w:shd w:val="clear" w:color="auto" w:fill="F2F2F2"/>
            <w:hideMark/>
          </w:tcPr>
          <w:p w14:paraId="0BE00F1E"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b/>
                <w:bCs/>
                <w:sz w:val="20"/>
                <w:szCs w:val="20"/>
              </w:rPr>
              <w:t>Contracting POC</w:t>
            </w:r>
            <w:r w:rsidRPr="00795AED">
              <w:rPr>
                <w:rFonts w:ascii="Times New Roman" w:eastAsia="Times New Roman" w:hAnsi="Times New Roman" w:cs="Times New Roman"/>
                <w:sz w:val="20"/>
                <w:szCs w:val="20"/>
              </w:rPr>
              <w:t> </w:t>
            </w:r>
          </w:p>
        </w:tc>
        <w:tc>
          <w:tcPr>
            <w:tcW w:w="7545" w:type="dxa"/>
            <w:gridSpan w:val="3"/>
            <w:tcBorders>
              <w:top w:val="single" w:sz="6" w:space="0" w:color="auto"/>
              <w:left w:val="single" w:sz="6" w:space="0" w:color="auto"/>
              <w:bottom w:val="single" w:sz="6" w:space="0" w:color="auto"/>
              <w:right w:val="nil"/>
            </w:tcBorders>
            <w:shd w:val="clear" w:color="auto" w:fill="F2F2F2"/>
            <w:hideMark/>
          </w:tcPr>
          <w:p w14:paraId="2DB0A66D" w14:textId="77777777" w:rsidR="00795AED" w:rsidRPr="00795AED" w:rsidRDefault="00795AED" w:rsidP="00795AED">
            <w:pPr>
              <w:spacing w:before="100" w:beforeAutospacing="1" w:after="100" w:afterAutospacing="1" w:line="240" w:lineRule="auto"/>
              <w:textAlignment w:val="baseline"/>
              <w:rPr>
                <w:rFonts w:ascii="Segoe UI" w:hAnsi="Segoe UI" w:cs="Segoe UI"/>
                <w:sz w:val="20"/>
                <w:szCs w:val="20"/>
              </w:rPr>
            </w:pPr>
            <w:r w:rsidRPr="00795AED">
              <w:rPr>
                <w:rFonts w:ascii="Segoe UI" w:hAnsi="Segoe UI" w:cs="Segoe UI"/>
                <w:sz w:val="20"/>
                <w:szCs w:val="20"/>
              </w:rPr>
              <w:t>Patrick T. Dermidoff </w:t>
            </w:r>
          </w:p>
          <w:p w14:paraId="6CED63BC" w14:textId="77777777" w:rsidR="00795AED" w:rsidRPr="00795AED" w:rsidRDefault="00795AED" w:rsidP="00795AED">
            <w:pPr>
              <w:spacing w:before="100" w:beforeAutospacing="1" w:after="100" w:afterAutospacing="1" w:line="240" w:lineRule="auto"/>
              <w:textAlignment w:val="baseline"/>
              <w:rPr>
                <w:rFonts w:ascii="Segoe UI" w:hAnsi="Segoe UI" w:cs="Segoe UI"/>
                <w:sz w:val="20"/>
                <w:szCs w:val="20"/>
              </w:rPr>
            </w:pPr>
            <w:r w:rsidRPr="00795AED">
              <w:rPr>
                <w:rFonts w:ascii="Segoe UI" w:hAnsi="Segoe UI" w:cs="Segoe UI"/>
                <w:sz w:val="20"/>
                <w:szCs w:val="20"/>
              </w:rPr>
              <w:t>U.S. Department of State  </w:t>
            </w:r>
          </w:p>
          <w:p w14:paraId="6A180FB7" w14:textId="77777777" w:rsidR="00795AED" w:rsidRPr="00795AED" w:rsidRDefault="00795AED" w:rsidP="00795AED">
            <w:pPr>
              <w:spacing w:before="100" w:beforeAutospacing="1" w:after="100" w:afterAutospacing="1" w:line="240" w:lineRule="auto"/>
              <w:textAlignment w:val="baseline"/>
              <w:rPr>
                <w:rFonts w:ascii="Segoe UI" w:hAnsi="Segoe UI" w:cs="Segoe UI"/>
                <w:sz w:val="20"/>
                <w:szCs w:val="20"/>
              </w:rPr>
            </w:pPr>
            <w:r w:rsidRPr="00795AED">
              <w:rPr>
                <w:rFonts w:ascii="Segoe UI" w:hAnsi="Segoe UI" w:cs="Segoe UI"/>
                <w:sz w:val="20"/>
                <w:szCs w:val="20"/>
              </w:rPr>
              <w:t>Contracting Officer </w:t>
            </w:r>
          </w:p>
          <w:p w14:paraId="381FD964" w14:textId="77777777" w:rsidR="00795AED" w:rsidRPr="00795AED" w:rsidRDefault="00795AED" w:rsidP="00795AED">
            <w:pPr>
              <w:spacing w:before="100" w:beforeAutospacing="1" w:after="100" w:afterAutospacing="1" w:line="240" w:lineRule="auto"/>
              <w:textAlignment w:val="baseline"/>
              <w:rPr>
                <w:rFonts w:ascii="Segoe UI" w:hAnsi="Segoe UI" w:cs="Segoe UI"/>
                <w:sz w:val="20"/>
                <w:szCs w:val="20"/>
              </w:rPr>
            </w:pPr>
            <w:r w:rsidRPr="00795AED">
              <w:rPr>
                <w:rFonts w:ascii="Segoe UI" w:hAnsi="Segoe UI" w:cs="Segoe UI"/>
                <w:sz w:val="20"/>
                <w:szCs w:val="20"/>
              </w:rPr>
              <w:t>A/OPE/AQM/FDC/MAJ </w:t>
            </w:r>
          </w:p>
          <w:p w14:paraId="38E3991C" w14:textId="77777777" w:rsidR="00795AED" w:rsidRPr="00795AED" w:rsidRDefault="00795AED" w:rsidP="00795AED">
            <w:pPr>
              <w:spacing w:before="100" w:beforeAutospacing="1" w:after="100" w:afterAutospacing="1" w:line="240" w:lineRule="auto"/>
              <w:textAlignment w:val="baseline"/>
              <w:rPr>
                <w:rFonts w:ascii="Segoe UI" w:hAnsi="Segoe UI" w:cs="Segoe UI"/>
                <w:sz w:val="20"/>
                <w:szCs w:val="20"/>
              </w:rPr>
            </w:pPr>
            <w:r w:rsidRPr="00795AED">
              <w:rPr>
                <w:rFonts w:ascii="Segoe UI" w:hAnsi="Segoe UI" w:cs="Segoe UI"/>
                <w:sz w:val="20"/>
                <w:szCs w:val="20"/>
              </w:rPr>
              <w:lastRenderedPageBreak/>
              <w:t>1701 N. Ft. Myer Drive  </w:t>
            </w:r>
          </w:p>
          <w:p w14:paraId="0E75A177" w14:textId="77777777" w:rsidR="00795AED" w:rsidRPr="00795AED" w:rsidRDefault="00795AED" w:rsidP="00795AED">
            <w:pPr>
              <w:spacing w:before="100" w:beforeAutospacing="1" w:after="100" w:afterAutospacing="1" w:line="240" w:lineRule="auto"/>
              <w:textAlignment w:val="baseline"/>
              <w:rPr>
                <w:rFonts w:ascii="Segoe UI" w:hAnsi="Segoe UI" w:cs="Segoe UI"/>
                <w:sz w:val="20"/>
                <w:szCs w:val="20"/>
              </w:rPr>
            </w:pPr>
            <w:r w:rsidRPr="00795AED">
              <w:rPr>
                <w:rFonts w:ascii="Segoe UI" w:hAnsi="Segoe UI" w:cs="Segoe UI"/>
                <w:sz w:val="20"/>
                <w:szCs w:val="20"/>
              </w:rPr>
              <w:t>Arlington, VA 22209 (SA-6) </w:t>
            </w:r>
          </w:p>
          <w:p w14:paraId="51C000FC" w14:textId="77777777" w:rsidR="00795AED" w:rsidRPr="00795AED" w:rsidRDefault="00795AED" w:rsidP="00795AED">
            <w:pPr>
              <w:spacing w:before="100" w:beforeAutospacing="1" w:after="100" w:afterAutospacing="1" w:line="240" w:lineRule="auto"/>
              <w:textAlignment w:val="baseline"/>
              <w:rPr>
                <w:rFonts w:ascii="Segoe UI" w:hAnsi="Segoe UI" w:cs="Segoe UI"/>
                <w:sz w:val="20"/>
                <w:szCs w:val="20"/>
              </w:rPr>
            </w:pPr>
            <w:r w:rsidRPr="00795AED">
              <w:rPr>
                <w:rFonts w:ascii="Segoe UI" w:hAnsi="Segoe UI" w:cs="Segoe UI"/>
                <w:sz w:val="20"/>
                <w:szCs w:val="20"/>
              </w:rPr>
              <w:t>Office: (703) 516-1810 </w:t>
            </w:r>
          </w:p>
          <w:p w14:paraId="4DF2AA93" w14:textId="77777777" w:rsidR="00795AED" w:rsidRPr="00795AED" w:rsidRDefault="00795AED" w:rsidP="00795AED">
            <w:pPr>
              <w:spacing w:before="100" w:beforeAutospacing="1" w:after="100" w:afterAutospacing="1" w:line="240" w:lineRule="auto"/>
              <w:textAlignment w:val="baseline"/>
              <w:rPr>
                <w:rFonts w:ascii="Segoe UI" w:hAnsi="Segoe UI" w:cs="Segoe UI"/>
                <w:sz w:val="20"/>
                <w:szCs w:val="20"/>
              </w:rPr>
            </w:pPr>
            <w:r w:rsidRPr="00795AED">
              <w:rPr>
                <w:rFonts w:ascii="Segoe UI" w:hAnsi="Segoe UI" w:cs="Segoe UI"/>
                <w:sz w:val="20"/>
                <w:szCs w:val="20"/>
              </w:rPr>
              <w:t>Cell: (202) 531-2669 </w:t>
            </w:r>
          </w:p>
          <w:p w14:paraId="718699DF" w14:textId="77777777" w:rsidR="00795AED" w:rsidRPr="00795AED" w:rsidRDefault="00795AED" w:rsidP="00795AED">
            <w:pPr>
              <w:spacing w:before="100" w:beforeAutospacing="1" w:after="100" w:afterAutospacing="1" w:line="240" w:lineRule="auto"/>
              <w:textAlignment w:val="baseline"/>
              <w:rPr>
                <w:rFonts w:ascii="Segoe UI" w:hAnsi="Segoe UI" w:cs="Segoe UI"/>
                <w:sz w:val="20"/>
                <w:szCs w:val="20"/>
              </w:rPr>
            </w:pPr>
            <w:r w:rsidRPr="00795AED">
              <w:rPr>
                <w:rFonts w:ascii="Segoe UI" w:hAnsi="Segoe UI" w:cs="Segoe UI"/>
                <w:sz w:val="20"/>
                <w:szCs w:val="20"/>
              </w:rPr>
              <w:t>Email: dermidoffpt@state.gov </w:t>
            </w:r>
          </w:p>
        </w:tc>
      </w:tr>
      <w:tr w:rsidR="00795AED" w:rsidRPr="00795AED" w14:paraId="45BA49D8" w14:textId="77777777" w:rsidTr="00795AED">
        <w:tc>
          <w:tcPr>
            <w:tcW w:w="1800" w:type="dxa"/>
            <w:tcBorders>
              <w:top w:val="single" w:sz="6" w:space="0" w:color="auto"/>
              <w:left w:val="nil"/>
              <w:bottom w:val="single" w:sz="24" w:space="0" w:color="auto"/>
              <w:right w:val="single" w:sz="6" w:space="0" w:color="auto"/>
            </w:tcBorders>
            <w:shd w:val="clear" w:color="auto" w:fill="FFFFFF"/>
            <w:hideMark/>
          </w:tcPr>
          <w:p w14:paraId="07EFCA4D"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b/>
                <w:bCs/>
                <w:sz w:val="20"/>
                <w:szCs w:val="20"/>
              </w:rPr>
              <w:lastRenderedPageBreak/>
              <w:t>Technical POC</w:t>
            </w:r>
            <w:r w:rsidRPr="00795AED">
              <w:rPr>
                <w:rFonts w:ascii="Times New Roman" w:eastAsia="Times New Roman" w:hAnsi="Times New Roman" w:cs="Times New Roman"/>
                <w:sz w:val="20"/>
                <w:szCs w:val="20"/>
              </w:rPr>
              <w:t> </w:t>
            </w:r>
          </w:p>
        </w:tc>
        <w:tc>
          <w:tcPr>
            <w:tcW w:w="7545" w:type="dxa"/>
            <w:gridSpan w:val="3"/>
            <w:tcBorders>
              <w:top w:val="single" w:sz="6" w:space="0" w:color="auto"/>
              <w:left w:val="single" w:sz="6" w:space="0" w:color="auto"/>
              <w:bottom w:val="single" w:sz="24" w:space="0" w:color="auto"/>
              <w:right w:val="nil"/>
            </w:tcBorders>
            <w:shd w:val="clear" w:color="auto" w:fill="FFFFFF"/>
            <w:hideMark/>
          </w:tcPr>
          <w:p w14:paraId="007F87C6" w14:textId="77777777" w:rsidR="006C0070" w:rsidRDefault="00795AED" w:rsidP="00795AED">
            <w:pPr>
              <w:spacing w:before="100" w:beforeAutospacing="1" w:after="100" w:afterAutospacing="1" w:line="240" w:lineRule="auto"/>
              <w:textAlignment w:val="baseline"/>
              <w:rPr>
                <w:rFonts w:ascii="Times New Roman" w:eastAsia="Times New Roman" w:hAnsi="Times New Roman" w:cs="Times New Roman"/>
                <w:sz w:val="20"/>
                <w:szCs w:val="20"/>
              </w:rPr>
            </w:pPr>
            <w:r w:rsidRPr="00795AED">
              <w:rPr>
                <w:rFonts w:ascii="Times New Roman" w:eastAsia="Times New Roman" w:hAnsi="Times New Roman" w:cs="Times New Roman"/>
                <w:sz w:val="20"/>
                <w:szCs w:val="20"/>
              </w:rPr>
              <w:t xml:space="preserve">Danilo </w:t>
            </w:r>
            <w:proofErr w:type="spellStart"/>
            <w:r w:rsidRPr="00795AED">
              <w:rPr>
                <w:rFonts w:ascii="Times New Roman" w:eastAsia="Times New Roman" w:hAnsi="Times New Roman" w:cs="Times New Roman"/>
                <w:sz w:val="20"/>
                <w:szCs w:val="20"/>
              </w:rPr>
              <w:t>Stapula</w:t>
            </w:r>
            <w:proofErr w:type="spellEnd"/>
            <w:r w:rsidRPr="00795AED">
              <w:rPr>
                <w:rFonts w:ascii="Times New Roman" w:eastAsia="Times New Roman" w:hAnsi="Times New Roman" w:cs="Times New Roman"/>
                <w:sz w:val="20"/>
                <w:szCs w:val="20"/>
              </w:rPr>
              <w:t> </w:t>
            </w:r>
          </w:p>
          <w:p w14:paraId="036AC716" w14:textId="71E1DA45"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sz w:val="20"/>
                <w:szCs w:val="20"/>
              </w:rPr>
              <w:t>Chief Information Officer </w:t>
            </w:r>
          </w:p>
          <w:p w14:paraId="3264424D"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sz w:val="20"/>
                <w:szCs w:val="20"/>
              </w:rPr>
              <w:t>US. Department of State </w:t>
            </w:r>
          </w:p>
          <w:p w14:paraId="4B505D5D"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sz w:val="20"/>
                <w:szCs w:val="20"/>
              </w:rPr>
              <w:t>Bureau of Overseas Buildings Operations </w:t>
            </w:r>
          </w:p>
          <w:p w14:paraId="651A8702"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sz w:val="20"/>
                <w:szCs w:val="20"/>
              </w:rPr>
              <w:t>M 571 438 5302 | StapulaDE@state.gov </w:t>
            </w:r>
          </w:p>
        </w:tc>
      </w:tr>
      <w:tr w:rsidR="00795AED" w:rsidRPr="00795AED" w14:paraId="38AF05FF" w14:textId="77777777" w:rsidTr="00795AED">
        <w:tc>
          <w:tcPr>
            <w:tcW w:w="9345" w:type="dxa"/>
            <w:gridSpan w:val="4"/>
            <w:tcBorders>
              <w:top w:val="single" w:sz="24" w:space="0" w:color="auto"/>
              <w:left w:val="nil"/>
              <w:bottom w:val="single" w:sz="24" w:space="0" w:color="auto"/>
              <w:right w:val="nil"/>
            </w:tcBorders>
            <w:shd w:val="clear" w:color="auto" w:fill="E7E6E6"/>
            <w:hideMark/>
          </w:tcPr>
          <w:p w14:paraId="0CA04040"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b/>
                <w:bCs/>
                <w:sz w:val="20"/>
                <w:szCs w:val="20"/>
              </w:rPr>
              <w:t>Brief Description of Work (including responsibilities)</w:t>
            </w:r>
            <w:r w:rsidRPr="00795AED">
              <w:rPr>
                <w:rFonts w:ascii="Times New Roman" w:eastAsia="Times New Roman" w:hAnsi="Times New Roman" w:cs="Times New Roman"/>
                <w:sz w:val="20"/>
                <w:szCs w:val="20"/>
              </w:rPr>
              <w:t> </w:t>
            </w:r>
          </w:p>
          <w:p w14:paraId="7ACD7FDC" w14:textId="77777777" w:rsidR="00795AED" w:rsidRPr="00795AED" w:rsidRDefault="00795AED" w:rsidP="00795AED">
            <w:pPr>
              <w:spacing w:before="100" w:beforeAutospacing="1" w:after="100" w:afterAutospacing="1" w:line="240" w:lineRule="auto"/>
              <w:textAlignment w:val="baseline"/>
              <w:rPr>
                <w:rFonts w:ascii="Times New Roman" w:eastAsia="Times New Roman" w:hAnsi="Times New Roman" w:cs="Times New Roman"/>
                <w:sz w:val="24"/>
                <w:szCs w:val="24"/>
              </w:rPr>
            </w:pPr>
            <w:r w:rsidRPr="00795AED">
              <w:rPr>
                <w:rFonts w:ascii="Times New Roman" w:eastAsia="Times New Roman" w:hAnsi="Times New Roman" w:cs="Times New Roman"/>
                <w:sz w:val="20"/>
                <w:szCs w:val="20"/>
              </w:rPr>
              <w:t xml:space="preserve">HunaTek provides support to the Network Operations Management Branch (NOMB) with IT Services providing </w:t>
            </w:r>
            <w:proofErr w:type="gramStart"/>
            <w:r w:rsidRPr="00795AED">
              <w:rPr>
                <w:rFonts w:ascii="Times New Roman" w:eastAsia="Times New Roman" w:hAnsi="Times New Roman" w:cs="Times New Roman"/>
                <w:sz w:val="20"/>
                <w:szCs w:val="20"/>
              </w:rPr>
              <w:t>on-premise</w:t>
            </w:r>
            <w:proofErr w:type="gramEnd"/>
            <w:r w:rsidRPr="00795AED">
              <w:rPr>
                <w:rFonts w:ascii="Times New Roman" w:eastAsia="Times New Roman" w:hAnsi="Times New Roman" w:cs="Times New Roman"/>
                <w:sz w:val="20"/>
                <w:szCs w:val="20"/>
              </w:rPr>
              <w:t xml:space="preserve"> and cloud based infrastructure support to the Bureau of Overseas Building Operations (OBO). This includes providing staffing and leadership for a broad range of support that includes overall systems architecture, solutions architecture, network administration, systems administration, systems engineering and DevSecOps programming and security support. HunaTek is responsible for preparing infrastructure, optimizing and backing-up systems, and creating automated VM, OS and applications builds in all OBO system enclaves. The team supports over 40 business applications and the supporting IT infrastructure.  </w:t>
            </w:r>
          </w:p>
        </w:tc>
      </w:tr>
    </w:tbl>
    <w:p w14:paraId="633DB913" w14:textId="51F1EF15" w:rsidR="000B168D" w:rsidRDefault="000B168D"/>
    <w:p w14:paraId="496DE905" w14:textId="77777777" w:rsidR="000B168D" w:rsidRDefault="000B168D"/>
    <w:sectPr w:rsidR="000B1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D049A"/>
    <w:multiLevelType w:val="multilevel"/>
    <w:tmpl w:val="824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8D"/>
    <w:rsid w:val="000B168D"/>
    <w:rsid w:val="006C0070"/>
    <w:rsid w:val="00795AED"/>
    <w:rsid w:val="00FE1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42B6"/>
  <w15:chartTrackingRefBased/>
  <w15:docId w15:val="{BBE53888-2A6C-4C83-8E1C-BF8A12943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aliases w:val="TOC Hyperlink"/>
    <w:basedOn w:val="DefaultParagraphFont"/>
    <w:uiPriority w:val="99"/>
    <w:unhideWhenUsed/>
    <w:rsid w:val="00795AED"/>
    <w:rPr>
      <w:color w:val="0563C1" w:themeColor="hyperlink"/>
      <w:u w:val="single"/>
    </w:rPr>
  </w:style>
  <w:style w:type="table" w:styleId="PlainTable1">
    <w:name w:val="Plain Table 1"/>
    <w:basedOn w:val="TableNormal"/>
    <w:uiPriority w:val="41"/>
    <w:rsid w:val="00795A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224487">
      <w:bodyDiv w:val="1"/>
      <w:marLeft w:val="0"/>
      <w:marRight w:val="0"/>
      <w:marTop w:val="0"/>
      <w:marBottom w:val="0"/>
      <w:divBdr>
        <w:top w:val="none" w:sz="0" w:space="0" w:color="auto"/>
        <w:left w:val="none" w:sz="0" w:space="0" w:color="auto"/>
        <w:bottom w:val="none" w:sz="0" w:space="0" w:color="auto"/>
        <w:right w:val="none" w:sz="0" w:space="0" w:color="auto"/>
      </w:divBdr>
      <w:divsChild>
        <w:div w:id="1462840247">
          <w:marLeft w:val="0"/>
          <w:marRight w:val="0"/>
          <w:marTop w:val="0"/>
          <w:marBottom w:val="0"/>
          <w:divBdr>
            <w:top w:val="none" w:sz="0" w:space="0" w:color="auto"/>
            <w:left w:val="none" w:sz="0" w:space="0" w:color="auto"/>
            <w:bottom w:val="none" w:sz="0" w:space="0" w:color="auto"/>
            <w:right w:val="none" w:sz="0" w:space="0" w:color="auto"/>
          </w:divBdr>
          <w:divsChild>
            <w:div w:id="909971252">
              <w:marLeft w:val="0"/>
              <w:marRight w:val="0"/>
              <w:marTop w:val="0"/>
              <w:marBottom w:val="0"/>
              <w:divBdr>
                <w:top w:val="none" w:sz="0" w:space="0" w:color="auto"/>
                <w:left w:val="none" w:sz="0" w:space="0" w:color="auto"/>
                <w:bottom w:val="none" w:sz="0" w:space="0" w:color="auto"/>
                <w:right w:val="none" w:sz="0" w:space="0" w:color="auto"/>
              </w:divBdr>
              <w:divsChild>
                <w:div w:id="993264682">
                  <w:marLeft w:val="0"/>
                  <w:marRight w:val="0"/>
                  <w:marTop w:val="0"/>
                  <w:marBottom w:val="0"/>
                  <w:divBdr>
                    <w:top w:val="none" w:sz="0" w:space="0" w:color="auto"/>
                    <w:left w:val="none" w:sz="0" w:space="0" w:color="auto"/>
                    <w:bottom w:val="none" w:sz="0" w:space="0" w:color="auto"/>
                    <w:right w:val="none" w:sz="0" w:space="0" w:color="auto"/>
                  </w:divBdr>
                  <w:divsChild>
                    <w:div w:id="1696420997">
                      <w:marLeft w:val="0"/>
                      <w:marRight w:val="0"/>
                      <w:marTop w:val="0"/>
                      <w:marBottom w:val="0"/>
                      <w:divBdr>
                        <w:top w:val="none" w:sz="0" w:space="0" w:color="auto"/>
                        <w:left w:val="none" w:sz="0" w:space="0" w:color="auto"/>
                        <w:bottom w:val="none" w:sz="0" w:space="0" w:color="auto"/>
                        <w:right w:val="none" w:sz="0" w:space="0" w:color="auto"/>
                      </w:divBdr>
                      <w:divsChild>
                        <w:div w:id="1569225209">
                          <w:marLeft w:val="0"/>
                          <w:marRight w:val="0"/>
                          <w:marTop w:val="0"/>
                          <w:marBottom w:val="0"/>
                          <w:divBdr>
                            <w:top w:val="none" w:sz="0" w:space="0" w:color="auto"/>
                            <w:left w:val="none" w:sz="0" w:space="0" w:color="auto"/>
                            <w:bottom w:val="none" w:sz="0" w:space="0" w:color="auto"/>
                            <w:right w:val="none" w:sz="0" w:space="0" w:color="auto"/>
                          </w:divBdr>
                        </w:div>
                      </w:divsChild>
                    </w:div>
                    <w:div w:id="365257500">
                      <w:marLeft w:val="0"/>
                      <w:marRight w:val="0"/>
                      <w:marTop w:val="0"/>
                      <w:marBottom w:val="0"/>
                      <w:divBdr>
                        <w:top w:val="none" w:sz="0" w:space="0" w:color="auto"/>
                        <w:left w:val="none" w:sz="0" w:space="0" w:color="auto"/>
                        <w:bottom w:val="none" w:sz="0" w:space="0" w:color="auto"/>
                        <w:right w:val="none" w:sz="0" w:space="0" w:color="auto"/>
                      </w:divBdr>
                      <w:divsChild>
                        <w:div w:id="68617454">
                          <w:marLeft w:val="0"/>
                          <w:marRight w:val="0"/>
                          <w:marTop w:val="0"/>
                          <w:marBottom w:val="0"/>
                          <w:divBdr>
                            <w:top w:val="none" w:sz="0" w:space="0" w:color="auto"/>
                            <w:left w:val="none" w:sz="0" w:space="0" w:color="auto"/>
                            <w:bottom w:val="none" w:sz="0" w:space="0" w:color="auto"/>
                            <w:right w:val="none" w:sz="0" w:space="0" w:color="auto"/>
                          </w:divBdr>
                        </w:div>
                      </w:divsChild>
                    </w:div>
                    <w:div w:id="167867239">
                      <w:marLeft w:val="0"/>
                      <w:marRight w:val="0"/>
                      <w:marTop w:val="0"/>
                      <w:marBottom w:val="0"/>
                      <w:divBdr>
                        <w:top w:val="none" w:sz="0" w:space="0" w:color="auto"/>
                        <w:left w:val="none" w:sz="0" w:space="0" w:color="auto"/>
                        <w:bottom w:val="none" w:sz="0" w:space="0" w:color="auto"/>
                        <w:right w:val="none" w:sz="0" w:space="0" w:color="auto"/>
                      </w:divBdr>
                      <w:divsChild>
                        <w:div w:id="1201283428">
                          <w:marLeft w:val="0"/>
                          <w:marRight w:val="0"/>
                          <w:marTop w:val="0"/>
                          <w:marBottom w:val="0"/>
                          <w:divBdr>
                            <w:top w:val="none" w:sz="0" w:space="0" w:color="auto"/>
                            <w:left w:val="none" w:sz="0" w:space="0" w:color="auto"/>
                            <w:bottom w:val="none" w:sz="0" w:space="0" w:color="auto"/>
                            <w:right w:val="none" w:sz="0" w:space="0" w:color="auto"/>
                          </w:divBdr>
                        </w:div>
                      </w:divsChild>
                    </w:div>
                    <w:div w:id="946547952">
                      <w:marLeft w:val="0"/>
                      <w:marRight w:val="0"/>
                      <w:marTop w:val="0"/>
                      <w:marBottom w:val="0"/>
                      <w:divBdr>
                        <w:top w:val="none" w:sz="0" w:space="0" w:color="auto"/>
                        <w:left w:val="none" w:sz="0" w:space="0" w:color="auto"/>
                        <w:bottom w:val="none" w:sz="0" w:space="0" w:color="auto"/>
                        <w:right w:val="none" w:sz="0" w:space="0" w:color="auto"/>
                      </w:divBdr>
                      <w:divsChild>
                        <w:div w:id="1857190178">
                          <w:marLeft w:val="0"/>
                          <w:marRight w:val="0"/>
                          <w:marTop w:val="0"/>
                          <w:marBottom w:val="0"/>
                          <w:divBdr>
                            <w:top w:val="none" w:sz="0" w:space="0" w:color="auto"/>
                            <w:left w:val="none" w:sz="0" w:space="0" w:color="auto"/>
                            <w:bottom w:val="none" w:sz="0" w:space="0" w:color="auto"/>
                            <w:right w:val="none" w:sz="0" w:space="0" w:color="auto"/>
                          </w:divBdr>
                        </w:div>
                      </w:divsChild>
                    </w:div>
                    <w:div w:id="652757879">
                      <w:marLeft w:val="0"/>
                      <w:marRight w:val="0"/>
                      <w:marTop w:val="0"/>
                      <w:marBottom w:val="0"/>
                      <w:divBdr>
                        <w:top w:val="none" w:sz="0" w:space="0" w:color="auto"/>
                        <w:left w:val="none" w:sz="0" w:space="0" w:color="auto"/>
                        <w:bottom w:val="none" w:sz="0" w:space="0" w:color="auto"/>
                        <w:right w:val="none" w:sz="0" w:space="0" w:color="auto"/>
                      </w:divBdr>
                      <w:divsChild>
                        <w:div w:id="127629368">
                          <w:marLeft w:val="0"/>
                          <w:marRight w:val="0"/>
                          <w:marTop w:val="0"/>
                          <w:marBottom w:val="0"/>
                          <w:divBdr>
                            <w:top w:val="none" w:sz="0" w:space="0" w:color="auto"/>
                            <w:left w:val="none" w:sz="0" w:space="0" w:color="auto"/>
                            <w:bottom w:val="none" w:sz="0" w:space="0" w:color="auto"/>
                            <w:right w:val="none" w:sz="0" w:space="0" w:color="auto"/>
                          </w:divBdr>
                        </w:div>
                      </w:divsChild>
                    </w:div>
                    <w:div w:id="1487748198">
                      <w:marLeft w:val="0"/>
                      <w:marRight w:val="0"/>
                      <w:marTop w:val="0"/>
                      <w:marBottom w:val="0"/>
                      <w:divBdr>
                        <w:top w:val="none" w:sz="0" w:space="0" w:color="auto"/>
                        <w:left w:val="none" w:sz="0" w:space="0" w:color="auto"/>
                        <w:bottom w:val="none" w:sz="0" w:space="0" w:color="auto"/>
                        <w:right w:val="none" w:sz="0" w:space="0" w:color="auto"/>
                      </w:divBdr>
                      <w:divsChild>
                        <w:div w:id="924996132">
                          <w:marLeft w:val="0"/>
                          <w:marRight w:val="0"/>
                          <w:marTop w:val="0"/>
                          <w:marBottom w:val="0"/>
                          <w:divBdr>
                            <w:top w:val="none" w:sz="0" w:space="0" w:color="auto"/>
                            <w:left w:val="none" w:sz="0" w:space="0" w:color="auto"/>
                            <w:bottom w:val="none" w:sz="0" w:space="0" w:color="auto"/>
                            <w:right w:val="none" w:sz="0" w:space="0" w:color="auto"/>
                          </w:divBdr>
                        </w:div>
                      </w:divsChild>
                    </w:div>
                    <w:div w:id="1615089056">
                      <w:marLeft w:val="0"/>
                      <w:marRight w:val="0"/>
                      <w:marTop w:val="0"/>
                      <w:marBottom w:val="0"/>
                      <w:divBdr>
                        <w:top w:val="none" w:sz="0" w:space="0" w:color="auto"/>
                        <w:left w:val="none" w:sz="0" w:space="0" w:color="auto"/>
                        <w:bottom w:val="none" w:sz="0" w:space="0" w:color="auto"/>
                        <w:right w:val="none" w:sz="0" w:space="0" w:color="auto"/>
                      </w:divBdr>
                      <w:divsChild>
                        <w:div w:id="587883596">
                          <w:marLeft w:val="0"/>
                          <w:marRight w:val="0"/>
                          <w:marTop w:val="0"/>
                          <w:marBottom w:val="0"/>
                          <w:divBdr>
                            <w:top w:val="none" w:sz="0" w:space="0" w:color="auto"/>
                            <w:left w:val="none" w:sz="0" w:space="0" w:color="auto"/>
                            <w:bottom w:val="none" w:sz="0" w:space="0" w:color="auto"/>
                            <w:right w:val="none" w:sz="0" w:space="0" w:color="auto"/>
                          </w:divBdr>
                        </w:div>
                      </w:divsChild>
                    </w:div>
                    <w:div w:id="1645620726">
                      <w:marLeft w:val="0"/>
                      <w:marRight w:val="0"/>
                      <w:marTop w:val="0"/>
                      <w:marBottom w:val="0"/>
                      <w:divBdr>
                        <w:top w:val="none" w:sz="0" w:space="0" w:color="auto"/>
                        <w:left w:val="none" w:sz="0" w:space="0" w:color="auto"/>
                        <w:bottom w:val="none" w:sz="0" w:space="0" w:color="auto"/>
                        <w:right w:val="none" w:sz="0" w:space="0" w:color="auto"/>
                      </w:divBdr>
                      <w:divsChild>
                        <w:div w:id="445200721">
                          <w:marLeft w:val="0"/>
                          <w:marRight w:val="0"/>
                          <w:marTop w:val="0"/>
                          <w:marBottom w:val="0"/>
                          <w:divBdr>
                            <w:top w:val="none" w:sz="0" w:space="0" w:color="auto"/>
                            <w:left w:val="none" w:sz="0" w:space="0" w:color="auto"/>
                            <w:bottom w:val="none" w:sz="0" w:space="0" w:color="auto"/>
                            <w:right w:val="none" w:sz="0" w:space="0" w:color="auto"/>
                          </w:divBdr>
                        </w:div>
                      </w:divsChild>
                    </w:div>
                    <w:div w:id="1447693768">
                      <w:marLeft w:val="0"/>
                      <w:marRight w:val="0"/>
                      <w:marTop w:val="0"/>
                      <w:marBottom w:val="0"/>
                      <w:divBdr>
                        <w:top w:val="none" w:sz="0" w:space="0" w:color="auto"/>
                        <w:left w:val="none" w:sz="0" w:space="0" w:color="auto"/>
                        <w:bottom w:val="none" w:sz="0" w:space="0" w:color="auto"/>
                        <w:right w:val="none" w:sz="0" w:space="0" w:color="auto"/>
                      </w:divBdr>
                      <w:divsChild>
                        <w:div w:id="1429109891">
                          <w:marLeft w:val="0"/>
                          <w:marRight w:val="0"/>
                          <w:marTop w:val="0"/>
                          <w:marBottom w:val="0"/>
                          <w:divBdr>
                            <w:top w:val="none" w:sz="0" w:space="0" w:color="auto"/>
                            <w:left w:val="none" w:sz="0" w:space="0" w:color="auto"/>
                            <w:bottom w:val="none" w:sz="0" w:space="0" w:color="auto"/>
                            <w:right w:val="none" w:sz="0" w:space="0" w:color="auto"/>
                          </w:divBdr>
                        </w:div>
                      </w:divsChild>
                    </w:div>
                    <w:div w:id="2085949638">
                      <w:marLeft w:val="0"/>
                      <w:marRight w:val="0"/>
                      <w:marTop w:val="0"/>
                      <w:marBottom w:val="0"/>
                      <w:divBdr>
                        <w:top w:val="none" w:sz="0" w:space="0" w:color="auto"/>
                        <w:left w:val="none" w:sz="0" w:space="0" w:color="auto"/>
                        <w:bottom w:val="none" w:sz="0" w:space="0" w:color="auto"/>
                        <w:right w:val="none" w:sz="0" w:space="0" w:color="auto"/>
                      </w:divBdr>
                      <w:divsChild>
                        <w:div w:id="976301990">
                          <w:marLeft w:val="0"/>
                          <w:marRight w:val="0"/>
                          <w:marTop w:val="0"/>
                          <w:marBottom w:val="0"/>
                          <w:divBdr>
                            <w:top w:val="none" w:sz="0" w:space="0" w:color="auto"/>
                            <w:left w:val="none" w:sz="0" w:space="0" w:color="auto"/>
                            <w:bottom w:val="none" w:sz="0" w:space="0" w:color="auto"/>
                            <w:right w:val="none" w:sz="0" w:space="0" w:color="auto"/>
                          </w:divBdr>
                        </w:div>
                      </w:divsChild>
                    </w:div>
                    <w:div w:id="1129399487">
                      <w:marLeft w:val="0"/>
                      <w:marRight w:val="0"/>
                      <w:marTop w:val="0"/>
                      <w:marBottom w:val="0"/>
                      <w:divBdr>
                        <w:top w:val="none" w:sz="0" w:space="0" w:color="auto"/>
                        <w:left w:val="none" w:sz="0" w:space="0" w:color="auto"/>
                        <w:bottom w:val="none" w:sz="0" w:space="0" w:color="auto"/>
                        <w:right w:val="none" w:sz="0" w:space="0" w:color="auto"/>
                      </w:divBdr>
                      <w:divsChild>
                        <w:div w:id="200703597">
                          <w:marLeft w:val="0"/>
                          <w:marRight w:val="0"/>
                          <w:marTop w:val="0"/>
                          <w:marBottom w:val="0"/>
                          <w:divBdr>
                            <w:top w:val="none" w:sz="0" w:space="0" w:color="auto"/>
                            <w:left w:val="none" w:sz="0" w:space="0" w:color="auto"/>
                            <w:bottom w:val="none" w:sz="0" w:space="0" w:color="auto"/>
                            <w:right w:val="none" w:sz="0" w:space="0" w:color="auto"/>
                          </w:divBdr>
                        </w:div>
                      </w:divsChild>
                    </w:div>
                    <w:div w:id="1690990812">
                      <w:marLeft w:val="0"/>
                      <w:marRight w:val="0"/>
                      <w:marTop w:val="0"/>
                      <w:marBottom w:val="0"/>
                      <w:divBdr>
                        <w:top w:val="none" w:sz="0" w:space="0" w:color="auto"/>
                        <w:left w:val="none" w:sz="0" w:space="0" w:color="auto"/>
                        <w:bottom w:val="none" w:sz="0" w:space="0" w:color="auto"/>
                        <w:right w:val="none" w:sz="0" w:space="0" w:color="auto"/>
                      </w:divBdr>
                      <w:divsChild>
                        <w:div w:id="1745755628">
                          <w:marLeft w:val="0"/>
                          <w:marRight w:val="0"/>
                          <w:marTop w:val="0"/>
                          <w:marBottom w:val="0"/>
                          <w:divBdr>
                            <w:top w:val="none" w:sz="0" w:space="0" w:color="auto"/>
                            <w:left w:val="none" w:sz="0" w:space="0" w:color="auto"/>
                            <w:bottom w:val="none" w:sz="0" w:space="0" w:color="auto"/>
                            <w:right w:val="none" w:sz="0" w:space="0" w:color="auto"/>
                          </w:divBdr>
                        </w:div>
                      </w:divsChild>
                    </w:div>
                    <w:div w:id="795442917">
                      <w:marLeft w:val="0"/>
                      <w:marRight w:val="0"/>
                      <w:marTop w:val="0"/>
                      <w:marBottom w:val="0"/>
                      <w:divBdr>
                        <w:top w:val="none" w:sz="0" w:space="0" w:color="auto"/>
                        <w:left w:val="none" w:sz="0" w:space="0" w:color="auto"/>
                        <w:bottom w:val="none" w:sz="0" w:space="0" w:color="auto"/>
                        <w:right w:val="none" w:sz="0" w:space="0" w:color="auto"/>
                      </w:divBdr>
                      <w:divsChild>
                        <w:div w:id="864172251">
                          <w:marLeft w:val="0"/>
                          <w:marRight w:val="0"/>
                          <w:marTop w:val="0"/>
                          <w:marBottom w:val="0"/>
                          <w:divBdr>
                            <w:top w:val="none" w:sz="0" w:space="0" w:color="auto"/>
                            <w:left w:val="none" w:sz="0" w:space="0" w:color="auto"/>
                            <w:bottom w:val="none" w:sz="0" w:space="0" w:color="auto"/>
                            <w:right w:val="none" w:sz="0" w:space="0" w:color="auto"/>
                          </w:divBdr>
                        </w:div>
                      </w:divsChild>
                    </w:div>
                    <w:div w:id="940140225">
                      <w:marLeft w:val="0"/>
                      <w:marRight w:val="0"/>
                      <w:marTop w:val="0"/>
                      <w:marBottom w:val="0"/>
                      <w:divBdr>
                        <w:top w:val="none" w:sz="0" w:space="0" w:color="auto"/>
                        <w:left w:val="none" w:sz="0" w:space="0" w:color="auto"/>
                        <w:bottom w:val="none" w:sz="0" w:space="0" w:color="auto"/>
                        <w:right w:val="none" w:sz="0" w:space="0" w:color="auto"/>
                      </w:divBdr>
                      <w:divsChild>
                        <w:div w:id="1346832112">
                          <w:marLeft w:val="0"/>
                          <w:marRight w:val="0"/>
                          <w:marTop w:val="0"/>
                          <w:marBottom w:val="0"/>
                          <w:divBdr>
                            <w:top w:val="none" w:sz="0" w:space="0" w:color="auto"/>
                            <w:left w:val="none" w:sz="0" w:space="0" w:color="auto"/>
                            <w:bottom w:val="none" w:sz="0" w:space="0" w:color="auto"/>
                            <w:right w:val="none" w:sz="0" w:space="0" w:color="auto"/>
                          </w:divBdr>
                        </w:div>
                      </w:divsChild>
                    </w:div>
                    <w:div w:id="1523085894">
                      <w:marLeft w:val="0"/>
                      <w:marRight w:val="0"/>
                      <w:marTop w:val="0"/>
                      <w:marBottom w:val="0"/>
                      <w:divBdr>
                        <w:top w:val="none" w:sz="0" w:space="0" w:color="auto"/>
                        <w:left w:val="none" w:sz="0" w:space="0" w:color="auto"/>
                        <w:bottom w:val="none" w:sz="0" w:space="0" w:color="auto"/>
                        <w:right w:val="none" w:sz="0" w:space="0" w:color="auto"/>
                      </w:divBdr>
                      <w:divsChild>
                        <w:div w:id="766148372">
                          <w:marLeft w:val="0"/>
                          <w:marRight w:val="0"/>
                          <w:marTop w:val="0"/>
                          <w:marBottom w:val="0"/>
                          <w:divBdr>
                            <w:top w:val="none" w:sz="0" w:space="0" w:color="auto"/>
                            <w:left w:val="none" w:sz="0" w:space="0" w:color="auto"/>
                            <w:bottom w:val="none" w:sz="0" w:space="0" w:color="auto"/>
                            <w:right w:val="none" w:sz="0" w:space="0" w:color="auto"/>
                          </w:divBdr>
                        </w:div>
                      </w:divsChild>
                    </w:div>
                    <w:div w:id="1726371889">
                      <w:marLeft w:val="0"/>
                      <w:marRight w:val="0"/>
                      <w:marTop w:val="0"/>
                      <w:marBottom w:val="0"/>
                      <w:divBdr>
                        <w:top w:val="none" w:sz="0" w:space="0" w:color="auto"/>
                        <w:left w:val="none" w:sz="0" w:space="0" w:color="auto"/>
                        <w:bottom w:val="none" w:sz="0" w:space="0" w:color="auto"/>
                        <w:right w:val="none" w:sz="0" w:space="0" w:color="auto"/>
                      </w:divBdr>
                      <w:divsChild>
                        <w:div w:id="395978751">
                          <w:marLeft w:val="0"/>
                          <w:marRight w:val="0"/>
                          <w:marTop w:val="0"/>
                          <w:marBottom w:val="0"/>
                          <w:divBdr>
                            <w:top w:val="none" w:sz="0" w:space="0" w:color="auto"/>
                            <w:left w:val="none" w:sz="0" w:space="0" w:color="auto"/>
                            <w:bottom w:val="none" w:sz="0" w:space="0" w:color="auto"/>
                            <w:right w:val="none" w:sz="0" w:space="0" w:color="auto"/>
                          </w:divBdr>
                        </w:div>
                      </w:divsChild>
                    </w:div>
                    <w:div w:id="1126848255">
                      <w:marLeft w:val="0"/>
                      <w:marRight w:val="0"/>
                      <w:marTop w:val="0"/>
                      <w:marBottom w:val="0"/>
                      <w:divBdr>
                        <w:top w:val="none" w:sz="0" w:space="0" w:color="auto"/>
                        <w:left w:val="none" w:sz="0" w:space="0" w:color="auto"/>
                        <w:bottom w:val="none" w:sz="0" w:space="0" w:color="auto"/>
                        <w:right w:val="none" w:sz="0" w:space="0" w:color="auto"/>
                      </w:divBdr>
                      <w:divsChild>
                        <w:div w:id="1688944196">
                          <w:marLeft w:val="0"/>
                          <w:marRight w:val="0"/>
                          <w:marTop w:val="0"/>
                          <w:marBottom w:val="0"/>
                          <w:divBdr>
                            <w:top w:val="none" w:sz="0" w:space="0" w:color="auto"/>
                            <w:left w:val="none" w:sz="0" w:space="0" w:color="auto"/>
                            <w:bottom w:val="none" w:sz="0" w:space="0" w:color="auto"/>
                            <w:right w:val="none" w:sz="0" w:space="0" w:color="auto"/>
                          </w:divBdr>
                        </w:div>
                      </w:divsChild>
                    </w:div>
                    <w:div w:id="432240564">
                      <w:marLeft w:val="0"/>
                      <w:marRight w:val="0"/>
                      <w:marTop w:val="0"/>
                      <w:marBottom w:val="0"/>
                      <w:divBdr>
                        <w:top w:val="none" w:sz="0" w:space="0" w:color="auto"/>
                        <w:left w:val="none" w:sz="0" w:space="0" w:color="auto"/>
                        <w:bottom w:val="none" w:sz="0" w:space="0" w:color="auto"/>
                        <w:right w:val="none" w:sz="0" w:space="0" w:color="auto"/>
                      </w:divBdr>
                      <w:divsChild>
                        <w:div w:id="697318598">
                          <w:marLeft w:val="0"/>
                          <w:marRight w:val="0"/>
                          <w:marTop w:val="0"/>
                          <w:marBottom w:val="0"/>
                          <w:divBdr>
                            <w:top w:val="none" w:sz="0" w:space="0" w:color="auto"/>
                            <w:left w:val="none" w:sz="0" w:space="0" w:color="auto"/>
                            <w:bottom w:val="none" w:sz="0" w:space="0" w:color="auto"/>
                            <w:right w:val="none" w:sz="0" w:space="0" w:color="auto"/>
                          </w:divBdr>
                        </w:div>
                      </w:divsChild>
                    </w:div>
                    <w:div w:id="1226644542">
                      <w:marLeft w:val="0"/>
                      <w:marRight w:val="0"/>
                      <w:marTop w:val="0"/>
                      <w:marBottom w:val="0"/>
                      <w:divBdr>
                        <w:top w:val="none" w:sz="0" w:space="0" w:color="auto"/>
                        <w:left w:val="none" w:sz="0" w:space="0" w:color="auto"/>
                        <w:bottom w:val="none" w:sz="0" w:space="0" w:color="auto"/>
                        <w:right w:val="none" w:sz="0" w:space="0" w:color="auto"/>
                      </w:divBdr>
                      <w:divsChild>
                        <w:div w:id="1811246757">
                          <w:marLeft w:val="0"/>
                          <w:marRight w:val="0"/>
                          <w:marTop w:val="0"/>
                          <w:marBottom w:val="0"/>
                          <w:divBdr>
                            <w:top w:val="none" w:sz="0" w:space="0" w:color="auto"/>
                            <w:left w:val="none" w:sz="0" w:space="0" w:color="auto"/>
                            <w:bottom w:val="none" w:sz="0" w:space="0" w:color="auto"/>
                            <w:right w:val="none" w:sz="0" w:space="0" w:color="auto"/>
                          </w:divBdr>
                        </w:div>
                      </w:divsChild>
                    </w:div>
                    <w:div w:id="484783142">
                      <w:marLeft w:val="0"/>
                      <w:marRight w:val="0"/>
                      <w:marTop w:val="0"/>
                      <w:marBottom w:val="0"/>
                      <w:divBdr>
                        <w:top w:val="none" w:sz="0" w:space="0" w:color="auto"/>
                        <w:left w:val="none" w:sz="0" w:space="0" w:color="auto"/>
                        <w:bottom w:val="none" w:sz="0" w:space="0" w:color="auto"/>
                        <w:right w:val="none" w:sz="0" w:space="0" w:color="auto"/>
                      </w:divBdr>
                      <w:divsChild>
                        <w:div w:id="109975861">
                          <w:marLeft w:val="0"/>
                          <w:marRight w:val="0"/>
                          <w:marTop w:val="0"/>
                          <w:marBottom w:val="0"/>
                          <w:divBdr>
                            <w:top w:val="none" w:sz="0" w:space="0" w:color="auto"/>
                            <w:left w:val="none" w:sz="0" w:space="0" w:color="auto"/>
                            <w:bottom w:val="none" w:sz="0" w:space="0" w:color="auto"/>
                            <w:right w:val="none" w:sz="0" w:space="0" w:color="auto"/>
                          </w:divBdr>
                        </w:div>
                      </w:divsChild>
                    </w:div>
                    <w:div w:id="695237129">
                      <w:marLeft w:val="0"/>
                      <w:marRight w:val="0"/>
                      <w:marTop w:val="0"/>
                      <w:marBottom w:val="0"/>
                      <w:divBdr>
                        <w:top w:val="none" w:sz="0" w:space="0" w:color="auto"/>
                        <w:left w:val="none" w:sz="0" w:space="0" w:color="auto"/>
                        <w:bottom w:val="none" w:sz="0" w:space="0" w:color="auto"/>
                        <w:right w:val="none" w:sz="0" w:space="0" w:color="auto"/>
                      </w:divBdr>
                      <w:divsChild>
                        <w:div w:id="1064836579">
                          <w:marLeft w:val="0"/>
                          <w:marRight w:val="0"/>
                          <w:marTop w:val="0"/>
                          <w:marBottom w:val="0"/>
                          <w:divBdr>
                            <w:top w:val="none" w:sz="0" w:space="0" w:color="auto"/>
                            <w:left w:val="none" w:sz="0" w:space="0" w:color="auto"/>
                            <w:bottom w:val="none" w:sz="0" w:space="0" w:color="auto"/>
                            <w:right w:val="none" w:sz="0" w:space="0" w:color="auto"/>
                          </w:divBdr>
                        </w:div>
                        <w:div w:id="781920822">
                          <w:marLeft w:val="0"/>
                          <w:marRight w:val="0"/>
                          <w:marTop w:val="0"/>
                          <w:marBottom w:val="0"/>
                          <w:divBdr>
                            <w:top w:val="none" w:sz="0" w:space="0" w:color="auto"/>
                            <w:left w:val="none" w:sz="0" w:space="0" w:color="auto"/>
                            <w:bottom w:val="none" w:sz="0" w:space="0" w:color="auto"/>
                            <w:right w:val="none" w:sz="0" w:space="0" w:color="auto"/>
                          </w:divBdr>
                        </w:div>
                        <w:div w:id="2133086806">
                          <w:marLeft w:val="0"/>
                          <w:marRight w:val="0"/>
                          <w:marTop w:val="0"/>
                          <w:marBottom w:val="0"/>
                          <w:divBdr>
                            <w:top w:val="none" w:sz="0" w:space="0" w:color="auto"/>
                            <w:left w:val="none" w:sz="0" w:space="0" w:color="auto"/>
                            <w:bottom w:val="none" w:sz="0" w:space="0" w:color="auto"/>
                            <w:right w:val="none" w:sz="0" w:space="0" w:color="auto"/>
                          </w:divBdr>
                        </w:div>
                        <w:div w:id="1032999634">
                          <w:marLeft w:val="0"/>
                          <w:marRight w:val="0"/>
                          <w:marTop w:val="0"/>
                          <w:marBottom w:val="0"/>
                          <w:divBdr>
                            <w:top w:val="none" w:sz="0" w:space="0" w:color="auto"/>
                            <w:left w:val="none" w:sz="0" w:space="0" w:color="auto"/>
                            <w:bottom w:val="none" w:sz="0" w:space="0" w:color="auto"/>
                            <w:right w:val="none" w:sz="0" w:space="0" w:color="auto"/>
                          </w:divBdr>
                        </w:div>
                        <w:div w:id="1348824597">
                          <w:marLeft w:val="0"/>
                          <w:marRight w:val="0"/>
                          <w:marTop w:val="0"/>
                          <w:marBottom w:val="0"/>
                          <w:divBdr>
                            <w:top w:val="none" w:sz="0" w:space="0" w:color="auto"/>
                            <w:left w:val="none" w:sz="0" w:space="0" w:color="auto"/>
                            <w:bottom w:val="none" w:sz="0" w:space="0" w:color="auto"/>
                            <w:right w:val="none" w:sz="0" w:space="0" w:color="auto"/>
                          </w:divBdr>
                        </w:div>
                        <w:div w:id="985814069">
                          <w:marLeft w:val="0"/>
                          <w:marRight w:val="0"/>
                          <w:marTop w:val="0"/>
                          <w:marBottom w:val="0"/>
                          <w:divBdr>
                            <w:top w:val="none" w:sz="0" w:space="0" w:color="auto"/>
                            <w:left w:val="none" w:sz="0" w:space="0" w:color="auto"/>
                            <w:bottom w:val="none" w:sz="0" w:space="0" w:color="auto"/>
                            <w:right w:val="none" w:sz="0" w:space="0" w:color="auto"/>
                          </w:divBdr>
                        </w:div>
                        <w:div w:id="591203562">
                          <w:marLeft w:val="0"/>
                          <w:marRight w:val="0"/>
                          <w:marTop w:val="0"/>
                          <w:marBottom w:val="0"/>
                          <w:divBdr>
                            <w:top w:val="none" w:sz="0" w:space="0" w:color="auto"/>
                            <w:left w:val="none" w:sz="0" w:space="0" w:color="auto"/>
                            <w:bottom w:val="none" w:sz="0" w:space="0" w:color="auto"/>
                            <w:right w:val="none" w:sz="0" w:space="0" w:color="auto"/>
                          </w:divBdr>
                        </w:div>
                        <w:div w:id="2004048323">
                          <w:marLeft w:val="0"/>
                          <w:marRight w:val="0"/>
                          <w:marTop w:val="0"/>
                          <w:marBottom w:val="0"/>
                          <w:divBdr>
                            <w:top w:val="none" w:sz="0" w:space="0" w:color="auto"/>
                            <w:left w:val="none" w:sz="0" w:space="0" w:color="auto"/>
                            <w:bottom w:val="none" w:sz="0" w:space="0" w:color="auto"/>
                            <w:right w:val="none" w:sz="0" w:space="0" w:color="auto"/>
                          </w:divBdr>
                        </w:div>
                        <w:div w:id="643244936">
                          <w:marLeft w:val="0"/>
                          <w:marRight w:val="0"/>
                          <w:marTop w:val="0"/>
                          <w:marBottom w:val="0"/>
                          <w:divBdr>
                            <w:top w:val="none" w:sz="0" w:space="0" w:color="auto"/>
                            <w:left w:val="none" w:sz="0" w:space="0" w:color="auto"/>
                            <w:bottom w:val="none" w:sz="0" w:space="0" w:color="auto"/>
                            <w:right w:val="none" w:sz="0" w:space="0" w:color="auto"/>
                          </w:divBdr>
                        </w:div>
                      </w:divsChild>
                    </w:div>
                    <w:div w:id="1985887622">
                      <w:marLeft w:val="0"/>
                      <w:marRight w:val="0"/>
                      <w:marTop w:val="0"/>
                      <w:marBottom w:val="0"/>
                      <w:divBdr>
                        <w:top w:val="none" w:sz="0" w:space="0" w:color="auto"/>
                        <w:left w:val="none" w:sz="0" w:space="0" w:color="auto"/>
                        <w:bottom w:val="none" w:sz="0" w:space="0" w:color="auto"/>
                        <w:right w:val="none" w:sz="0" w:space="0" w:color="auto"/>
                      </w:divBdr>
                      <w:divsChild>
                        <w:div w:id="1548448225">
                          <w:marLeft w:val="0"/>
                          <w:marRight w:val="0"/>
                          <w:marTop w:val="0"/>
                          <w:marBottom w:val="0"/>
                          <w:divBdr>
                            <w:top w:val="none" w:sz="0" w:space="0" w:color="auto"/>
                            <w:left w:val="none" w:sz="0" w:space="0" w:color="auto"/>
                            <w:bottom w:val="none" w:sz="0" w:space="0" w:color="auto"/>
                            <w:right w:val="none" w:sz="0" w:space="0" w:color="auto"/>
                          </w:divBdr>
                        </w:div>
                      </w:divsChild>
                    </w:div>
                    <w:div w:id="434597997">
                      <w:marLeft w:val="0"/>
                      <w:marRight w:val="0"/>
                      <w:marTop w:val="0"/>
                      <w:marBottom w:val="0"/>
                      <w:divBdr>
                        <w:top w:val="none" w:sz="0" w:space="0" w:color="auto"/>
                        <w:left w:val="none" w:sz="0" w:space="0" w:color="auto"/>
                        <w:bottom w:val="none" w:sz="0" w:space="0" w:color="auto"/>
                        <w:right w:val="none" w:sz="0" w:space="0" w:color="auto"/>
                      </w:divBdr>
                      <w:divsChild>
                        <w:div w:id="1585643611">
                          <w:marLeft w:val="0"/>
                          <w:marRight w:val="0"/>
                          <w:marTop w:val="0"/>
                          <w:marBottom w:val="0"/>
                          <w:divBdr>
                            <w:top w:val="none" w:sz="0" w:space="0" w:color="auto"/>
                            <w:left w:val="none" w:sz="0" w:space="0" w:color="auto"/>
                            <w:bottom w:val="none" w:sz="0" w:space="0" w:color="auto"/>
                            <w:right w:val="none" w:sz="0" w:space="0" w:color="auto"/>
                          </w:divBdr>
                        </w:div>
                        <w:div w:id="593435100">
                          <w:marLeft w:val="0"/>
                          <w:marRight w:val="0"/>
                          <w:marTop w:val="0"/>
                          <w:marBottom w:val="0"/>
                          <w:divBdr>
                            <w:top w:val="none" w:sz="0" w:space="0" w:color="auto"/>
                            <w:left w:val="none" w:sz="0" w:space="0" w:color="auto"/>
                            <w:bottom w:val="none" w:sz="0" w:space="0" w:color="auto"/>
                            <w:right w:val="none" w:sz="0" w:space="0" w:color="auto"/>
                          </w:divBdr>
                        </w:div>
                        <w:div w:id="537157867">
                          <w:marLeft w:val="0"/>
                          <w:marRight w:val="0"/>
                          <w:marTop w:val="0"/>
                          <w:marBottom w:val="0"/>
                          <w:divBdr>
                            <w:top w:val="none" w:sz="0" w:space="0" w:color="auto"/>
                            <w:left w:val="none" w:sz="0" w:space="0" w:color="auto"/>
                            <w:bottom w:val="none" w:sz="0" w:space="0" w:color="auto"/>
                            <w:right w:val="none" w:sz="0" w:space="0" w:color="auto"/>
                          </w:divBdr>
                        </w:div>
                        <w:div w:id="785931520">
                          <w:marLeft w:val="0"/>
                          <w:marRight w:val="0"/>
                          <w:marTop w:val="0"/>
                          <w:marBottom w:val="0"/>
                          <w:divBdr>
                            <w:top w:val="none" w:sz="0" w:space="0" w:color="auto"/>
                            <w:left w:val="none" w:sz="0" w:space="0" w:color="auto"/>
                            <w:bottom w:val="none" w:sz="0" w:space="0" w:color="auto"/>
                            <w:right w:val="none" w:sz="0" w:space="0" w:color="auto"/>
                          </w:divBdr>
                        </w:div>
                        <w:div w:id="1889803834">
                          <w:marLeft w:val="0"/>
                          <w:marRight w:val="0"/>
                          <w:marTop w:val="0"/>
                          <w:marBottom w:val="0"/>
                          <w:divBdr>
                            <w:top w:val="none" w:sz="0" w:space="0" w:color="auto"/>
                            <w:left w:val="none" w:sz="0" w:space="0" w:color="auto"/>
                            <w:bottom w:val="none" w:sz="0" w:space="0" w:color="auto"/>
                            <w:right w:val="none" w:sz="0" w:space="0" w:color="auto"/>
                          </w:divBdr>
                        </w:div>
                      </w:divsChild>
                    </w:div>
                    <w:div w:id="1948805969">
                      <w:marLeft w:val="0"/>
                      <w:marRight w:val="0"/>
                      <w:marTop w:val="0"/>
                      <w:marBottom w:val="0"/>
                      <w:divBdr>
                        <w:top w:val="none" w:sz="0" w:space="0" w:color="auto"/>
                        <w:left w:val="none" w:sz="0" w:space="0" w:color="auto"/>
                        <w:bottom w:val="none" w:sz="0" w:space="0" w:color="auto"/>
                        <w:right w:val="none" w:sz="0" w:space="0" w:color="auto"/>
                      </w:divBdr>
                      <w:divsChild>
                        <w:div w:id="698047028">
                          <w:marLeft w:val="0"/>
                          <w:marRight w:val="0"/>
                          <w:marTop w:val="0"/>
                          <w:marBottom w:val="0"/>
                          <w:divBdr>
                            <w:top w:val="none" w:sz="0" w:space="0" w:color="auto"/>
                            <w:left w:val="none" w:sz="0" w:space="0" w:color="auto"/>
                            <w:bottom w:val="none" w:sz="0" w:space="0" w:color="auto"/>
                            <w:right w:val="none" w:sz="0" w:space="0" w:color="auto"/>
                          </w:divBdr>
                        </w:div>
                        <w:div w:id="545265203">
                          <w:marLeft w:val="0"/>
                          <w:marRight w:val="0"/>
                          <w:marTop w:val="0"/>
                          <w:marBottom w:val="0"/>
                          <w:divBdr>
                            <w:top w:val="none" w:sz="0" w:space="0" w:color="auto"/>
                            <w:left w:val="none" w:sz="0" w:space="0" w:color="auto"/>
                            <w:bottom w:val="none" w:sz="0" w:space="0" w:color="auto"/>
                            <w:right w:val="none" w:sz="0" w:space="0" w:color="auto"/>
                          </w:divBdr>
                        </w:div>
                        <w:div w:id="919408609">
                          <w:marLeft w:val="0"/>
                          <w:marRight w:val="0"/>
                          <w:marTop w:val="0"/>
                          <w:marBottom w:val="0"/>
                          <w:divBdr>
                            <w:top w:val="none" w:sz="0" w:space="0" w:color="auto"/>
                            <w:left w:val="none" w:sz="0" w:space="0" w:color="auto"/>
                            <w:bottom w:val="none" w:sz="0" w:space="0" w:color="auto"/>
                            <w:right w:val="none" w:sz="0" w:space="0" w:color="auto"/>
                          </w:divBdr>
                        </w:div>
                        <w:div w:id="206068301">
                          <w:marLeft w:val="0"/>
                          <w:marRight w:val="0"/>
                          <w:marTop w:val="0"/>
                          <w:marBottom w:val="0"/>
                          <w:divBdr>
                            <w:top w:val="none" w:sz="0" w:space="0" w:color="auto"/>
                            <w:left w:val="none" w:sz="0" w:space="0" w:color="auto"/>
                            <w:bottom w:val="none" w:sz="0" w:space="0" w:color="auto"/>
                            <w:right w:val="none" w:sz="0" w:space="0" w:color="auto"/>
                          </w:divBdr>
                        </w:div>
                        <w:div w:id="1362394214">
                          <w:marLeft w:val="0"/>
                          <w:marRight w:val="0"/>
                          <w:marTop w:val="0"/>
                          <w:marBottom w:val="0"/>
                          <w:divBdr>
                            <w:top w:val="none" w:sz="0" w:space="0" w:color="auto"/>
                            <w:left w:val="none" w:sz="0" w:space="0" w:color="auto"/>
                            <w:bottom w:val="none" w:sz="0" w:space="0" w:color="auto"/>
                            <w:right w:val="none" w:sz="0" w:space="0" w:color="auto"/>
                          </w:divBdr>
                        </w:div>
                      </w:divsChild>
                    </w:div>
                    <w:div w:id="1053432214">
                      <w:marLeft w:val="0"/>
                      <w:marRight w:val="0"/>
                      <w:marTop w:val="0"/>
                      <w:marBottom w:val="0"/>
                      <w:divBdr>
                        <w:top w:val="none" w:sz="0" w:space="0" w:color="auto"/>
                        <w:left w:val="none" w:sz="0" w:space="0" w:color="auto"/>
                        <w:bottom w:val="none" w:sz="0" w:space="0" w:color="auto"/>
                        <w:right w:val="none" w:sz="0" w:space="0" w:color="auto"/>
                      </w:divBdr>
                      <w:divsChild>
                        <w:div w:id="541525634">
                          <w:marLeft w:val="0"/>
                          <w:marRight w:val="0"/>
                          <w:marTop w:val="0"/>
                          <w:marBottom w:val="0"/>
                          <w:divBdr>
                            <w:top w:val="none" w:sz="0" w:space="0" w:color="auto"/>
                            <w:left w:val="none" w:sz="0" w:space="0" w:color="auto"/>
                            <w:bottom w:val="none" w:sz="0" w:space="0" w:color="auto"/>
                            <w:right w:val="none" w:sz="0" w:space="0" w:color="auto"/>
                          </w:divBdr>
                        </w:div>
                        <w:div w:id="6886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ibsonAS2@state.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omellD@state.gov" TargetMode="External"/><Relationship Id="rId5" Type="http://schemas.openxmlformats.org/officeDocument/2006/relationships/hyperlink" Target="mailto:WagnerKM2@state.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Fitzgerald</dc:creator>
  <cp:keywords/>
  <dc:description/>
  <cp:lastModifiedBy>Tim Fitzgerald</cp:lastModifiedBy>
  <cp:revision>1</cp:revision>
  <dcterms:created xsi:type="dcterms:W3CDTF">2022-09-12T20:25:00Z</dcterms:created>
  <dcterms:modified xsi:type="dcterms:W3CDTF">2022-09-12T20:48:00Z</dcterms:modified>
</cp:coreProperties>
</file>