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8ADF" w14:textId="77777777" w:rsidR="005A5226" w:rsidRPr="005A5226" w:rsidRDefault="00D8777E" w:rsidP="005A5226">
      <w:pPr>
        <w:rPr>
          <w:rFonts w:cstheme="minorHAnsi"/>
          <w:szCs w:val="20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8589"/>
      </w:tblGrid>
      <w:tr w:rsidR="00B6172A" w14:paraId="4AAE1881" w14:textId="77777777" w:rsidTr="00640376">
        <w:tc>
          <w:tcPr>
            <w:tcW w:w="1188" w:type="dxa"/>
            <w:hideMark/>
          </w:tcPr>
          <w:p w14:paraId="16575E50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730" w:type="dxa"/>
            <w:hideMark/>
          </w:tcPr>
          <w:p w14:paraId="30C9D99D" w14:textId="77777777" w:rsidR="005A5226" w:rsidRPr="00640376" w:rsidRDefault="00D8777E">
            <w:pPr>
              <w:rPr>
                <w:rFonts w:cstheme="minorHAnsi"/>
              </w:rPr>
            </w:pPr>
            <w:r>
              <w:rPr>
                <w:rFonts w:cstheme="minorHAnsi"/>
              </w:rPr>
              <w:t>CRITICAL INCIDENT TEAM -  PUBLIC HEALTH NATIONAL PROGRAM</w:t>
            </w:r>
            <w:r>
              <w:rPr>
                <w:rStyle w:val="AAMSKBFill-InHighlight"/>
              </w:rPr>
              <w:t xml:space="preserve"> </w:t>
            </w:r>
            <w:r>
              <w:rPr>
                <w:rFonts w:cstheme="minorHAnsi"/>
              </w:rPr>
              <w:t>OFFICE (PHNPO)</w:t>
            </w:r>
            <w:r>
              <w:rPr>
                <w:rStyle w:val="AAMSKBFill-InHighlight"/>
              </w:rPr>
              <w:t xml:space="preserve">  </w:t>
            </w:r>
          </w:p>
        </w:tc>
      </w:tr>
    </w:tbl>
    <w:p w14:paraId="13EED6BF" w14:textId="77777777" w:rsidR="005A5226" w:rsidRPr="005A5226" w:rsidRDefault="00D8777E" w:rsidP="005A5226">
      <w:pPr>
        <w:spacing w:after="160" w:line="252" w:lineRule="auto"/>
        <w:rPr>
          <w:rFonts w:eastAsia="Calibri" w:cstheme="minorHAnsi"/>
          <w:szCs w:val="20"/>
        </w:rPr>
      </w:pPr>
    </w:p>
    <w:p w14:paraId="4CB1149C" w14:textId="77777777" w:rsidR="005A5226" w:rsidRPr="005A5226" w:rsidRDefault="00D8777E" w:rsidP="00640376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  <w:szCs w:val="20"/>
        </w:rPr>
      </w:pPr>
      <w:r>
        <w:rPr>
          <w:rFonts w:cs="Calibr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B6172A" w14:paraId="11DDE20F" w14:textId="77777777" w:rsidTr="00640376">
        <w:tc>
          <w:tcPr>
            <w:tcW w:w="4698" w:type="dxa"/>
            <w:hideMark/>
          </w:tcPr>
          <w:p w14:paraId="4070797E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35F1A1ED" w14:textId="77777777" w:rsidR="005A5226" w:rsidRPr="00640376" w:rsidRDefault="00D8777E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95652-2609</w:t>
            </w:r>
          </w:p>
        </w:tc>
      </w:tr>
      <w:tr w:rsidR="00B6172A" w14:paraId="6FAFC58C" w14:textId="77777777" w:rsidTr="00640376">
        <w:tc>
          <w:tcPr>
            <w:tcW w:w="4698" w:type="dxa"/>
            <w:hideMark/>
          </w:tcPr>
          <w:p w14:paraId="08360E94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14:paraId="1CD9EEED" w14:textId="77777777" w:rsidR="005A5226" w:rsidRPr="00640376" w:rsidRDefault="00D8777E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36C26122Q0437</w:t>
            </w:r>
          </w:p>
        </w:tc>
      </w:tr>
      <w:tr w:rsidR="00B6172A" w14:paraId="57C97819" w14:textId="77777777" w:rsidTr="00640376">
        <w:tc>
          <w:tcPr>
            <w:tcW w:w="4698" w:type="dxa"/>
            <w:hideMark/>
          </w:tcPr>
          <w:p w14:paraId="453A88B1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  <w:hideMark/>
          </w:tcPr>
          <w:p w14:paraId="719AB973" w14:textId="77777777" w:rsidR="005A5226" w:rsidRPr="00640376" w:rsidRDefault="00D8777E">
            <w:pPr>
              <w:rPr>
                <w:rFonts w:cstheme="minorHAnsi"/>
              </w:rPr>
            </w:pPr>
            <w:r>
              <w:rPr>
                <w:rFonts w:cstheme="minorHAnsi"/>
              </w:rPr>
              <w:t>07-08-2022</w:t>
            </w:r>
            <w:r w:rsidRPr="005A5226">
              <w:rPr>
                <w:rStyle w:val="AAMSKBFill-InHighlight"/>
                <w:rFonts w:cstheme="minorHAnsi"/>
              </w:rPr>
              <w:t xml:space="preserve"> </w:t>
            </w:r>
            <w:r>
              <w:rPr>
                <w:rFonts w:cstheme="minorHAnsi"/>
              </w:rPr>
              <w:t>11:00am</w:t>
            </w:r>
            <w:r w:rsidRPr="005A5226">
              <w:rPr>
                <w:rStyle w:val="AAMSKBFill-InHighlight"/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PACIFIC TIME, LOS </w:t>
            </w:r>
            <w:r>
              <w:rPr>
                <w:rFonts w:cstheme="minorHAnsi"/>
              </w:rPr>
              <w:t>ANGELES, USA</w:t>
            </w:r>
          </w:p>
        </w:tc>
      </w:tr>
      <w:tr w:rsidR="00B6172A" w14:paraId="66201F8B" w14:textId="77777777" w:rsidTr="00640376">
        <w:tc>
          <w:tcPr>
            <w:tcW w:w="4698" w:type="dxa"/>
          </w:tcPr>
          <w:p w14:paraId="671132B8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14:paraId="19D39C4E" w14:textId="77777777" w:rsidR="005A5226" w:rsidRPr="005A5226" w:rsidRDefault="00D877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60</w:t>
            </w:r>
            <w:r w:rsidRPr="005A5226">
              <w:rPr>
                <w:rFonts w:cstheme="minorHAnsi"/>
                <w:color w:val="C00000"/>
                <w:szCs w:val="20"/>
                <w:bdr w:val="none" w:sz="0" w:space="0" w:color="auto" w:frame="1"/>
              </w:rPr>
              <w:t xml:space="preserve"> </w:t>
            </w:r>
            <w:r w:rsidRPr="005A5226">
              <w:rPr>
                <w:rFonts w:cstheme="minorHAnsi"/>
                <w:szCs w:val="20"/>
                <w:bdr w:val="none" w:sz="0" w:space="0" w:color="auto" w:frame="1"/>
              </w:rPr>
              <w:t>DAYS AFTER THE RESPONSE DATE</w:t>
            </w:r>
          </w:p>
        </w:tc>
      </w:tr>
      <w:tr w:rsidR="00B6172A" w14:paraId="5E31D551" w14:textId="77777777" w:rsidTr="00640376">
        <w:tc>
          <w:tcPr>
            <w:tcW w:w="4698" w:type="dxa"/>
          </w:tcPr>
          <w:p w14:paraId="79671513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14:paraId="02A0643B" w14:textId="77777777" w:rsidR="005A5226" w:rsidRPr="005A5226" w:rsidRDefault="00D877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</w:p>
        </w:tc>
      </w:tr>
      <w:tr w:rsidR="00B6172A" w14:paraId="26A1FC7F" w14:textId="77777777" w:rsidTr="00640376">
        <w:tc>
          <w:tcPr>
            <w:tcW w:w="4698" w:type="dxa"/>
          </w:tcPr>
          <w:p w14:paraId="38D172E0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SET-ASIDE</w:t>
            </w:r>
          </w:p>
        </w:tc>
        <w:tc>
          <w:tcPr>
            <w:tcW w:w="5220" w:type="dxa"/>
            <w:hideMark/>
          </w:tcPr>
          <w:p w14:paraId="5630BBD0" w14:textId="77777777" w:rsidR="005A5226" w:rsidRPr="005A5226" w:rsidRDefault="00D877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SDVOSBC</w:t>
            </w:r>
          </w:p>
        </w:tc>
      </w:tr>
      <w:tr w:rsidR="00B6172A" w14:paraId="475E4F83" w14:textId="77777777" w:rsidTr="00640376">
        <w:tc>
          <w:tcPr>
            <w:tcW w:w="4698" w:type="dxa"/>
          </w:tcPr>
          <w:p w14:paraId="2F605720" w14:textId="77777777" w:rsidR="0064037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14:paraId="1DFB28F0" w14:textId="77777777" w:rsidR="00640376" w:rsidRPr="00641937" w:rsidRDefault="00D8777E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R799</w:t>
            </w:r>
          </w:p>
        </w:tc>
      </w:tr>
      <w:tr w:rsidR="00B6172A" w14:paraId="027BA6FD" w14:textId="77777777" w:rsidTr="00640376">
        <w:tc>
          <w:tcPr>
            <w:tcW w:w="4698" w:type="dxa"/>
          </w:tcPr>
          <w:p w14:paraId="081D23A5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14:paraId="60ED1641" w14:textId="77777777" w:rsidR="005A5226" w:rsidRPr="005A5226" w:rsidRDefault="00D877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541611</w:t>
            </w:r>
          </w:p>
        </w:tc>
      </w:tr>
      <w:tr w:rsidR="00B6172A" w14:paraId="5CBDEB58" w14:textId="77777777" w:rsidTr="00640376">
        <w:tc>
          <w:tcPr>
            <w:tcW w:w="4698" w:type="dxa"/>
            <w:hideMark/>
          </w:tcPr>
          <w:p w14:paraId="5CC1F68C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14:paraId="181C535F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5A5226">
              <w:rPr>
                <w:rStyle w:val="AAMSKBFill-InHighlight"/>
                <w:rFonts w:cstheme="minorHAnsi"/>
              </w:rPr>
              <w:t xml:space="preserve"> </w:t>
            </w:r>
          </w:p>
          <w:p w14:paraId="11B72D52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VA Sierra Pacific Network (VISN 21)</w:t>
            </w:r>
            <w:r w:rsidRPr="005A5226">
              <w:rPr>
                <w:rStyle w:val="AAMSKBFill-InHighlight"/>
                <w:rFonts w:cstheme="minorHAnsi"/>
              </w:rPr>
              <w:t xml:space="preserve"> </w:t>
            </w:r>
          </w:p>
          <w:p w14:paraId="3B52530B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 xml:space="preserve">VA </w:t>
            </w: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Northern California HealthCare System</w:t>
            </w:r>
            <w:r w:rsidRPr="005A5226">
              <w:rPr>
                <w:rStyle w:val="AAMSKBFill-InHighlight"/>
                <w:rFonts w:cstheme="minorHAnsi"/>
              </w:rPr>
              <w:t xml:space="preserve"> </w:t>
            </w:r>
          </w:p>
          <w:p w14:paraId="6048A5EF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5342 Dudley Blvd, Bldg 209</w:t>
            </w:r>
          </w:p>
          <w:p w14:paraId="5E12B2F7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McClellan CA  95652-2609</w:t>
            </w:r>
            <w:r w:rsidRPr="005A5226">
              <w:rPr>
                <w:rStyle w:val="AAMSKBFill-InHighlight"/>
                <w:rFonts w:cstheme="minorHAnsi"/>
              </w:rPr>
              <w:t xml:space="preserve"> </w:t>
            </w:r>
          </w:p>
          <w:p w14:paraId="0E689236" w14:textId="77777777" w:rsidR="005A5226" w:rsidRPr="005A5226" w:rsidRDefault="00D8777E">
            <w:pPr>
              <w:rPr>
                <w:rFonts w:cstheme="minorHAnsi"/>
                <w:szCs w:val="20"/>
              </w:rPr>
            </w:pPr>
          </w:p>
        </w:tc>
      </w:tr>
      <w:tr w:rsidR="00B6172A" w14:paraId="56B71659" w14:textId="77777777" w:rsidTr="00640376">
        <w:tc>
          <w:tcPr>
            <w:tcW w:w="4698" w:type="dxa"/>
          </w:tcPr>
          <w:p w14:paraId="7CFA84FA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POINT OF CONTACT*</w:t>
            </w:r>
          </w:p>
          <w:p w14:paraId="31CC6E3F" w14:textId="77777777" w:rsidR="005A5226" w:rsidRPr="00640376" w:rsidRDefault="00D8777E">
            <w:pPr>
              <w:rPr>
                <w:rFonts w:cstheme="minorHAnsi"/>
                <w:b/>
                <w:szCs w:val="20"/>
              </w:rPr>
            </w:pPr>
          </w:p>
          <w:p w14:paraId="0AAE3172" w14:textId="77777777" w:rsidR="005A5226" w:rsidRPr="005A5226" w:rsidRDefault="00D8777E">
            <w:pPr>
              <w:rPr>
                <w:rFonts w:cstheme="minorHAnsi"/>
                <w:szCs w:val="20"/>
              </w:rPr>
            </w:pPr>
          </w:p>
        </w:tc>
        <w:tc>
          <w:tcPr>
            <w:tcW w:w="5220" w:type="dxa"/>
            <w:hideMark/>
          </w:tcPr>
          <w:p w14:paraId="57AB8BA0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RICO JOHNSON</w:t>
            </w:r>
            <w:r w:rsidRPr="005A5226">
              <w:rPr>
                <w:rStyle w:val="AAMSKBFill-InHighlight"/>
                <w:rFonts w:cstheme="minorHAnsi"/>
              </w:rPr>
              <w:t xml:space="preserve"> </w:t>
            </w:r>
          </w:p>
          <w:p w14:paraId="6B184F37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RICO.JOHNSON@VA.GOV</w:t>
            </w:r>
          </w:p>
          <w:p w14:paraId="1EA3E5DF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10B65D47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3F252849" w14:textId="77777777" w:rsidR="005A5226" w:rsidRPr="005A5226" w:rsidRDefault="00D8777E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0F875AE7" w14:textId="77777777" w:rsidR="005A5226" w:rsidRPr="005A5226" w:rsidRDefault="00D8777E">
            <w:pPr>
              <w:rPr>
                <w:rFonts w:cstheme="minorHAnsi"/>
                <w:szCs w:val="20"/>
              </w:rPr>
            </w:pPr>
          </w:p>
        </w:tc>
      </w:tr>
    </w:tbl>
    <w:p w14:paraId="48E14AA5" w14:textId="77777777" w:rsidR="005A5226" w:rsidRPr="005A5226" w:rsidRDefault="00D8777E" w:rsidP="005A5226">
      <w:pPr>
        <w:rPr>
          <w:rFonts w:cstheme="minorHAnsi"/>
          <w:szCs w:val="20"/>
        </w:rPr>
      </w:pPr>
    </w:p>
    <w:p w14:paraId="05F96E84" w14:textId="77777777" w:rsidR="005A5226" w:rsidRPr="005A5226" w:rsidRDefault="00D8777E" w:rsidP="00640376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="Calibri"/>
          <w:b/>
          <w:color w:val="4F81BD" w:themeColor="accent1"/>
          <w:sz w:val="28"/>
          <w:szCs w:val="28"/>
        </w:rPr>
        <w:t>PLACE OF PERFORMANCE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B6172A" w14:paraId="0BFE64D7" w14:textId="77777777" w:rsidTr="00F12ED9">
        <w:tc>
          <w:tcPr>
            <w:tcW w:w="4675" w:type="dxa"/>
            <w:hideMark/>
          </w:tcPr>
          <w:p w14:paraId="4D1177DF" w14:textId="77777777" w:rsidR="0067389A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ADDRESS</w:t>
            </w:r>
          </w:p>
        </w:tc>
        <w:tc>
          <w:tcPr>
            <w:tcW w:w="5243" w:type="dxa"/>
            <w:hideMark/>
          </w:tcPr>
          <w:p w14:paraId="32308F83" w14:textId="77777777" w:rsidR="0067389A" w:rsidRPr="0067389A" w:rsidRDefault="00D8777E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B6172A" w14:paraId="5EED39CB" w14:textId="77777777" w:rsidTr="00F12ED9">
        <w:tc>
          <w:tcPr>
            <w:tcW w:w="4675" w:type="dxa"/>
          </w:tcPr>
          <w:p w14:paraId="396F5430" w14:textId="77777777" w:rsidR="0067389A" w:rsidRPr="00640376" w:rsidRDefault="00D8777E">
            <w:pPr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14:paraId="7EFD853C" w14:textId="77777777" w:rsidR="0067389A" w:rsidRPr="0067389A" w:rsidRDefault="00D8777E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B6172A" w14:paraId="0E2B1D38" w14:textId="77777777" w:rsidTr="00F12ED9">
        <w:tc>
          <w:tcPr>
            <w:tcW w:w="4675" w:type="dxa"/>
          </w:tcPr>
          <w:p w14:paraId="4DCF0945" w14:textId="77777777" w:rsidR="0067389A" w:rsidRPr="00640376" w:rsidRDefault="00D8777E">
            <w:pPr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14:paraId="1AA384D2" w14:textId="77777777" w:rsidR="0067389A" w:rsidRPr="0067389A" w:rsidRDefault="00D8777E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B6172A" w14:paraId="3C3F5389" w14:textId="77777777" w:rsidTr="00F12ED9">
        <w:tc>
          <w:tcPr>
            <w:tcW w:w="4675" w:type="dxa"/>
          </w:tcPr>
          <w:p w14:paraId="270CB846" w14:textId="77777777" w:rsidR="0067389A" w:rsidRPr="00640376" w:rsidRDefault="00D8777E">
            <w:pPr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14:paraId="2E06217C" w14:textId="77777777" w:rsidR="0067389A" w:rsidRPr="0067389A" w:rsidRDefault="00D8777E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B6172A" w14:paraId="6FEADD22" w14:textId="77777777" w:rsidTr="00F12ED9">
        <w:tc>
          <w:tcPr>
            <w:tcW w:w="4675" w:type="dxa"/>
          </w:tcPr>
          <w:p w14:paraId="64747F2A" w14:textId="77777777" w:rsidR="0067389A" w:rsidRPr="00640376" w:rsidRDefault="00D8777E">
            <w:pPr>
              <w:rPr>
                <w:b/>
                <w:szCs w:val="20"/>
              </w:rPr>
            </w:pPr>
          </w:p>
        </w:tc>
        <w:tc>
          <w:tcPr>
            <w:tcW w:w="5243" w:type="dxa"/>
            <w:hideMark/>
          </w:tcPr>
          <w:p w14:paraId="643F6AA3" w14:textId="77777777" w:rsidR="0067389A" w:rsidRPr="0067389A" w:rsidRDefault="00D8777E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</w:rPr>
              <w:t xml:space="preserve"> </w:t>
            </w:r>
          </w:p>
        </w:tc>
      </w:tr>
      <w:tr w:rsidR="00B6172A" w14:paraId="4549CEF5" w14:textId="77777777" w:rsidTr="00F12ED9">
        <w:tc>
          <w:tcPr>
            <w:tcW w:w="4675" w:type="dxa"/>
            <w:hideMark/>
          </w:tcPr>
          <w:p w14:paraId="20324D1A" w14:textId="77777777" w:rsidR="0067389A" w:rsidRPr="00640376" w:rsidRDefault="00D8777E">
            <w:pPr>
              <w:rPr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POSTAL CODE</w:t>
            </w:r>
          </w:p>
        </w:tc>
        <w:tc>
          <w:tcPr>
            <w:tcW w:w="5243" w:type="dxa"/>
            <w:hideMark/>
          </w:tcPr>
          <w:p w14:paraId="44C499B7" w14:textId="77777777" w:rsidR="0067389A" w:rsidRPr="0067389A" w:rsidRDefault="00D8777E">
            <w:pPr>
              <w:rPr>
                <w:rFonts w:cstheme="minorHAnsi"/>
                <w:szCs w:val="20"/>
              </w:rPr>
            </w:pPr>
          </w:p>
        </w:tc>
      </w:tr>
      <w:tr w:rsidR="00B6172A" w14:paraId="605CE2BE" w14:textId="77777777" w:rsidTr="00F12ED9">
        <w:tc>
          <w:tcPr>
            <w:tcW w:w="4675" w:type="dxa"/>
            <w:hideMark/>
          </w:tcPr>
          <w:p w14:paraId="3B955FCD" w14:textId="77777777" w:rsidR="0067389A" w:rsidRPr="00640376" w:rsidRDefault="00D8777E">
            <w:pPr>
              <w:rPr>
                <w:rFonts w:cstheme="minorHAnsi"/>
                <w:b/>
                <w:szCs w:val="20"/>
              </w:rPr>
            </w:pPr>
            <w:r w:rsidRPr="00640376">
              <w:rPr>
                <w:rFonts w:cstheme="minorHAnsi"/>
                <w:b/>
                <w:szCs w:val="20"/>
              </w:rPr>
              <w:t>COUNTRY</w:t>
            </w:r>
          </w:p>
        </w:tc>
        <w:tc>
          <w:tcPr>
            <w:tcW w:w="5243" w:type="dxa"/>
            <w:hideMark/>
          </w:tcPr>
          <w:p w14:paraId="6C890A4B" w14:textId="77777777" w:rsidR="0067389A" w:rsidRPr="0067389A" w:rsidRDefault="00D8777E">
            <w:pPr>
              <w:rPr>
                <w:rFonts w:cstheme="minorHAnsi"/>
                <w:szCs w:val="20"/>
              </w:rPr>
            </w:pPr>
          </w:p>
        </w:tc>
      </w:tr>
    </w:tbl>
    <w:p w14:paraId="66738AD5" w14:textId="77777777" w:rsidR="005A5226" w:rsidRPr="005A5226" w:rsidRDefault="00D8777E" w:rsidP="005A5226">
      <w:pPr>
        <w:spacing w:after="160" w:line="252" w:lineRule="auto"/>
        <w:jc w:val="center"/>
        <w:rPr>
          <w:rFonts w:eastAsia="Calibri" w:cstheme="minorHAnsi"/>
          <w:b/>
        </w:rPr>
      </w:pPr>
    </w:p>
    <w:p w14:paraId="79A1F839" w14:textId="77777777" w:rsidR="005A5226" w:rsidRPr="005A5226" w:rsidRDefault="00D8777E" w:rsidP="00640376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="Calibri"/>
          <w:b/>
          <w:color w:val="4F81BD" w:themeColor="accent1"/>
          <w:sz w:val="28"/>
          <w:szCs w:val="28"/>
        </w:rPr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B6172A" w14:paraId="52D07D97" w14:textId="77777777" w:rsidTr="00F12ED9">
        <w:tc>
          <w:tcPr>
            <w:tcW w:w="4675" w:type="dxa"/>
            <w:hideMark/>
          </w:tcPr>
          <w:p w14:paraId="55BCA3A8" w14:textId="77777777" w:rsidR="005A5226" w:rsidRPr="00640376" w:rsidRDefault="00D8777E">
            <w:pPr>
              <w:rPr>
                <w:rFonts w:cstheme="minorHAnsi"/>
                <w:b/>
              </w:rPr>
            </w:pPr>
            <w:r w:rsidRPr="00640376">
              <w:rPr>
                <w:rFonts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14:paraId="40DF5519" w14:textId="77777777" w:rsidR="005A5226" w:rsidRPr="005A5226" w:rsidRDefault="00D8777E">
            <w:pPr>
              <w:rPr>
                <w:rFonts w:cstheme="minorHAnsi"/>
              </w:rPr>
            </w:pPr>
          </w:p>
        </w:tc>
      </w:tr>
      <w:tr w:rsidR="00B6172A" w14:paraId="029F5726" w14:textId="77777777" w:rsidTr="00F12ED9">
        <w:tc>
          <w:tcPr>
            <w:tcW w:w="4675" w:type="dxa"/>
            <w:hideMark/>
          </w:tcPr>
          <w:p w14:paraId="236EFE12" w14:textId="77777777" w:rsidR="005A5226" w:rsidRPr="00640376" w:rsidRDefault="00D8777E">
            <w:pPr>
              <w:rPr>
                <w:rFonts w:cstheme="minorHAnsi"/>
                <w:b/>
              </w:rPr>
            </w:pPr>
            <w:r w:rsidRPr="00640376">
              <w:rPr>
                <w:rFonts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14:paraId="7415C7CF" w14:textId="77777777" w:rsidR="005A5226" w:rsidRPr="005A5226" w:rsidRDefault="00D8777E">
            <w:pPr>
              <w:rPr>
                <w:rFonts w:cstheme="minorHAnsi"/>
                <w:szCs w:val="20"/>
              </w:rPr>
            </w:pPr>
          </w:p>
        </w:tc>
      </w:tr>
      <w:tr w:rsidR="00B6172A" w14:paraId="0A19F8C2" w14:textId="77777777" w:rsidTr="00F12ED9">
        <w:tc>
          <w:tcPr>
            <w:tcW w:w="4675" w:type="dxa"/>
            <w:hideMark/>
          </w:tcPr>
          <w:p w14:paraId="35DF0587" w14:textId="77777777" w:rsidR="005A5226" w:rsidRPr="00640376" w:rsidRDefault="00D8777E">
            <w:pPr>
              <w:rPr>
                <w:rFonts w:cstheme="minorHAnsi"/>
                <w:b/>
              </w:rPr>
            </w:pPr>
            <w:r w:rsidRPr="00640376">
              <w:rPr>
                <w:rFonts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14:paraId="47E3D2C7" w14:textId="77777777" w:rsidR="005A5226" w:rsidRPr="005A5226" w:rsidRDefault="00D8777E">
            <w:pPr>
              <w:rPr>
                <w:rFonts w:cstheme="minorHAnsi"/>
                <w:szCs w:val="20"/>
              </w:rPr>
            </w:pPr>
          </w:p>
        </w:tc>
      </w:tr>
      <w:tr w:rsidR="00B6172A" w14:paraId="3A6E915D" w14:textId="77777777" w:rsidTr="00F12ED9">
        <w:tc>
          <w:tcPr>
            <w:tcW w:w="4675" w:type="dxa"/>
            <w:hideMark/>
          </w:tcPr>
          <w:p w14:paraId="2168E380" w14:textId="77777777" w:rsidR="005A5226" w:rsidRPr="00640376" w:rsidRDefault="00D8777E">
            <w:pPr>
              <w:rPr>
                <w:rFonts w:cstheme="minorHAnsi"/>
                <w:b/>
              </w:rPr>
            </w:pPr>
            <w:r w:rsidRPr="00640376">
              <w:rPr>
                <w:rFonts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14:paraId="4FEC61BE" w14:textId="77777777" w:rsidR="005A5226" w:rsidRPr="005A5226" w:rsidRDefault="00D8777E">
            <w:pPr>
              <w:rPr>
                <w:rFonts w:cstheme="minorHAnsi"/>
                <w:szCs w:val="20"/>
              </w:rPr>
            </w:pPr>
          </w:p>
        </w:tc>
      </w:tr>
    </w:tbl>
    <w:p w14:paraId="3ECB605F" w14:textId="77777777" w:rsidR="00625F03" w:rsidRDefault="00D8777E">
      <w:pPr>
        <w:rPr>
          <w:rFonts w:cstheme="minorHAnsi"/>
          <w:b/>
          <w:color w:val="4F81BD" w:themeColor="accent1"/>
          <w:sz w:val="28"/>
          <w:szCs w:val="28"/>
        </w:rPr>
      </w:pPr>
      <w:r>
        <w:rPr>
          <w:rFonts w:cstheme="minorHAnsi"/>
          <w:b/>
          <w:color w:val="4F81BD" w:themeColor="accent1"/>
          <w:sz w:val="28"/>
          <w:szCs w:val="28"/>
        </w:rPr>
        <w:br w:type="page"/>
      </w:r>
    </w:p>
    <w:p w14:paraId="1B3CF036" w14:textId="77777777" w:rsidR="00956928" w:rsidRPr="00640376" w:rsidRDefault="00D8777E" w:rsidP="0064037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lastRenderedPageBreak/>
        <w:t>DESCRIPTION</w:t>
      </w:r>
    </w:p>
    <w:p w14:paraId="0BD7F6FA" w14:textId="77777777" w:rsidR="00B7722A" w:rsidRDefault="00D8777E" w:rsidP="00D00229">
      <w:pPr>
        <w:pageBreakBefore/>
        <w:rPr>
          <w:szCs w:val="24"/>
        </w:rPr>
      </w:pPr>
      <w:r w:rsidRPr="00C407FD">
        <w:rPr>
          <w:szCs w:val="24"/>
        </w:rPr>
        <w:lastRenderedPageBreak/>
        <w:t xml:space="preserve">(i)This is a combined synopsis/solicitation for commercial items prepared in accordance with the format in Subpart 12.6, as supplemented with additional information included in this notice. </w:t>
      </w:r>
      <w:bookmarkStart w:id="0" w:name="wp1088503"/>
      <w:bookmarkEnd w:id="0"/>
    </w:p>
    <w:p w14:paraId="772A8080" w14:textId="77777777" w:rsidR="00AE0A7E" w:rsidRDefault="00D8777E" w:rsidP="00D00229">
      <w:pPr>
        <w:rPr>
          <w:szCs w:val="24"/>
        </w:rPr>
      </w:pPr>
      <w:r w:rsidRPr="00C407FD">
        <w:rPr>
          <w:szCs w:val="24"/>
        </w:rPr>
        <w:t>(ii) Solicitation numbe</w:t>
      </w:r>
      <w:r w:rsidRPr="000D5B18">
        <w:rPr>
          <w:szCs w:val="24"/>
        </w:rPr>
        <w:t xml:space="preserve">r </w:t>
      </w:r>
      <w:r>
        <w:rPr>
          <w:szCs w:val="24"/>
        </w:rPr>
        <w:t>36C2612</w:t>
      </w:r>
      <w:r>
        <w:rPr>
          <w:szCs w:val="24"/>
        </w:rPr>
        <w:t>2Q0437</w:t>
      </w:r>
      <w:r w:rsidRPr="000D5B18">
        <w:rPr>
          <w:szCs w:val="24"/>
        </w:rPr>
        <w:t xml:space="preserve"> is</w:t>
      </w:r>
      <w:r w:rsidRPr="00C407FD">
        <w:rPr>
          <w:szCs w:val="24"/>
        </w:rPr>
        <w:t xml:space="preserve"> issued as a request for </w:t>
      </w:r>
      <w:r>
        <w:rPr>
          <w:szCs w:val="24"/>
        </w:rPr>
        <w:t>quote</w:t>
      </w:r>
      <w:r w:rsidRPr="00C407FD">
        <w:rPr>
          <w:szCs w:val="24"/>
        </w:rPr>
        <w:t xml:space="preserve"> (RF</w:t>
      </w:r>
      <w:r>
        <w:rPr>
          <w:szCs w:val="24"/>
        </w:rPr>
        <w:t>Q</w:t>
      </w:r>
      <w:r w:rsidRPr="00C407FD">
        <w:rPr>
          <w:szCs w:val="24"/>
        </w:rPr>
        <w:t>).</w:t>
      </w:r>
      <w:bookmarkStart w:id="1" w:name="wp1088504"/>
      <w:bookmarkEnd w:id="1"/>
    </w:p>
    <w:p w14:paraId="3490AABB" w14:textId="77777777" w:rsidR="00B7722A" w:rsidRPr="00C407FD" w:rsidRDefault="00D8777E" w:rsidP="00D00229">
      <w:pPr>
        <w:rPr>
          <w:szCs w:val="24"/>
        </w:rPr>
      </w:pPr>
      <w:r w:rsidRPr="00C407FD">
        <w:rPr>
          <w:szCs w:val="24"/>
        </w:rPr>
        <w:t>(iii) The solicitation document and incorporated provisions and clauses are those in effect through Federal Acquisition Circular 2005-</w:t>
      </w:r>
      <w:r>
        <w:rPr>
          <w:szCs w:val="24"/>
        </w:rPr>
        <w:t>95</w:t>
      </w:r>
      <w:r w:rsidRPr="00C407FD">
        <w:rPr>
          <w:szCs w:val="24"/>
        </w:rPr>
        <w:t>.</w:t>
      </w:r>
    </w:p>
    <w:p w14:paraId="2CF2A811" w14:textId="77777777" w:rsidR="00B7722A" w:rsidRPr="00C407FD" w:rsidRDefault="00D8777E" w:rsidP="00D00229">
      <w:pPr>
        <w:rPr>
          <w:szCs w:val="24"/>
        </w:rPr>
      </w:pPr>
      <w:bookmarkStart w:id="2" w:name="wp1088505"/>
      <w:bookmarkEnd w:id="2"/>
      <w:r w:rsidRPr="00C407FD">
        <w:rPr>
          <w:szCs w:val="24"/>
        </w:rPr>
        <w:t xml:space="preserve">(iv) </w:t>
      </w:r>
      <w:r w:rsidRPr="005D7E95">
        <w:rPr>
          <w:szCs w:val="24"/>
        </w:rPr>
        <w:t>This acquisition is a total Service Disabled Veteran Owned Small Business (</w:t>
      </w:r>
      <w:r w:rsidRPr="005D7E95">
        <w:rPr>
          <w:szCs w:val="24"/>
        </w:rPr>
        <w:t xml:space="preserve">SDVOSB) set aside.  In order to be eligible for award the vendor must be registered in the VetBiz database.  The NAICS code is </w:t>
      </w:r>
      <w:r>
        <w:rPr>
          <w:szCs w:val="24"/>
        </w:rPr>
        <w:t>541611</w:t>
      </w:r>
      <w:r w:rsidRPr="005D7E95">
        <w:rPr>
          <w:szCs w:val="24"/>
        </w:rPr>
        <w:t xml:space="preserve"> and the size standard is $</w:t>
      </w:r>
      <w:r>
        <w:rPr>
          <w:szCs w:val="24"/>
        </w:rPr>
        <w:t>16.5</w:t>
      </w:r>
      <w:r w:rsidRPr="005D7E95">
        <w:rPr>
          <w:szCs w:val="24"/>
        </w:rPr>
        <w:t xml:space="preserve"> million</w:t>
      </w:r>
      <w:r w:rsidRPr="00571FBF">
        <w:rPr>
          <w:szCs w:val="24"/>
        </w:rPr>
        <w:t>.</w:t>
      </w:r>
    </w:p>
    <w:p w14:paraId="74266FBC" w14:textId="77777777" w:rsidR="00B7722A" w:rsidRPr="00C407FD" w:rsidRDefault="00D8777E" w:rsidP="00D00229">
      <w:pPr>
        <w:rPr>
          <w:szCs w:val="24"/>
        </w:rPr>
      </w:pPr>
      <w:bookmarkStart w:id="3" w:name="wp1088506"/>
      <w:bookmarkEnd w:id="3"/>
      <w:r w:rsidRPr="00C407FD">
        <w:rPr>
          <w:szCs w:val="24"/>
        </w:rPr>
        <w:t xml:space="preserve">(v) </w:t>
      </w:r>
      <w:r>
        <w:rPr>
          <w:szCs w:val="24"/>
        </w:rPr>
        <w:t>The contract line items are listed in the price schedule of the solicitation p</w:t>
      </w:r>
      <w:r>
        <w:rPr>
          <w:szCs w:val="24"/>
        </w:rPr>
        <w:t xml:space="preserve">ackage.  </w:t>
      </w:r>
    </w:p>
    <w:p w14:paraId="01997E28" w14:textId="77777777" w:rsidR="00DF1D33" w:rsidRDefault="00D8777E" w:rsidP="00D00229">
      <w:pPr>
        <w:rPr>
          <w:szCs w:val="24"/>
        </w:rPr>
      </w:pPr>
      <w:bookmarkStart w:id="4" w:name="wp1088507"/>
      <w:bookmarkEnd w:id="4"/>
      <w:r w:rsidRPr="00C407FD">
        <w:rPr>
          <w:szCs w:val="24"/>
        </w:rPr>
        <w:t xml:space="preserve">(vi) The contractor </w:t>
      </w:r>
      <w:r>
        <w:rPr>
          <w:szCs w:val="24"/>
        </w:rPr>
        <w:t xml:space="preserve">shall provide </w:t>
      </w:r>
      <w:r>
        <w:rPr>
          <w:szCs w:val="24"/>
        </w:rPr>
        <w:t>Critical Incident Team</w:t>
      </w:r>
      <w:r>
        <w:rPr>
          <w:szCs w:val="24"/>
        </w:rPr>
        <w:t xml:space="preserve"> </w:t>
      </w:r>
      <w:r>
        <w:rPr>
          <w:szCs w:val="24"/>
        </w:rPr>
        <w:t>Service</w:t>
      </w:r>
      <w:r>
        <w:rPr>
          <w:szCs w:val="24"/>
        </w:rPr>
        <w:t>s</w:t>
      </w:r>
      <w:r>
        <w:rPr>
          <w:szCs w:val="24"/>
        </w:rPr>
        <w:t xml:space="preserve"> for the VA Palo Alto</w:t>
      </w:r>
      <w:r>
        <w:rPr>
          <w:szCs w:val="24"/>
        </w:rPr>
        <w:t xml:space="preserve"> </w:t>
      </w:r>
      <w:r>
        <w:rPr>
          <w:szCs w:val="24"/>
        </w:rPr>
        <w:t>Health Care Systems in accordance with the Performance Work Statement that is included in the solicitation package.</w:t>
      </w:r>
    </w:p>
    <w:p w14:paraId="78896592" w14:textId="77777777" w:rsidR="00D667F4" w:rsidRDefault="00D8777E" w:rsidP="00D00229">
      <w:pPr>
        <w:rPr>
          <w:szCs w:val="24"/>
        </w:rPr>
      </w:pPr>
      <w:r w:rsidRPr="00C407FD">
        <w:rPr>
          <w:szCs w:val="24"/>
        </w:rPr>
        <w:t xml:space="preserve">(vii) </w:t>
      </w:r>
      <w:bookmarkStart w:id="5" w:name="wp1088509"/>
      <w:bookmarkEnd w:id="5"/>
      <w:r>
        <w:rPr>
          <w:szCs w:val="24"/>
        </w:rPr>
        <w:t xml:space="preserve">The contract will be for a base year </w:t>
      </w:r>
      <w:r>
        <w:rPr>
          <w:szCs w:val="24"/>
        </w:rPr>
        <w:t xml:space="preserve">plus </w:t>
      </w:r>
      <w:r>
        <w:rPr>
          <w:szCs w:val="24"/>
        </w:rPr>
        <w:t>three</w:t>
      </w:r>
      <w:r>
        <w:rPr>
          <w:szCs w:val="24"/>
        </w:rPr>
        <w:t xml:space="preserve"> option year.  The period of performance is listed in the Price Schedule and Performance Work Statement</w:t>
      </w:r>
    </w:p>
    <w:p w14:paraId="4A0A9637" w14:textId="77777777" w:rsidR="00D667F4" w:rsidRDefault="00D8777E" w:rsidP="00D00229">
      <w:pPr>
        <w:rPr>
          <w:szCs w:val="24"/>
        </w:rPr>
      </w:pPr>
      <w:r w:rsidRPr="00C407FD">
        <w:rPr>
          <w:szCs w:val="24"/>
        </w:rPr>
        <w:t xml:space="preserve">(viii) </w:t>
      </w:r>
      <w:r>
        <w:rPr>
          <w:szCs w:val="24"/>
        </w:rPr>
        <w:t>T</w:t>
      </w:r>
      <w:r w:rsidRPr="00C407FD">
        <w:rPr>
          <w:szCs w:val="24"/>
        </w:rPr>
        <w:t xml:space="preserve">he provision </w:t>
      </w:r>
      <w:r w:rsidRPr="00D667F4">
        <w:rPr>
          <w:szCs w:val="24"/>
        </w:rPr>
        <w:t>52.212-1</w:t>
      </w:r>
      <w:r w:rsidRPr="00C407FD">
        <w:rPr>
          <w:szCs w:val="24"/>
        </w:rPr>
        <w:t>, Instructions to Offerors—Commercial, applies to this acquisition</w:t>
      </w:r>
      <w:bookmarkStart w:id="6" w:name="wp1088510"/>
      <w:bookmarkEnd w:id="6"/>
      <w:r>
        <w:rPr>
          <w:szCs w:val="24"/>
        </w:rPr>
        <w:t>.  See the solicitation package for this provis</w:t>
      </w:r>
      <w:r>
        <w:rPr>
          <w:szCs w:val="24"/>
        </w:rPr>
        <w:t>ion which includes the quote submission instructions.</w:t>
      </w:r>
    </w:p>
    <w:p w14:paraId="13318AE2" w14:textId="77777777" w:rsidR="00B7722A" w:rsidRPr="007709DA" w:rsidRDefault="00D8777E" w:rsidP="00D00229">
      <w:pPr>
        <w:rPr>
          <w:szCs w:val="24"/>
        </w:rPr>
      </w:pPr>
      <w:r w:rsidRPr="00C407FD">
        <w:rPr>
          <w:szCs w:val="24"/>
        </w:rPr>
        <w:t xml:space="preserve">(ix) </w:t>
      </w:r>
      <w:r>
        <w:rPr>
          <w:szCs w:val="24"/>
        </w:rPr>
        <w:t>T</w:t>
      </w:r>
      <w:r w:rsidRPr="007709DA">
        <w:rPr>
          <w:szCs w:val="24"/>
        </w:rPr>
        <w:t xml:space="preserve">he provision 52.212-2, Evaluation—Commercial Items, </w:t>
      </w:r>
      <w:r>
        <w:rPr>
          <w:szCs w:val="24"/>
        </w:rPr>
        <w:t>applies to this acquisition.  See the solicitation package for the evaluation factors that will be used to determine which vendor will be select</w:t>
      </w:r>
      <w:r>
        <w:rPr>
          <w:szCs w:val="24"/>
        </w:rPr>
        <w:t>ed for the contract award.</w:t>
      </w:r>
    </w:p>
    <w:p w14:paraId="6EA9BDD7" w14:textId="77777777" w:rsidR="00B7722A" w:rsidRPr="00C407FD" w:rsidRDefault="00D8777E" w:rsidP="00D00229">
      <w:pPr>
        <w:rPr>
          <w:szCs w:val="24"/>
        </w:rPr>
      </w:pPr>
      <w:bookmarkStart w:id="7" w:name="wp1088511"/>
      <w:bookmarkEnd w:id="7"/>
      <w:r w:rsidRPr="00C407FD">
        <w:rPr>
          <w:szCs w:val="24"/>
        </w:rPr>
        <w:t xml:space="preserve">(x) </w:t>
      </w:r>
      <w:r>
        <w:rPr>
          <w:szCs w:val="24"/>
        </w:rPr>
        <w:t>T</w:t>
      </w:r>
      <w:r w:rsidRPr="00C407FD">
        <w:rPr>
          <w:szCs w:val="24"/>
        </w:rPr>
        <w:t xml:space="preserve">he provision </w:t>
      </w:r>
      <w:r w:rsidRPr="00D667F4">
        <w:rPr>
          <w:szCs w:val="24"/>
        </w:rPr>
        <w:t>52.212-3</w:t>
      </w:r>
      <w:r w:rsidRPr="00C407FD">
        <w:rPr>
          <w:szCs w:val="24"/>
        </w:rPr>
        <w:t>, Offeror Representations and Certifications—C</w:t>
      </w:r>
      <w:r>
        <w:rPr>
          <w:szCs w:val="24"/>
        </w:rPr>
        <w:t>ommercial Items, applies to this acquisition.</w:t>
      </w:r>
    </w:p>
    <w:p w14:paraId="00E4D4B9" w14:textId="77777777" w:rsidR="00D667F4" w:rsidRDefault="00D8777E" w:rsidP="00D00229">
      <w:pPr>
        <w:rPr>
          <w:szCs w:val="24"/>
        </w:rPr>
      </w:pPr>
      <w:bookmarkStart w:id="8" w:name="wp1088512"/>
      <w:bookmarkEnd w:id="8"/>
      <w:r w:rsidRPr="00C407FD">
        <w:rPr>
          <w:szCs w:val="24"/>
        </w:rPr>
        <w:t xml:space="preserve">(xi) </w:t>
      </w:r>
      <w:r>
        <w:rPr>
          <w:szCs w:val="24"/>
        </w:rPr>
        <w:t>T</w:t>
      </w:r>
      <w:r w:rsidRPr="00C407FD">
        <w:rPr>
          <w:szCs w:val="24"/>
        </w:rPr>
        <w:t xml:space="preserve">he clause </w:t>
      </w:r>
      <w:r w:rsidRPr="00D667F4">
        <w:rPr>
          <w:szCs w:val="24"/>
        </w:rPr>
        <w:t>52.212-4</w:t>
      </w:r>
      <w:r w:rsidRPr="00C407FD">
        <w:rPr>
          <w:szCs w:val="24"/>
        </w:rPr>
        <w:t xml:space="preserve">, Contract Terms and Conditions—Commercial Items, applies to this </w:t>
      </w:r>
      <w:r w:rsidRPr="00C407FD">
        <w:rPr>
          <w:szCs w:val="24"/>
        </w:rPr>
        <w:t>acquisition</w:t>
      </w:r>
      <w:bookmarkStart w:id="9" w:name="wp1088513"/>
      <w:bookmarkEnd w:id="9"/>
      <w:r>
        <w:rPr>
          <w:szCs w:val="24"/>
        </w:rPr>
        <w:t>.</w:t>
      </w:r>
    </w:p>
    <w:p w14:paraId="65C17B2C" w14:textId="77777777" w:rsidR="007709DA" w:rsidRDefault="00D8777E" w:rsidP="00D00229">
      <w:pPr>
        <w:rPr>
          <w:szCs w:val="24"/>
        </w:rPr>
      </w:pPr>
      <w:r w:rsidRPr="00C407FD">
        <w:rPr>
          <w:szCs w:val="24"/>
        </w:rPr>
        <w:t xml:space="preserve">(xii) </w:t>
      </w:r>
      <w:r>
        <w:rPr>
          <w:szCs w:val="24"/>
        </w:rPr>
        <w:t>T</w:t>
      </w:r>
      <w:r w:rsidRPr="00C407FD">
        <w:rPr>
          <w:szCs w:val="24"/>
        </w:rPr>
        <w:t xml:space="preserve">he clause </w:t>
      </w:r>
      <w:r w:rsidRPr="00D667F4">
        <w:rPr>
          <w:szCs w:val="24"/>
        </w:rPr>
        <w:t>52.212-5</w:t>
      </w:r>
      <w:r w:rsidRPr="00C407FD">
        <w:rPr>
          <w:szCs w:val="24"/>
        </w:rPr>
        <w:t>, Contract Terms and Conditions Required To Implement Statutes or Executive Orders—Commercial Items, applies to this acquisition</w:t>
      </w:r>
      <w:bookmarkStart w:id="10" w:name="wp1088514"/>
      <w:bookmarkEnd w:id="10"/>
      <w:r>
        <w:rPr>
          <w:szCs w:val="24"/>
        </w:rPr>
        <w:t>.</w:t>
      </w:r>
    </w:p>
    <w:p w14:paraId="4A9F2924" w14:textId="77777777" w:rsidR="00B7722A" w:rsidRDefault="00D8777E" w:rsidP="00D00229">
      <w:pPr>
        <w:rPr>
          <w:szCs w:val="24"/>
        </w:rPr>
      </w:pPr>
      <w:r w:rsidRPr="00C407FD">
        <w:rPr>
          <w:szCs w:val="24"/>
        </w:rPr>
        <w:t xml:space="preserve">(xiii) </w:t>
      </w:r>
      <w:r>
        <w:rPr>
          <w:szCs w:val="24"/>
        </w:rPr>
        <w:t>All additional contract clauses and provisions are included in the attached solic</w:t>
      </w:r>
      <w:r>
        <w:rPr>
          <w:szCs w:val="24"/>
        </w:rPr>
        <w:t>itation package.</w:t>
      </w:r>
    </w:p>
    <w:p w14:paraId="56FA2D6F" w14:textId="77777777" w:rsidR="00B7722A" w:rsidRPr="00C407FD" w:rsidRDefault="00D8777E" w:rsidP="00D00229">
      <w:pPr>
        <w:rPr>
          <w:szCs w:val="24"/>
        </w:rPr>
      </w:pPr>
      <w:bookmarkStart w:id="11" w:name="wp1089229"/>
      <w:bookmarkEnd w:id="11"/>
      <w:r w:rsidRPr="00C407FD">
        <w:rPr>
          <w:szCs w:val="24"/>
        </w:rPr>
        <w:t xml:space="preserve">(xiv) </w:t>
      </w:r>
      <w:r>
        <w:rPr>
          <w:szCs w:val="24"/>
        </w:rPr>
        <w:t>T</w:t>
      </w:r>
      <w:r w:rsidRPr="00C407FD">
        <w:rPr>
          <w:szCs w:val="24"/>
        </w:rPr>
        <w:t xml:space="preserve">he Defense Priorities and Allocations System (DPAS) </w:t>
      </w:r>
      <w:r>
        <w:rPr>
          <w:szCs w:val="24"/>
        </w:rPr>
        <w:t>do not apply to this acquisition</w:t>
      </w:r>
      <w:r w:rsidRPr="00C407FD">
        <w:rPr>
          <w:szCs w:val="24"/>
        </w:rPr>
        <w:t>.</w:t>
      </w:r>
    </w:p>
    <w:p w14:paraId="56ADCF9E" w14:textId="77777777" w:rsidR="00B7722A" w:rsidRDefault="00D8777E" w:rsidP="00D00229">
      <w:pPr>
        <w:rPr>
          <w:szCs w:val="24"/>
        </w:rPr>
      </w:pPr>
      <w:bookmarkStart w:id="12" w:name="wp1089230"/>
      <w:bookmarkEnd w:id="12"/>
      <w:r w:rsidRPr="00CF2A6B">
        <w:rPr>
          <w:szCs w:val="24"/>
        </w:rPr>
        <w:t xml:space="preserve">(xv) </w:t>
      </w:r>
      <w:r>
        <w:rPr>
          <w:szCs w:val="24"/>
        </w:rPr>
        <w:t>Quotes</w:t>
      </w:r>
      <w:r w:rsidRPr="00CF2A6B">
        <w:rPr>
          <w:szCs w:val="24"/>
        </w:rPr>
        <w:t xml:space="preserve"> are due by </w:t>
      </w:r>
      <w:r>
        <w:rPr>
          <w:szCs w:val="24"/>
        </w:rPr>
        <w:t>1</w:t>
      </w:r>
      <w:r>
        <w:rPr>
          <w:szCs w:val="24"/>
        </w:rPr>
        <w:t>1</w:t>
      </w:r>
      <w:r>
        <w:rPr>
          <w:szCs w:val="24"/>
        </w:rPr>
        <w:t xml:space="preserve">:00 </w:t>
      </w:r>
      <w:r>
        <w:rPr>
          <w:szCs w:val="24"/>
        </w:rPr>
        <w:t>AM</w:t>
      </w:r>
      <w:r>
        <w:rPr>
          <w:szCs w:val="24"/>
        </w:rPr>
        <w:t xml:space="preserve"> (Pacific Time) on </w:t>
      </w:r>
      <w:r>
        <w:rPr>
          <w:szCs w:val="24"/>
        </w:rPr>
        <w:t>July 8</w:t>
      </w:r>
      <w:r>
        <w:rPr>
          <w:szCs w:val="24"/>
        </w:rPr>
        <w:t>,</w:t>
      </w:r>
      <w:r>
        <w:rPr>
          <w:szCs w:val="24"/>
        </w:rPr>
        <w:t xml:space="preserve"> 20</w:t>
      </w:r>
      <w:r>
        <w:rPr>
          <w:szCs w:val="24"/>
        </w:rPr>
        <w:t>2</w:t>
      </w:r>
      <w:r>
        <w:rPr>
          <w:szCs w:val="24"/>
        </w:rPr>
        <w:t>2</w:t>
      </w:r>
      <w:r>
        <w:rPr>
          <w:szCs w:val="24"/>
        </w:rPr>
        <w:t xml:space="preserve"> and can be emailed to </w:t>
      </w:r>
      <w:hyperlink r:id="rId6" w:history="1">
        <w:r w:rsidRPr="007C3D3A">
          <w:rPr>
            <w:rStyle w:val="Hyperlink"/>
            <w:szCs w:val="24"/>
          </w:rPr>
          <w:t>rico.johnson@va.gov</w:t>
        </w:r>
      </w:hyperlink>
      <w:r w:rsidRPr="00CF2A6B">
        <w:rPr>
          <w:szCs w:val="24"/>
        </w:rPr>
        <w:t>.</w:t>
      </w:r>
      <w:r>
        <w:rPr>
          <w:szCs w:val="24"/>
        </w:rPr>
        <w:t xml:space="preserve">  </w:t>
      </w:r>
      <w:bookmarkStart w:id="13" w:name="_Hlk105675400"/>
      <w:r>
        <w:rPr>
          <w:szCs w:val="24"/>
        </w:rPr>
        <w:t xml:space="preserve">All questions must be submitted </w:t>
      </w:r>
      <w:r>
        <w:rPr>
          <w:szCs w:val="24"/>
        </w:rPr>
        <w:t>within 5 days of RFQ close date</w:t>
      </w:r>
      <w:r>
        <w:rPr>
          <w:szCs w:val="24"/>
        </w:rPr>
        <w:t>.</w:t>
      </w:r>
      <w:bookmarkEnd w:id="13"/>
    </w:p>
    <w:p w14:paraId="6502C77F" w14:textId="77777777" w:rsidR="00B7722A" w:rsidRPr="00C407FD" w:rsidRDefault="00D8777E" w:rsidP="00D00229">
      <w:pPr>
        <w:rPr>
          <w:szCs w:val="24"/>
        </w:rPr>
      </w:pPr>
      <w:bookmarkStart w:id="14" w:name="wp1088518"/>
      <w:bookmarkEnd w:id="14"/>
      <w:r w:rsidRPr="00C407FD">
        <w:rPr>
          <w:szCs w:val="24"/>
        </w:rPr>
        <w:t xml:space="preserve">(xvi) </w:t>
      </w:r>
      <w:r>
        <w:rPr>
          <w:szCs w:val="24"/>
        </w:rPr>
        <w:t xml:space="preserve">The point of contract is </w:t>
      </w:r>
      <w:r>
        <w:rPr>
          <w:szCs w:val="24"/>
        </w:rPr>
        <w:t>Rico Johnson</w:t>
      </w:r>
      <w:r>
        <w:rPr>
          <w:szCs w:val="24"/>
        </w:rPr>
        <w:t xml:space="preserve">.  Email </w:t>
      </w:r>
      <w:r>
        <w:rPr>
          <w:szCs w:val="24"/>
        </w:rPr>
        <w:t>rico.johnson</w:t>
      </w:r>
      <w:r w:rsidRPr="00D667F4">
        <w:rPr>
          <w:szCs w:val="24"/>
        </w:rPr>
        <w:t>@</w:t>
      </w:r>
      <w:r>
        <w:rPr>
          <w:szCs w:val="24"/>
        </w:rPr>
        <w:t>va</w:t>
      </w:r>
      <w:r w:rsidRPr="00D667F4">
        <w:rPr>
          <w:szCs w:val="24"/>
        </w:rPr>
        <w:t>.gov</w:t>
      </w:r>
      <w:r>
        <w:rPr>
          <w:szCs w:val="24"/>
        </w:rPr>
        <w:t>.</w:t>
      </w:r>
    </w:p>
    <w:p w14:paraId="36AC50F1" w14:textId="77777777" w:rsidR="00B6172A" w:rsidRDefault="00D8777E">
      <w:pPr>
        <w:ind w:left="360"/>
      </w:pPr>
      <w:r>
        <w:t>See attached document: S02 - 36C26122Q0437.</w:t>
      </w:r>
    </w:p>
    <w:p w14:paraId="0BAA066B" w14:textId="77777777" w:rsidR="00B6172A" w:rsidRDefault="00D8777E">
      <w:pPr>
        <w:ind w:left="360"/>
      </w:pPr>
      <w:r>
        <w:t>See attached document: Attach 1 Business Associate Agreement.</w:t>
      </w:r>
    </w:p>
    <w:p w14:paraId="14C4FAAF" w14:textId="77777777" w:rsidR="00B6172A" w:rsidRDefault="00D8777E">
      <w:pPr>
        <w:ind w:left="360"/>
      </w:pPr>
      <w:r>
        <w:t>See atta</w:t>
      </w:r>
      <w:r>
        <w:t>ched document: Attach 2 - Past Performance Survey.</w:t>
      </w:r>
    </w:p>
    <w:p w14:paraId="63D1CDCF" w14:textId="77777777" w:rsidR="00B6172A" w:rsidRDefault="00D8777E">
      <w:pPr>
        <w:ind w:left="360"/>
      </w:pPr>
      <w:r>
        <w:lastRenderedPageBreak/>
        <w:t>See attached document: Attach 3 - Security Requirements.</w:t>
      </w:r>
    </w:p>
    <w:p w14:paraId="02D16DEC" w14:textId="77777777" w:rsidR="00B6172A" w:rsidRDefault="00D8777E">
      <w:pPr>
        <w:ind w:left="360"/>
      </w:pPr>
      <w:r>
        <w:t>See attached document: Attach 4 - PRICE DELIVERY SCHEDULE - READY.</w:t>
      </w:r>
    </w:p>
    <w:p w14:paraId="3772A38B" w14:textId="77777777" w:rsidR="00B6172A" w:rsidRDefault="00D8777E">
      <w:pPr>
        <w:ind w:left="360"/>
      </w:pPr>
      <w:r>
        <w:t>See attached document: Attach 5 - Wages - Combined.</w:t>
      </w:r>
    </w:p>
    <w:sectPr w:rsidR="00B6172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673F" w14:textId="77777777" w:rsidR="00D8777E" w:rsidRDefault="00D8777E">
      <w:pPr>
        <w:spacing w:after="0" w:line="240" w:lineRule="auto"/>
      </w:pPr>
      <w:r>
        <w:separator/>
      </w:r>
    </w:p>
  </w:endnote>
  <w:endnote w:type="continuationSeparator" w:id="0">
    <w:p w14:paraId="4E467127" w14:textId="77777777" w:rsidR="00D8777E" w:rsidRDefault="00D8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5"/>
      <w:gridCol w:w="4715"/>
    </w:tblGrid>
    <w:tr w:rsidR="00B6172A" w14:paraId="0127831B" w14:textId="77777777" w:rsidTr="00DE02F3">
      <w:tc>
        <w:tcPr>
          <w:tcW w:w="4788" w:type="dxa"/>
        </w:tcPr>
        <w:p w14:paraId="7026BFDE" w14:textId="77777777" w:rsidR="000B32E0" w:rsidRDefault="00D8777E" w:rsidP="000B32E0">
          <w:pPr>
            <w:pStyle w:val="Footer"/>
          </w:pPr>
        </w:p>
      </w:tc>
      <w:tc>
        <w:tcPr>
          <w:tcW w:w="4788" w:type="dxa"/>
        </w:tcPr>
        <w:p w14:paraId="199B981E" w14:textId="77777777" w:rsidR="000B32E0" w:rsidRDefault="00D8777E" w:rsidP="000B32E0">
          <w:pPr>
            <w:pStyle w:val="Footer"/>
            <w:jc w:val="right"/>
          </w:pPr>
          <w:r>
            <w:t>Combined Synopsis/Solicitation Notice</w:t>
          </w:r>
        </w:p>
      </w:tc>
    </w:tr>
  </w:tbl>
  <w:p w14:paraId="63DD4BDE" w14:textId="77777777" w:rsidR="005A5226" w:rsidRDefault="00D8777E" w:rsidP="005A5226">
    <w:pPr>
      <w:pStyle w:val="Footer"/>
      <w:jc w:val="right"/>
    </w:pPr>
  </w:p>
  <w:p w14:paraId="3BB4722B" w14:textId="77777777" w:rsidR="00B6172A" w:rsidRDefault="00D8777E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57"/>
      <w:gridCol w:w="4703"/>
    </w:tblGrid>
    <w:tr w:rsidR="00B6172A" w14:paraId="201A4AA9" w14:textId="77777777" w:rsidTr="000B32E0">
      <w:tc>
        <w:tcPr>
          <w:tcW w:w="4788" w:type="dxa"/>
        </w:tcPr>
        <w:p w14:paraId="34560DB1" w14:textId="77777777" w:rsidR="000B32E0" w:rsidRDefault="00D8777E" w:rsidP="000B32E0">
          <w:pPr>
            <w:pStyle w:val="Footer"/>
          </w:pPr>
          <w:r w:rsidRPr="000B32E0">
            <w:t>*= Required Field</w:t>
          </w:r>
        </w:p>
      </w:tc>
      <w:tc>
        <w:tcPr>
          <w:tcW w:w="4788" w:type="dxa"/>
        </w:tcPr>
        <w:p w14:paraId="6458073B" w14:textId="77777777" w:rsidR="000B32E0" w:rsidRDefault="00D8777E" w:rsidP="00625F03">
          <w:pPr>
            <w:pStyle w:val="Footer"/>
            <w:jc w:val="right"/>
          </w:pPr>
          <w:r>
            <w:t xml:space="preserve">Combined </w:t>
          </w:r>
          <w:r>
            <w:t>Synopsis/Solicitation Notice</w:t>
          </w:r>
        </w:p>
      </w:tc>
    </w:tr>
  </w:tbl>
  <w:p w14:paraId="2BAF0246" w14:textId="77777777" w:rsidR="00625F03" w:rsidRDefault="00D8777E" w:rsidP="00625F03">
    <w:pPr>
      <w:pStyle w:val="Footer"/>
      <w:jc w:val="right"/>
    </w:pPr>
  </w:p>
  <w:p w14:paraId="73F6F8D7" w14:textId="77777777" w:rsidR="00B6172A" w:rsidRDefault="00D8777E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B44C" w14:textId="77777777" w:rsidR="00D8777E" w:rsidRDefault="00D8777E">
      <w:pPr>
        <w:spacing w:after="0" w:line="240" w:lineRule="auto"/>
      </w:pPr>
      <w:r>
        <w:separator/>
      </w:r>
    </w:p>
  </w:footnote>
  <w:footnote w:type="continuationSeparator" w:id="0">
    <w:p w14:paraId="59A1601B" w14:textId="77777777" w:rsidR="00D8777E" w:rsidRDefault="00D87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CA1F" w14:textId="77777777" w:rsidR="00640376" w:rsidRPr="00BA6826" w:rsidRDefault="00D8777E" w:rsidP="00BA6826">
    <w:pPr>
      <w:pStyle w:val="Heading1"/>
      <w:jc w:val="center"/>
      <w:rPr>
        <w:rFonts w:eastAsia="Times New Roman"/>
        <w:sz w:val="36"/>
      </w:rPr>
    </w:pPr>
    <w:r w:rsidRPr="00640376">
      <w:rPr>
        <w:rFonts w:eastAsia="Times New Roman"/>
        <w:sz w:val="36"/>
      </w:rPr>
      <w:t>Combined Synopsis/Solicitation Notice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330D" w14:textId="77777777" w:rsidR="000B32E0" w:rsidRPr="00282F33" w:rsidRDefault="00D8777E" w:rsidP="00282F33">
    <w:pPr>
      <w:pStyle w:val="Heading1"/>
      <w:jc w:val="center"/>
      <w:rPr>
        <w:rFonts w:eastAsia="Times New Roman"/>
        <w:sz w:val="36"/>
      </w:rPr>
    </w:pPr>
    <w:r w:rsidRPr="00640376">
      <w:rPr>
        <w:rFonts w:eastAsia="Times New Roman"/>
        <w:sz w:val="36"/>
      </w:rPr>
      <w:t>Combined Synopsis/Solicitation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2A"/>
    <w:rsid w:val="008878B4"/>
    <w:rsid w:val="00B6172A"/>
    <w:rsid w:val="00D8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9E8BE"/>
  <w15:docId w15:val="{15C1A88D-BFF8-4B05-8D74-E493CF60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5A522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B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alt">
    <w:name w:val="pbodyalt"/>
    <w:basedOn w:val="Normal"/>
    <w:rsid w:val="00B7722A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B7722A"/>
  </w:style>
  <w:style w:type="character" w:styleId="Hyperlink">
    <w:name w:val="Hyperlink"/>
    <w:basedOn w:val="DefaultParagraphFont"/>
    <w:uiPriority w:val="99"/>
    <w:unhideWhenUsed/>
    <w:rsid w:val="00B7722A"/>
    <w:rPr>
      <w:color w:val="0000FF"/>
      <w:u w:val="single"/>
    </w:rPr>
  </w:style>
  <w:style w:type="paragraph" w:customStyle="1" w:styleId="pindented2">
    <w:name w:val="pindented2"/>
    <w:basedOn w:val="Normal"/>
    <w:rsid w:val="00B7722A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co.johnson@va.gov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3044</Characters>
  <Application>Microsoft Office Word</Application>
  <DocSecurity>8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 Aldrich</dc:creator>
  <cp:lastModifiedBy>Larry Aldrich</cp:lastModifiedBy>
  <cp:revision>2</cp:revision>
  <dcterms:created xsi:type="dcterms:W3CDTF">2022-06-10T02:47:00Z</dcterms:created>
  <dcterms:modified xsi:type="dcterms:W3CDTF">2022-06-10T02:47:00Z</dcterms:modified>
</cp:coreProperties>
</file>