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keepNext w:val="0"/>
        <w:keepLines w:val="0"/>
        <w:pageBreakBefore w:val="0"/>
        <w:widowControl w:val="1"/>
        <w:shd w:val="clear" w:color="auto" w:fill="auto"/>
        <w:suppressAutoHyphens w:val="0"/>
        <w:bidi w:val="0"/>
        <w:spacing w:before="0" w:after="180" w:line="264" w:lineRule="auto"/>
        <w:ind w:left="0" w:right="0" w:firstLine="0"/>
        <w:jc w:val="center"/>
        <w:outlineLvl w:val="9"/>
        <w:rPr>
          <w:rFonts w:ascii="Times New Roman" w:cs="Times New Roman" w:hAnsi="Times New Roman" w:eastAsia="Times New Roman"/>
          <w:b w:val="1"/>
          <w:bCs w:val="1"/>
          <w:i w:val="0"/>
          <w:iCs w:val="0"/>
          <w:caps w:val="0"/>
          <w:smallCaps w:val="0"/>
          <w:strike w:val="0"/>
          <w:dstrike w:val="0"/>
          <w:outline w:val="0"/>
          <w:color w:val="000000"/>
          <w:spacing w:val="0"/>
          <w:kern w:val="0"/>
          <w:position w:val="0"/>
          <w:sz w:val="28"/>
          <w:szCs w:val="28"/>
          <w:u w:val="none" w:color="000000"/>
          <w:shd w:val="nil" w:color="auto" w:fill="auto"/>
          <w:vertAlign w:val="baseline"/>
          <w:rtl w:val="0"/>
          <w14:textOutline>
            <w14:noFill/>
          </w14:textOutline>
          <w14:textFill>
            <w14:solidFill>
              <w14:srgbClr w14:val="000000"/>
            </w14:solidFill>
          </w14:textFill>
        </w:rPr>
      </w:pPr>
      <w: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t>Request for Information (RFI) Response for</w:t>
      </w:r>
      <w:r>
        <w:rPr>
          <w:rFonts w:ascii="Times New Roman" w:cs="Times New Roman" w:hAnsi="Times New Roman" w:eastAsia="Times New Roman"/>
          <w:b w:val="1"/>
          <w:bCs w:val="1"/>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noFill/>
          </w14:textOutline>
          <w14:textFill>
            <w14:solidFill>
              <w14:srgbClr w14:val="000000"/>
            </w14:solidFill>
          </w14:textFill>
        </w:rPr>
        <w:br w:type="textWrapping"/>
      </w:r>
      <w: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8"/>
          <w:szCs w:val="28"/>
          <w:u w:val="none" w:color="000000"/>
          <w:shd w:val="nil" w:color="auto" w:fill="auto"/>
          <w:vertAlign w:val="baseline"/>
          <w:rtl w:val="0"/>
          <w:lang w:val="de-DE"/>
          <w14:textOutline>
            <w14:noFill/>
          </w14:textOutline>
          <w14:textFill>
            <w14:solidFill>
              <w14:srgbClr w14:val="000000"/>
            </w14:solidFill>
          </w14:textFill>
        </w:rPr>
        <w:t>Managed Service Desk Services</w:t>
      </w:r>
    </w:p>
    <w:p>
      <w:pPr>
        <w:keepNext w:val="0"/>
        <w:keepLines w:val="0"/>
        <w:pageBreakBefore w:val="0"/>
        <w:widowControl w:val="1"/>
        <w:shd w:val="clear" w:color="auto" w:fill="auto"/>
        <w:suppressAutoHyphens w:val="0"/>
        <w:bidi w:val="0"/>
        <w:spacing w:before="0" w:after="180" w:line="264" w:lineRule="auto"/>
        <w:ind w:left="0" w:right="0" w:firstLine="0"/>
        <w:jc w:val="center"/>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pPr>
      <w:r>
        <w:rPr>
          <w:rFonts w:ascii="Times New Roman" w:cs="Arial Unicode MS" w:hAnsi="Times New Roman" w:eastAsia="Arial Unicode MS"/>
          <w:b w:val="0"/>
          <w:bCs w:val="0"/>
          <w:i w:val="1"/>
          <w:iCs w:val="1"/>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Submis</w:t>
      </w:r>
      <w:r>
        <mc:AlternateContent>
          <mc:Choice Requires="wps">
            <w:drawing xmlns:a="http://schemas.openxmlformats.org/drawingml/2006/main">
              <wp:anchor distT="152400" distB="152400" distL="152400" distR="152400" simplePos="0" relativeHeight="251660288" behindDoc="0" locked="0" layoutInCell="1" allowOverlap="1">
                <wp:simplePos x="0" y="0"/>
                <wp:positionH relativeFrom="page">
                  <wp:posOffset>895349</wp:posOffset>
                </wp:positionH>
                <wp:positionV relativeFrom="page">
                  <wp:posOffset>3860837</wp:posOffset>
                </wp:positionV>
                <wp:extent cx="5981700" cy="3073400"/>
                <wp:effectExtent l="0" t="0" r="0" b="0"/>
                <wp:wrapTopAndBottom distT="152400" distB="152400"/>
                <wp:docPr id="1073741826" name="officeArt object"/>
                <wp:cNvGraphicFramePr/>
                <a:graphic xmlns:a="http://schemas.openxmlformats.org/drawingml/2006/main">
                  <a:graphicData uri="http://schemas.microsoft.com/office/word/2010/wordprocessingShape">
                    <wps:wsp>
                      <wps:cNvSpPr/>
                      <wps:spPr>
                        <a:xfrm>
                          <a:off x="0" y="0"/>
                          <a:ext cx="5981700" cy="3073400"/>
                        </a:xfrm>
                        <a:prstGeom prst="rect">
                          <a:avLst/>
                        </a:prstGeom>
                      </wps:spPr>
                      <wps:txbx>
                        <w:txbxContent>
                          <w:tbl>
                            <w:tblPr>
                              <w:tblW w:w="9340" w:type="dxa"/>
                              <w:tblInd w:w="5"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adfff"/>
                              <w:tblLayout w:type="fixed"/>
                            </w:tblPr>
                            <w:tblGrid>
                              <w:gridCol w:w="2676"/>
                              <w:gridCol w:w="6664"/>
                            </w:tblGrid>
                            <w:tr>
                              <w:tblPrEx>
                                <w:shd w:val="clear" w:color="auto" w:fill="cadfff"/>
                              </w:tblPrEx>
                              <w:trPr>
                                <w:trHeight w:val="300" w:hRule="atLeast"/>
                              </w:trPr>
                              <w:tc>
                                <w:tcPr>
                                  <w:tcW w:type="dxa" w:w="934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tabs>
                                      <w:tab w:val="right" w:pos="9340" w:leader="dot"/>
                                    </w:tabs>
                                    <w:bidi w:val="0"/>
                                    <w:spacing w:before="120" w:after="120" w:line="240" w:lineRule="auto"/>
                                    <w:ind w:left="0" w:right="0" w:firstLine="0"/>
                                    <w:jc w:val="center"/>
                                    <w:rPr>
                                      <w:rtl w:val="0"/>
                                    </w:rPr>
                                  </w:pPr>
                                  <w:r>
                                    <w:rPr>
                                      <w:rFonts w:ascii="Times New Roman" w:hAnsi="Times New Roman"/>
                                      <w:b w:val="1"/>
                                      <w:bCs w:val="1"/>
                                      <w:caps w:val="1"/>
                                      <w:u w:color="000000"/>
                                      <w:rtl w:val="0"/>
                                      <w:lang w:val="en-US"/>
                                    </w:rPr>
                                    <w:t>corporate Information</w:t>
                                  </w:r>
                                </w:p>
                              </w:tc>
                            </w:tr>
                            <w:tr>
                              <w:tblPrEx>
                                <w:shd w:val="clear" w:color="auto" w:fill="cadfff"/>
                              </w:tblPrEx>
                              <w:trPr>
                                <w:trHeight w:val="241" w:hRule="atLeast"/>
                              </w:trPr>
                              <w:tc>
                                <w:tcPr>
                                  <w:tcW w:type="dxa" w:w="26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333f4f"/>
                                  <w:tcMar>
                                    <w:top w:type="dxa" w:w="80"/>
                                    <w:left w:type="dxa" w:w="80"/>
                                    <w:bottom w:type="dxa" w:w="80"/>
                                    <w:right w:type="dxa" w:w="80"/>
                                  </w:tcMar>
                                  <w:vAlign w:val="center"/>
                                </w:tcPr>
                                <w:p>
                                  <w:pPr>
                                    <w:pStyle w:val="Default"/>
                                    <w:widowControl w:val="0"/>
                                    <w:bidi w:val="0"/>
                                    <w:spacing w:before="60" w:after="60" w:line="240" w:lineRule="auto"/>
                                    <w:ind w:left="0" w:right="0" w:firstLine="0"/>
                                    <w:jc w:val="right"/>
                                    <w:rPr>
                                      <w:rtl w:val="0"/>
                                    </w:rPr>
                                  </w:pPr>
                                  <w:r>
                                    <w:rPr>
                                      <w:rFonts w:ascii="Times New Roman" w:hAnsi="Times New Roman"/>
                                      <w:outline w:val="0"/>
                                      <w:color w:val="ffffff"/>
                                      <w:sz w:val="22"/>
                                      <w:szCs w:val="22"/>
                                      <w:u w:color="000000"/>
                                      <w:rtl w:val="0"/>
                                      <w:lang w:val="en-US"/>
                                      <w14:textFill>
                                        <w14:solidFill>
                                          <w14:srgbClr w14:val="FFFFFF"/>
                                        </w14:solidFill>
                                      </w14:textFill>
                                    </w:rPr>
                                    <w:t>Company Name:</w:t>
                                  </w:r>
                                </w:p>
                              </w:tc>
                              <w:tc>
                                <w:tcPr>
                                  <w:tcW w:type="dxa" w:w="66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7e9"/>
                                  <w:tcMar>
                                    <w:top w:type="dxa" w:w="80"/>
                                    <w:left w:type="dxa" w:w="80"/>
                                    <w:bottom w:type="dxa" w:w="80"/>
                                    <w:right w:type="dxa" w:w="80"/>
                                  </w:tcMar>
                                  <w:vAlign w:val="center"/>
                                </w:tcPr>
                                <w:p>
                                  <w:pPr>
                                    <w:keepNext w:val="0"/>
                                    <w:keepLines w:val="0"/>
                                    <w:pageBreakBefore w:val="0"/>
                                    <w:widowControl w:val="0"/>
                                    <w:shd w:val="clear" w:color="auto" w:fill="auto"/>
                                    <w:suppressAutoHyphens w:val="0"/>
                                    <w:bidi w:val="0"/>
                                    <w:spacing w:before="60" w:after="6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noFill/>
                                      </w14:textOutline>
                                      <w14:textFill>
                                        <w14:solidFill>
                                          <w14:srgbClr w14:val="000000"/>
                                        </w14:solidFill>
                                      </w14:textFill>
                                    </w:rPr>
                                    <w:t>HunaTek Professional Services (HunaTek)</w:t>
                                  </w:r>
                                </w:p>
                              </w:tc>
                            </w:tr>
                            <w:tr>
                              <w:tblPrEx>
                                <w:shd w:val="clear" w:color="auto" w:fill="cadfff"/>
                              </w:tblPrEx>
                              <w:trPr>
                                <w:trHeight w:val="481" w:hRule="atLeast"/>
                              </w:trPr>
                              <w:tc>
                                <w:tcPr>
                                  <w:tcW w:type="dxa" w:w="26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333f4f"/>
                                  <w:tcMar>
                                    <w:top w:type="dxa" w:w="80"/>
                                    <w:left w:type="dxa" w:w="80"/>
                                    <w:bottom w:type="dxa" w:w="80"/>
                                    <w:right w:type="dxa" w:w="80"/>
                                  </w:tcMar>
                                  <w:vAlign w:val="center"/>
                                </w:tcPr>
                                <w:p>
                                  <w:pPr>
                                    <w:pStyle w:val="Default"/>
                                    <w:widowControl w:val="0"/>
                                    <w:bidi w:val="0"/>
                                    <w:spacing w:before="60" w:after="60" w:line="240" w:lineRule="auto"/>
                                    <w:ind w:left="0" w:right="0" w:firstLine="0"/>
                                    <w:jc w:val="right"/>
                                    <w:rPr>
                                      <w:rtl w:val="0"/>
                                    </w:rPr>
                                  </w:pPr>
                                  <w:r>
                                    <w:rPr>
                                      <w:rFonts w:ascii="Times New Roman" w:hAnsi="Times New Roman"/>
                                      <w:outline w:val="0"/>
                                      <w:color w:val="ffffff"/>
                                      <w:sz w:val="22"/>
                                      <w:szCs w:val="22"/>
                                      <w:u w:color="000000"/>
                                      <w:rtl w:val="0"/>
                                      <w:lang w:val="en-US"/>
                                      <w14:textFill>
                                        <w14:solidFill>
                                          <w14:srgbClr w14:val="FFFFFF"/>
                                        </w14:solidFill>
                                      </w14:textFill>
                                    </w:rPr>
                                    <w:t>Address:</w:t>
                                  </w:r>
                                </w:p>
                              </w:tc>
                              <w:tc>
                                <w:tcPr>
                                  <w:tcW w:type="dxa" w:w="66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keepNext w:val="0"/>
                                    <w:keepLines w:val="0"/>
                                    <w:pageBreakBefore w:val="0"/>
                                    <w:widowControl w:val="0"/>
                                    <w:shd w:val="clear" w:color="auto" w:fill="auto"/>
                                    <w:suppressAutoHyphens w:val="0"/>
                                    <w:bidi w:val="0"/>
                                    <w:spacing w:before="60" w:after="6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noFill/>
                                      </w14:textOutline>
                                      <w14:textFill>
                                        <w14:solidFill>
                                          <w14:srgbClr w14:val="000000"/>
                                        </w14:solidFill>
                                      </w14:textFill>
                                    </w:rPr>
                                    <w:t>13900 Lincoln Park Drive, Suite 350</w: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noFill/>
                                      </w14:textOutline>
                                      <w14:textFill>
                                        <w14:solidFill>
                                          <w14:srgbClr w14:val="000000"/>
                                        </w14:solidFill>
                                      </w14:textFill>
                                    </w:rPr>
                                    <w:br w:type="textWrapping"/>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s-ES_tradnl"/>
                                      <w14:textOutline>
                                        <w14:noFill/>
                                      </w14:textOutline>
                                      <w14:textFill>
                                        <w14:solidFill>
                                          <w14:srgbClr w14:val="000000"/>
                                        </w14:solidFill>
                                      </w14:textFill>
                                    </w:rPr>
                                    <w:t>Herndon, VA 20171</w:t>
                                  </w:r>
                                </w:p>
                              </w:tc>
                            </w:tr>
                            <w:tr>
                              <w:tblPrEx>
                                <w:shd w:val="clear" w:color="auto" w:fill="cadfff"/>
                              </w:tblPrEx>
                              <w:trPr>
                                <w:trHeight w:val="241" w:hRule="atLeast"/>
                              </w:trPr>
                              <w:tc>
                                <w:tcPr>
                                  <w:tcW w:type="dxa" w:w="26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333f4f"/>
                                  <w:tcMar>
                                    <w:top w:type="dxa" w:w="80"/>
                                    <w:left w:type="dxa" w:w="80"/>
                                    <w:bottom w:type="dxa" w:w="80"/>
                                    <w:right w:type="dxa" w:w="80"/>
                                  </w:tcMar>
                                  <w:vAlign w:val="center"/>
                                </w:tcPr>
                                <w:p>
                                  <w:pPr>
                                    <w:pStyle w:val="Default"/>
                                    <w:widowControl w:val="0"/>
                                    <w:bidi w:val="0"/>
                                    <w:spacing w:before="60" w:after="60" w:line="240" w:lineRule="auto"/>
                                    <w:ind w:left="0" w:right="0" w:firstLine="0"/>
                                    <w:jc w:val="right"/>
                                    <w:rPr>
                                      <w:rtl w:val="0"/>
                                    </w:rPr>
                                  </w:pPr>
                                  <w:r>
                                    <w:rPr>
                                      <w:rFonts w:ascii="Times New Roman" w:hAnsi="Times New Roman"/>
                                      <w:outline w:val="0"/>
                                      <w:color w:val="ffffff"/>
                                      <w:sz w:val="22"/>
                                      <w:szCs w:val="22"/>
                                      <w:u w:color="000000"/>
                                      <w:rtl w:val="0"/>
                                      <w:lang w:val="en-US"/>
                                      <w14:textFill>
                                        <w14:solidFill>
                                          <w14:srgbClr w14:val="FFFFFF"/>
                                        </w14:solidFill>
                                      </w14:textFill>
                                    </w:rPr>
                                    <w:t>Phone:</w:t>
                                  </w:r>
                                </w:p>
                              </w:tc>
                              <w:tc>
                                <w:tcPr>
                                  <w:tcW w:type="dxa" w:w="66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7e9"/>
                                  <w:tcMar>
                                    <w:top w:type="dxa" w:w="80"/>
                                    <w:left w:type="dxa" w:w="80"/>
                                    <w:bottom w:type="dxa" w:w="80"/>
                                    <w:right w:type="dxa" w:w="80"/>
                                  </w:tcMar>
                                  <w:vAlign w:val="center"/>
                                </w:tcPr>
                                <w:p>
                                  <w:pPr>
                                    <w:keepNext w:val="0"/>
                                    <w:keepLines w:val="0"/>
                                    <w:pageBreakBefore w:val="0"/>
                                    <w:widowControl w:val="0"/>
                                    <w:shd w:val="clear" w:color="auto" w:fill="auto"/>
                                    <w:suppressAutoHyphens w:val="0"/>
                                    <w:bidi w:val="0"/>
                                    <w:spacing w:before="60" w:after="6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noFill/>
                                      </w14:textOutline>
                                      <w14:textFill>
                                        <w14:solidFill>
                                          <w14:srgbClr w14:val="000000"/>
                                        </w14:solidFill>
                                      </w14:textFill>
                                    </w:rPr>
                                    <w:t>571-464-5198</w:t>
                                  </w:r>
                                </w:p>
                              </w:tc>
                            </w:tr>
                            <w:tr>
                              <w:tblPrEx>
                                <w:shd w:val="clear" w:color="auto" w:fill="cadfff"/>
                              </w:tblPrEx>
                              <w:trPr>
                                <w:trHeight w:val="241" w:hRule="atLeast"/>
                              </w:trPr>
                              <w:tc>
                                <w:tcPr>
                                  <w:tcW w:type="dxa" w:w="26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333f4f"/>
                                  <w:tcMar>
                                    <w:top w:type="dxa" w:w="80"/>
                                    <w:left w:type="dxa" w:w="80"/>
                                    <w:bottom w:type="dxa" w:w="80"/>
                                    <w:right w:type="dxa" w:w="80"/>
                                  </w:tcMar>
                                  <w:vAlign w:val="center"/>
                                </w:tcPr>
                                <w:p>
                                  <w:pPr>
                                    <w:pStyle w:val="Default"/>
                                    <w:widowControl w:val="0"/>
                                    <w:bidi w:val="0"/>
                                    <w:spacing w:before="60" w:after="60" w:line="240" w:lineRule="auto"/>
                                    <w:ind w:left="0" w:right="0" w:firstLine="0"/>
                                    <w:jc w:val="right"/>
                                    <w:rPr>
                                      <w:rtl w:val="0"/>
                                    </w:rPr>
                                  </w:pPr>
                                  <w:r>
                                    <w:rPr>
                                      <w:rFonts w:ascii="Times New Roman" w:hAnsi="Times New Roman"/>
                                      <w:outline w:val="0"/>
                                      <w:color w:val="ffffff"/>
                                      <w:sz w:val="22"/>
                                      <w:szCs w:val="22"/>
                                      <w:u w:color="000000"/>
                                      <w:rtl w:val="0"/>
                                      <w:lang w:val="en-US"/>
                                      <w14:textFill>
                                        <w14:solidFill>
                                          <w14:srgbClr w14:val="FFFFFF"/>
                                        </w14:solidFill>
                                      </w14:textFill>
                                    </w:rPr>
                                    <w:t>Website:</w:t>
                                  </w:r>
                                </w:p>
                              </w:tc>
                              <w:tc>
                                <w:tcPr>
                                  <w:tcW w:type="dxa" w:w="66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keepNext w:val="0"/>
                                    <w:keepLines w:val="0"/>
                                    <w:pageBreakBefore w:val="0"/>
                                    <w:widowControl w:val="0"/>
                                    <w:shd w:val="clear" w:color="auto" w:fill="auto"/>
                                    <w:suppressAutoHyphens w:val="0"/>
                                    <w:bidi w:val="0"/>
                                    <w:spacing w:before="60" w:after="6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noFill/>
                                      </w14:textOutline>
                                      <w14:textFill>
                                        <w14:solidFill>
                                          <w14:srgbClr w14:val="000000"/>
                                        </w14:solidFill>
                                      </w14:textFill>
                                    </w:rPr>
                                    <w:t xml:space="preserve">https://hunatek.com </w:t>
                                  </w:r>
                                </w:p>
                              </w:tc>
                            </w:tr>
                            <w:tr>
                              <w:tblPrEx>
                                <w:shd w:val="clear" w:color="auto" w:fill="cadfff"/>
                              </w:tblPrEx>
                              <w:trPr>
                                <w:trHeight w:val="241" w:hRule="atLeast"/>
                              </w:trPr>
                              <w:tc>
                                <w:tcPr>
                                  <w:tcW w:type="dxa" w:w="26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333f4f"/>
                                  <w:tcMar>
                                    <w:top w:type="dxa" w:w="80"/>
                                    <w:left w:type="dxa" w:w="80"/>
                                    <w:bottom w:type="dxa" w:w="80"/>
                                    <w:right w:type="dxa" w:w="80"/>
                                  </w:tcMar>
                                  <w:vAlign w:val="center"/>
                                </w:tcPr>
                                <w:p>
                                  <w:pPr>
                                    <w:pStyle w:val="Default"/>
                                    <w:widowControl w:val="0"/>
                                    <w:bidi w:val="0"/>
                                    <w:spacing w:before="60" w:after="60" w:line="240" w:lineRule="auto"/>
                                    <w:ind w:left="0" w:right="0" w:firstLine="0"/>
                                    <w:jc w:val="right"/>
                                    <w:rPr>
                                      <w:rtl w:val="0"/>
                                    </w:rPr>
                                  </w:pPr>
                                  <w:r>
                                    <w:rPr>
                                      <w:rFonts w:ascii="Times New Roman" w:hAnsi="Times New Roman"/>
                                      <w:outline w:val="0"/>
                                      <w:color w:val="ffffff"/>
                                      <w:sz w:val="22"/>
                                      <w:szCs w:val="22"/>
                                      <w:u w:color="000000"/>
                                      <w:rtl w:val="0"/>
                                      <w:lang w:val="en-US"/>
                                      <w14:textFill>
                                        <w14:solidFill>
                                          <w14:srgbClr w14:val="FFFFFF"/>
                                        </w14:solidFill>
                                      </w14:textFill>
                                    </w:rPr>
                                    <w:t>Unique Entity ID:</w:t>
                                  </w:r>
                                </w:p>
                              </w:tc>
                              <w:tc>
                                <w:tcPr>
                                  <w:tcW w:type="dxa" w:w="66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7e9"/>
                                  <w:tcMar>
                                    <w:top w:type="dxa" w:w="80"/>
                                    <w:left w:type="dxa" w:w="80"/>
                                    <w:bottom w:type="dxa" w:w="80"/>
                                    <w:right w:type="dxa" w:w="80"/>
                                  </w:tcMar>
                                  <w:vAlign w:val="center"/>
                                </w:tcPr>
                                <w:p>
                                  <w:pPr>
                                    <w:keepNext w:val="0"/>
                                    <w:keepLines w:val="0"/>
                                    <w:pageBreakBefore w:val="0"/>
                                    <w:widowControl w:val="0"/>
                                    <w:shd w:val="clear" w:color="auto" w:fill="auto"/>
                                    <w:suppressAutoHyphens w:val="0"/>
                                    <w:bidi w:val="0"/>
                                    <w:spacing w:before="60" w:after="6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noFill/>
                                      </w14:textOutline>
                                      <w14:textFill>
                                        <w14:solidFill>
                                          <w14:srgbClr w14:val="000000"/>
                                        </w14:solidFill>
                                      </w14:textFill>
                                    </w:rPr>
                                    <w:t>VLLKTRK4ANF3</w:t>
                                  </w:r>
                                </w:p>
                              </w:tc>
                            </w:tr>
                            <w:tr>
                              <w:tblPrEx>
                                <w:shd w:val="clear" w:color="auto" w:fill="cadfff"/>
                              </w:tblPrEx>
                              <w:trPr>
                                <w:trHeight w:val="241" w:hRule="atLeast"/>
                              </w:trPr>
                              <w:tc>
                                <w:tcPr>
                                  <w:tcW w:type="dxa" w:w="26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333f4f"/>
                                  <w:tcMar>
                                    <w:top w:type="dxa" w:w="80"/>
                                    <w:left w:type="dxa" w:w="80"/>
                                    <w:bottom w:type="dxa" w:w="80"/>
                                    <w:right w:type="dxa" w:w="80"/>
                                  </w:tcMar>
                                  <w:vAlign w:val="center"/>
                                </w:tcPr>
                                <w:p>
                                  <w:pPr>
                                    <w:pStyle w:val="Default"/>
                                    <w:widowControl w:val="0"/>
                                    <w:bidi w:val="0"/>
                                    <w:spacing w:before="60" w:after="60" w:line="240" w:lineRule="auto"/>
                                    <w:ind w:left="0" w:right="0" w:firstLine="0"/>
                                    <w:jc w:val="right"/>
                                    <w:rPr>
                                      <w:rtl w:val="0"/>
                                    </w:rPr>
                                  </w:pPr>
                                  <w:r>
                                    <w:rPr>
                                      <w:rFonts w:ascii="Times New Roman" w:hAnsi="Times New Roman"/>
                                      <w:outline w:val="0"/>
                                      <w:color w:val="ffffff"/>
                                      <w:sz w:val="22"/>
                                      <w:szCs w:val="22"/>
                                      <w:u w:color="000000"/>
                                      <w:rtl w:val="0"/>
                                      <w:lang w:val="en-US"/>
                                      <w14:textFill>
                                        <w14:solidFill>
                                          <w14:srgbClr w14:val="FFFFFF"/>
                                        </w14:solidFill>
                                      </w14:textFill>
                                    </w:rPr>
                                    <w:t>Cage Code:</w:t>
                                  </w:r>
                                </w:p>
                              </w:tc>
                              <w:tc>
                                <w:tcPr>
                                  <w:tcW w:type="dxa" w:w="66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keepNext w:val="0"/>
                                    <w:keepLines w:val="0"/>
                                    <w:pageBreakBefore w:val="0"/>
                                    <w:widowControl w:val="0"/>
                                    <w:shd w:val="clear" w:color="auto" w:fill="auto"/>
                                    <w:suppressAutoHyphens w:val="0"/>
                                    <w:bidi w:val="0"/>
                                    <w:spacing w:before="60" w:after="6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noFill/>
                                      </w14:textOutline>
                                      <w14:textFill>
                                        <w14:solidFill>
                                          <w14:srgbClr w14:val="000000"/>
                                        </w14:solidFill>
                                      </w14:textFill>
                                    </w:rPr>
                                    <w:t>73D83</w:t>
                                  </w:r>
                                </w:p>
                              </w:tc>
                            </w:tr>
                            <w:tr>
                              <w:tblPrEx>
                                <w:shd w:val="clear" w:color="auto" w:fill="cadfff"/>
                              </w:tblPrEx>
                              <w:trPr>
                                <w:trHeight w:val="481" w:hRule="atLeast"/>
                              </w:trPr>
                              <w:tc>
                                <w:tcPr>
                                  <w:tcW w:type="dxa" w:w="26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333f4f"/>
                                  <w:tcMar>
                                    <w:top w:type="dxa" w:w="80"/>
                                    <w:left w:type="dxa" w:w="80"/>
                                    <w:bottom w:type="dxa" w:w="80"/>
                                    <w:right w:type="dxa" w:w="80"/>
                                  </w:tcMar>
                                  <w:vAlign w:val="center"/>
                                </w:tcPr>
                                <w:p>
                                  <w:pPr>
                                    <w:pStyle w:val="Default"/>
                                    <w:widowControl w:val="0"/>
                                    <w:bidi w:val="0"/>
                                    <w:spacing w:before="60" w:after="60" w:line="240" w:lineRule="auto"/>
                                    <w:ind w:left="0" w:right="0" w:firstLine="0"/>
                                    <w:jc w:val="right"/>
                                    <w:rPr>
                                      <w:rtl w:val="0"/>
                                    </w:rPr>
                                  </w:pPr>
                                  <w:r>
                                    <w:rPr>
                                      <w:rFonts w:ascii="Times New Roman" w:hAnsi="Times New Roman"/>
                                      <w:outline w:val="0"/>
                                      <w:color w:val="ffffff"/>
                                      <w:sz w:val="22"/>
                                      <w:szCs w:val="22"/>
                                      <w:u w:color="000000"/>
                                      <w:rtl w:val="0"/>
                                      <w:lang w:val="en-US"/>
                                      <w14:textFill>
                                        <w14:solidFill>
                                          <w14:srgbClr w14:val="FFFFFF"/>
                                        </w14:solidFill>
                                      </w14:textFill>
                                    </w:rPr>
                                    <w:t>Level of Facility Clearance Level:</w:t>
                                  </w:r>
                                </w:p>
                              </w:tc>
                              <w:tc>
                                <w:tcPr>
                                  <w:tcW w:type="dxa" w:w="66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7e9"/>
                                  <w:tcMar>
                                    <w:top w:type="dxa" w:w="80"/>
                                    <w:left w:type="dxa" w:w="80"/>
                                    <w:bottom w:type="dxa" w:w="80"/>
                                    <w:right w:type="dxa" w:w="80"/>
                                  </w:tcMar>
                                  <w:vAlign w:val="center"/>
                                </w:tcPr>
                                <w:p>
                                  <w:pPr>
                                    <w:keepNext w:val="0"/>
                                    <w:keepLines w:val="0"/>
                                    <w:pageBreakBefore w:val="0"/>
                                    <w:widowControl w:val="0"/>
                                    <w:shd w:val="clear" w:color="auto" w:fill="auto"/>
                                    <w:suppressAutoHyphens w:val="0"/>
                                    <w:bidi w:val="0"/>
                                    <w:spacing w:before="60" w:after="6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nl-NL"/>
                                      <w14:textOutline>
                                        <w14:noFill/>
                                      </w14:textOutline>
                                      <w14:textFill>
                                        <w14:solidFill>
                                          <w14:srgbClr w14:val="000000"/>
                                        </w14:solidFill>
                                      </w14:textFill>
                                    </w:rPr>
                                    <w:t>Top Secret</w:t>
                                  </w:r>
                                </w:p>
                              </w:tc>
                            </w:tr>
                            <w:tr>
                              <w:tblPrEx>
                                <w:shd w:val="clear" w:color="auto" w:fill="cadfff"/>
                              </w:tblPrEx>
                              <w:trPr>
                                <w:trHeight w:val="481" w:hRule="atLeast"/>
                              </w:trPr>
                              <w:tc>
                                <w:tcPr>
                                  <w:tcW w:type="dxa" w:w="26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333f4f"/>
                                  <w:tcMar>
                                    <w:top w:type="dxa" w:w="80"/>
                                    <w:left w:type="dxa" w:w="80"/>
                                    <w:bottom w:type="dxa" w:w="80"/>
                                    <w:right w:type="dxa" w:w="80"/>
                                  </w:tcMar>
                                  <w:vAlign w:val="center"/>
                                </w:tcPr>
                                <w:p>
                                  <w:pPr>
                                    <w:pStyle w:val="Default"/>
                                    <w:widowControl w:val="0"/>
                                    <w:bidi w:val="0"/>
                                    <w:spacing w:before="60" w:after="60" w:line="240" w:lineRule="auto"/>
                                    <w:ind w:left="0" w:right="0" w:firstLine="0"/>
                                    <w:jc w:val="right"/>
                                    <w:rPr>
                                      <w:rtl w:val="0"/>
                                    </w:rPr>
                                  </w:pPr>
                                  <w:r>
                                    <w:rPr>
                                      <w:rFonts w:ascii="Times New Roman" w:hAnsi="Times New Roman"/>
                                      <w:outline w:val="0"/>
                                      <w:color w:val="ffffff"/>
                                      <w:sz w:val="22"/>
                                      <w:szCs w:val="22"/>
                                      <w:u w:color="000000"/>
                                      <w:rtl w:val="0"/>
                                      <w:lang w:val="en-US"/>
                                      <w14:textFill>
                                        <w14:solidFill>
                                          <w14:srgbClr w14:val="FFFFFF"/>
                                        </w14:solidFill>
                                      </w14:textFill>
                                    </w:rPr>
                                    <w:t>Business Classification / Size:</w:t>
                                  </w:r>
                                </w:p>
                              </w:tc>
                              <w:tc>
                                <w:tcPr>
                                  <w:tcW w:type="dxa" w:w="66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Default"/>
                                    <w:widowControl w:val="0"/>
                                    <w:bidi w:val="0"/>
                                    <w:spacing w:before="60" w:after="60" w:line="240" w:lineRule="auto"/>
                                    <w:ind w:left="0" w:right="0" w:firstLine="0"/>
                                    <w:jc w:val="left"/>
                                    <w:rPr>
                                      <w:rtl w:val="0"/>
                                    </w:rPr>
                                  </w:pPr>
                                  <w:r>
                                    <w:rPr>
                                      <w:rFonts w:ascii="Times New Roman" w:hAnsi="Times New Roman"/>
                                      <w:sz w:val="22"/>
                                      <w:szCs w:val="22"/>
                                      <w:u w:color="000000"/>
                                      <w:rtl w:val="0"/>
                                      <w:lang w:val="en-US"/>
                                    </w:rPr>
                                    <w:t>8(a) small business</w:t>
                                  </w:r>
                                </w:p>
                              </w:tc>
                            </w:tr>
                            <w:tr>
                              <w:tblPrEx>
                                <w:shd w:val="clear" w:color="auto" w:fill="cadfff"/>
                              </w:tblPrEx>
                              <w:trPr>
                                <w:trHeight w:val="241" w:hRule="atLeast"/>
                              </w:trPr>
                              <w:tc>
                                <w:tcPr>
                                  <w:tcW w:type="dxa" w:w="26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333f4f"/>
                                  <w:tcMar>
                                    <w:top w:type="dxa" w:w="80"/>
                                    <w:left w:type="dxa" w:w="80"/>
                                    <w:bottom w:type="dxa" w:w="80"/>
                                    <w:right w:type="dxa" w:w="80"/>
                                  </w:tcMar>
                                  <w:vAlign w:val="center"/>
                                </w:tcPr>
                                <w:p>
                                  <w:pPr>
                                    <w:pStyle w:val="Default"/>
                                    <w:widowControl w:val="0"/>
                                    <w:spacing w:before="60" w:after="60" w:line="240" w:lineRule="auto"/>
                                    <w:jc w:val="right"/>
                                  </w:pPr>
                                  <w:r>
                                    <w:rPr>
                                      <w:rFonts w:ascii="Times New Roman" w:hAnsi="Times New Roman"/>
                                      <w:outline w:val="0"/>
                                      <w:color w:val="fefffe"/>
                                      <w:sz w:val="22"/>
                                      <w:szCs w:val="22"/>
                                      <w:u w:color="000000"/>
                                      <w:rtl w:val="0"/>
                                      <w14:textFill>
                                        <w14:solidFill>
                                          <w14:srgbClr w14:val="FFFFFF"/>
                                        </w14:solidFill>
                                      </w14:textFill>
                                    </w:rPr>
                                    <w:t>NAICS codes:</w:t>
                                  </w:r>
                                </w:p>
                              </w:tc>
                              <w:tc>
                                <w:tcPr>
                                  <w:tcW w:type="dxa" w:w="66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fff"/>
                                  <w:tcMar>
                                    <w:top w:type="dxa" w:w="80"/>
                                    <w:left w:type="dxa" w:w="80"/>
                                    <w:bottom w:type="dxa" w:w="80"/>
                                    <w:right w:type="dxa" w:w="80"/>
                                  </w:tcMar>
                                  <w:vAlign w:val="center"/>
                                </w:tcPr>
                                <w:p>
                                  <w:pPr>
                                    <w:pStyle w:val="Default"/>
                                    <w:widowControl w:val="0"/>
                                    <w:spacing w:before="60" w:after="60" w:line="240" w:lineRule="auto"/>
                                    <w:jc w:val="left"/>
                                  </w:pPr>
                                  <w:r>
                                    <w:rPr>
                                      <w:rFonts w:ascii="Times New Roman" w:hAnsi="Times New Roman"/>
                                      <w:sz w:val="22"/>
                                      <w:szCs w:val="22"/>
                                      <w:u w:color="000000"/>
                                      <w:rtl w:val="0"/>
                                    </w:rPr>
                                    <w:t>541519, 541512, and 541611</w:t>
                                  </w:r>
                                </w:p>
                              </w:tc>
                            </w:tr>
                            <w:tr>
                              <w:tblPrEx>
                                <w:shd w:val="clear" w:color="auto" w:fill="cadfff"/>
                              </w:tblPrEx>
                              <w:trPr>
                                <w:trHeight w:val="481" w:hRule="atLeast"/>
                              </w:trPr>
                              <w:tc>
                                <w:tcPr>
                                  <w:tcW w:type="dxa" w:w="26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333f4f"/>
                                  <w:tcMar>
                                    <w:top w:type="dxa" w:w="80"/>
                                    <w:left w:type="dxa" w:w="80"/>
                                    <w:bottom w:type="dxa" w:w="80"/>
                                    <w:right w:type="dxa" w:w="80"/>
                                  </w:tcMar>
                                  <w:vAlign w:val="center"/>
                                </w:tcPr>
                                <w:p>
                                  <w:pPr>
                                    <w:pStyle w:val="Default"/>
                                    <w:widowControl w:val="0"/>
                                    <w:spacing w:before="60" w:after="60" w:line="240" w:lineRule="auto"/>
                                    <w:jc w:val="right"/>
                                  </w:pPr>
                                  <w:r>
                                    <w:rPr>
                                      <w:rFonts w:ascii="Times New Roman" w:hAnsi="Times New Roman"/>
                                      <w:outline w:val="0"/>
                                      <w:color w:val="fefffe"/>
                                      <w:sz w:val="22"/>
                                      <w:szCs w:val="22"/>
                                      <w:u w:color="000000"/>
                                      <w:rtl w:val="0"/>
                                      <w14:textFill>
                                        <w14:solidFill>
                                          <w14:srgbClr w14:val="FFFFFF"/>
                                        </w14:solidFill>
                                      </w14:textFill>
                                    </w:rPr>
                                    <w:t>Contract Vehicles:</w:t>
                                  </w:r>
                                </w:p>
                              </w:tc>
                              <w:tc>
                                <w:tcPr>
                                  <w:tcW w:type="dxa" w:w="66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Default"/>
                                    <w:widowControl w:val="0"/>
                                    <w:spacing w:before="60" w:after="60" w:line="240" w:lineRule="auto"/>
                                    <w:jc w:val="left"/>
                                  </w:pPr>
                                  <w:r>
                                    <w:rPr>
                                      <w:rFonts w:ascii="Times New Roman" w:hAnsi="Times New Roman"/>
                                      <w:sz w:val="22"/>
                                      <w:szCs w:val="22"/>
                                      <w:u w:color="000000"/>
                                      <w:rtl w:val="0"/>
                                    </w:rPr>
                                    <w:t>8(a) STARS III; GSA Multiple Award Scheduled (formerly Schedule 70); FAA eFAST</w:t>
                                  </w:r>
                                </w:p>
                              </w:tc>
                            </w:tr>
                            <w:tr>
                              <w:tblPrEx>
                                <w:shd w:val="clear" w:color="auto" w:fill="cadfff"/>
                              </w:tblPrEx>
                              <w:trPr>
                                <w:trHeight w:val="721" w:hRule="atLeast"/>
                              </w:trPr>
                              <w:tc>
                                <w:tcPr>
                                  <w:tcW w:type="dxa" w:w="26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333f4f"/>
                                  <w:tcMar>
                                    <w:top w:type="dxa" w:w="80"/>
                                    <w:left w:type="dxa" w:w="80"/>
                                    <w:bottom w:type="dxa" w:w="80"/>
                                    <w:right w:type="dxa" w:w="80"/>
                                  </w:tcMar>
                                  <w:vAlign w:val="center"/>
                                </w:tcPr>
                                <w:p>
                                  <w:pPr>
                                    <w:pStyle w:val="Default"/>
                                    <w:widowControl w:val="0"/>
                                    <w:bidi w:val="0"/>
                                    <w:spacing w:before="60" w:after="60" w:line="240" w:lineRule="auto"/>
                                    <w:ind w:left="0" w:right="0" w:firstLine="0"/>
                                    <w:jc w:val="right"/>
                                    <w:rPr>
                                      <w:rtl w:val="0"/>
                                    </w:rPr>
                                  </w:pPr>
                                  <w:r>
                                    <w:rPr>
                                      <w:rFonts w:ascii="Times New Roman" w:hAnsi="Times New Roman"/>
                                      <w:outline w:val="0"/>
                                      <w:color w:val="ffffff"/>
                                      <w:sz w:val="22"/>
                                      <w:szCs w:val="22"/>
                                      <w:u w:color="000000"/>
                                      <w:rtl w:val="0"/>
                                      <w:lang w:val="en-US"/>
                                      <w14:textFill>
                                        <w14:solidFill>
                                          <w14:srgbClr w14:val="FFFFFF"/>
                                        </w14:solidFill>
                                      </w14:textFill>
                                    </w:rPr>
                                    <w:t>Point of Contact:</w:t>
                                  </w:r>
                                </w:p>
                              </w:tc>
                              <w:tc>
                                <w:tcPr>
                                  <w:tcW w:type="dxa" w:w="66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7e9"/>
                                  <w:tcMar>
                                    <w:top w:type="dxa" w:w="80"/>
                                    <w:left w:type="dxa" w:w="80"/>
                                    <w:bottom w:type="dxa" w:w="80"/>
                                    <w:right w:type="dxa" w:w="80"/>
                                  </w:tcMar>
                                  <w:vAlign w:val="center"/>
                                </w:tcPr>
                                <w:p>
                                  <w:pPr>
                                    <w:keepNext w:val="0"/>
                                    <w:keepLines w:val="0"/>
                                    <w:pageBreakBefore w:val="0"/>
                                    <w:widowControl w:val="0"/>
                                    <w:shd w:val="clear" w:color="auto" w:fill="auto"/>
                                    <w:suppressAutoHyphens w:val="0"/>
                                    <w:bidi w:val="0"/>
                                    <w:spacing w:before="60" w:after="6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noFill/>
                                      </w14:textOutline>
                                      <w14:textFill>
                                        <w14:solidFill>
                                          <w14:srgbClr w14:val="000000"/>
                                        </w14:solidFill>
                                      </w14:textFill>
                                    </w:rPr>
                                    <w:t>Timothy J. Fitzgerald, Chief Operating Officer</w: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noFill/>
                                      </w14:textOutline>
                                      <w14:textFill>
                                        <w14:solidFill>
                                          <w14:srgbClr w14:val="000000"/>
                                        </w14:solidFill>
                                      </w14:textFill>
                                    </w:rPr>
                                    <w:br w:type="textWrapping"/>
                                  </w:r>
                                  <w:r>
                                    <w:rPr>
                                      <w:rStyle w:val="Hyperlink.0"/>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single" w:color="000000"/>
                                      <w:shd w:val="nil" w:color="auto" w:fill="auto"/>
                                      <w:vertAlign w:val="baseline"/>
                                      <w:rtl w:val="0"/>
                                      <w:lang w:val="en-US"/>
                                      <w14:textOutline>
                                        <w14:noFill/>
                                      </w14:textOutline>
                                      <w14:textFill>
                                        <w14:solidFill>
                                          <w14:srgbClr w14:val="000000"/>
                                        </w14:solidFill>
                                      </w14:textFill>
                                    </w:rPr>
                                    <w:fldChar w:fldCharType="begin" w:fldLock="0"/>
                                  </w:r>
                                  <w:r>
                                    <w:rPr>
                                      <w:rStyle w:val="Hyperlink.0"/>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single" w:color="000000"/>
                                      <w:shd w:val="nil" w:color="auto" w:fill="auto"/>
                                      <w:vertAlign w:val="baseline"/>
                                      <w:rtl w:val="0"/>
                                      <w:lang w:val="en-US"/>
                                      <w14:textOutline>
                                        <w14:noFill/>
                                      </w14:textOutline>
                                      <w14:textFill>
                                        <w14:solidFill>
                                          <w14:srgbClr w14:val="000000"/>
                                        </w14:solidFill>
                                      </w14:textFill>
                                    </w:rPr>
                                    <w:instrText xml:space="preserve"> HYPERLINK "mailto:tim.Fitzgerald@Hunatek.com"</w:instrText>
                                  </w:r>
                                  <w:r>
                                    <w:rPr>
                                      <w:rStyle w:val="Hyperlink.0"/>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single" w:color="000000"/>
                                      <w:shd w:val="nil" w:color="auto" w:fill="auto"/>
                                      <w:vertAlign w:val="baseline"/>
                                      <w:rtl w:val="0"/>
                                      <w:lang w:val="en-US"/>
                                      <w14:textOutline>
                                        <w14:noFill/>
                                      </w14:textOutline>
                                      <w14:textFill>
                                        <w14:solidFill>
                                          <w14:srgbClr w14:val="000000"/>
                                        </w14:solidFill>
                                      </w14:textFill>
                                    </w:rPr>
                                    <w:fldChar w:fldCharType="separate" w:fldLock="0"/>
                                  </w:r>
                                  <w:r>
                                    <w:rPr>
                                      <w:rStyle w:val="Hyperlink.0"/>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single" w:color="000000"/>
                                      <w:shd w:val="nil" w:color="auto" w:fill="auto"/>
                                      <w:vertAlign w:val="baseline"/>
                                      <w:rtl w:val="0"/>
                                      <w:lang w:val="en-US"/>
                                      <w14:textOutline>
                                        <w14:noFill/>
                                      </w14:textOutline>
                                      <w14:textFill>
                                        <w14:solidFill>
                                          <w14:srgbClr w14:val="000000"/>
                                        </w14:solidFill>
                                      </w14:textFill>
                                    </w:rPr>
                                    <w:t>tim.fitzgerald@hunatek.com</w: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fldChar w:fldCharType="end" w:fldLock="0"/>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br w:type="textWrapping"/>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it-IT"/>
                                      <w14:textOutline>
                                        <w14:noFill/>
                                      </w14:textOutline>
                                      <w14:textFill>
                                        <w14:solidFill>
                                          <w14:srgbClr w14:val="000000"/>
                                        </w14:solidFill>
                                      </w14:textFill>
                                    </w:rPr>
                                    <w:t>tel 571-464-5198</w:t>
                                  </w:r>
                                </w:p>
                              </w:tc>
                            </w:tr>
                          </w:tbl>
                        </w:txbxContent>
                      </wps:txbx>
                      <wps:bodyPr lIns="0" tIns="0" rIns="0" bIns="0">
                        <a:spAutoFit/>
                      </wps:bodyPr>
                    </wps:wsp>
                  </a:graphicData>
                </a:graphic>
              </wp:anchor>
            </w:drawing>
          </mc:Choice>
          <mc:Fallback>
            <w:pict>
              <v:shape id="_x0000_s1026" type="#_x0000_t202" style="visibility:visible;position:absolute;margin-left:70.5pt;margin-top:304.0pt;width:471.0pt;height:242.0pt;z-index:251660288;mso-position-horizontal:absolute;mso-position-horizontal-relative:page;mso-position-vertical:absolute;mso-position-vertical-relative:page;mso-wrap-distance-left:12.0pt;mso-wrap-distance-top:12.0pt;mso-wrap-distance-right:12.0pt;mso-wrap-distance-bottom:12.0pt;">
                <v:fill on="f"/>
                <v:stroke on="f" weight="0.8pt" dashstyle="solid" endcap="flat" joinstyle="round" linestyle="single" startarrow="none" startarrowwidth="medium" startarrowlength="medium" endarrow="none" endarrowwidth="medium" endarrowlength="medium"/>
                <v:textbox>
                  <w:txbxContent>
                    <w:tbl>
                      <w:tblPr>
                        <w:tblW w:w="9340" w:type="dxa"/>
                        <w:tblInd w:w="5"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adfff"/>
                        <w:tblLayout w:type="fixed"/>
                      </w:tblPr>
                      <w:tblGrid>
                        <w:gridCol w:w="2676"/>
                        <w:gridCol w:w="6664"/>
                      </w:tblGrid>
                      <w:tr>
                        <w:tblPrEx>
                          <w:shd w:val="clear" w:color="auto" w:fill="cadfff"/>
                        </w:tblPrEx>
                        <w:trPr>
                          <w:trHeight w:val="300" w:hRule="atLeast"/>
                        </w:trPr>
                        <w:tc>
                          <w:tcPr>
                            <w:tcW w:type="dxa" w:w="934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tabs>
                                <w:tab w:val="right" w:pos="9340" w:leader="dot"/>
                              </w:tabs>
                              <w:bidi w:val="0"/>
                              <w:spacing w:before="120" w:after="120" w:line="240" w:lineRule="auto"/>
                              <w:ind w:left="0" w:right="0" w:firstLine="0"/>
                              <w:jc w:val="center"/>
                              <w:rPr>
                                <w:rtl w:val="0"/>
                              </w:rPr>
                            </w:pPr>
                            <w:r>
                              <w:rPr>
                                <w:rFonts w:ascii="Times New Roman" w:hAnsi="Times New Roman"/>
                                <w:b w:val="1"/>
                                <w:bCs w:val="1"/>
                                <w:caps w:val="1"/>
                                <w:u w:color="000000"/>
                                <w:rtl w:val="0"/>
                                <w:lang w:val="en-US"/>
                              </w:rPr>
                              <w:t>corporate Information</w:t>
                            </w:r>
                          </w:p>
                        </w:tc>
                      </w:tr>
                      <w:tr>
                        <w:tblPrEx>
                          <w:shd w:val="clear" w:color="auto" w:fill="cadfff"/>
                        </w:tblPrEx>
                        <w:trPr>
                          <w:trHeight w:val="241" w:hRule="atLeast"/>
                        </w:trPr>
                        <w:tc>
                          <w:tcPr>
                            <w:tcW w:type="dxa" w:w="26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333f4f"/>
                            <w:tcMar>
                              <w:top w:type="dxa" w:w="80"/>
                              <w:left w:type="dxa" w:w="80"/>
                              <w:bottom w:type="dxa" w:w="80"/>
                              <w:right w:type="dxa" w:w="80"/>
                            </w:tcMar>
                            <w:vAlign w:val="center"/>
                          </w:tcPr>
                          <w:p>
                            <w:pPr>
                              <w:pStyle w:val="Default"/>
                              <w:widowControl w:val="0"/>
                              <w:bidi w:val="0"/>
                              <w:spacing w:before="60" w:after="60" w:line="240" w:lineRule="auto"/>
                              <w:ind w:left="0" w:right="0" w:firstLine="0"/>
                              <w:jc w:val="right"/>
                              <w:rPr>
                                <w:rtl w:val="0"/>
                              </w:rPr>
                            </w:pPr>
                            <w:r>
                              <w:rPr>
                                <w:rFonts w:ascii="Times New Roman" w:hAnsi="Times New Roman"/>
                                <w:outline w:val="0"/>
                                <w:color w:val="ffffff"/>
                                <w:sz w:val="22"/>
                                <w:szCs w:val="22"/>
                                <w:u w:color="000000"/>
                                <w:rtl w:val="0"/>
                                <w:lang w:val="en-US"/>
                                <w14:textFill>
                                  <w14:solidFill>
                                    <w14:srgbClr w14:val="FFFFFF"/>
                                  </w14:solidFill>
                                </w14:textFill>
                              </w:rPr>
                              <w:t>Company Name:</w:t>
                            </w:r>
                          </w:p>
                        </w:tc>
                        <w:tc>
                          <w:tcPr>
                            <w:tcW w:type="dxa" w:w="66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7e9"/>
                            <w:tcMar>
                              <w:top w:type="dxa" w:w="80"/>
                              <w:left w:type="dxa" w:w="80"/>
                              <w:bottom w:type="dxa" w:w="80"/>
                              <w:right w:type="dxa" w:w="80"/>
                            </w:tcMar>
                            <w:vAlign w:val="center"/>
                          </w:tcPr>
                          <w:p>
                            <w:pPr>
                              <w:keepNext w:val="0"/>
                              <w:keepLines w:val="0"/>
                              <w:pageBreakBefore w:val="0"/>
                              <w:widowControl w:val="0"/>
                              <w:shd w:val="clear" w:color="auto" w:fill="auto"/>
                              <w:suppressAutoHyphens w:val="0"/>
                              <w:bidi w:val="0"/>
                              <w:spacing w:before="60" w:after="6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noFill/>
                                </w14:textOutline>
                                <w14:textFill>
                                  <w14:solidFill>
                                    <w14:srgbClr w14:val="000000"/>
                                  </w14:solidFill>
                                </w14:textFill>
                              </w:rPr>
                              <w:t>HunaTek Professional Services (HunaTek)</w:t>
                            </w:r>
                          </w:p>
                        </w:tc>
                      </w:tr>
                      <w:tr>
                        <w:tblPrEx>
                          <w:shd w:val="clear" w:color="auto" w:fill="cadfff"/>
                        </w:tblPrEx>
                        <w:trPr>
                          <w:trHeight w:val="481" w:hRule="atLeast"/>
                        </w:trPr>
                        <w:tc>
                          <w:tcPr>
                            <w:tcW w:type="dxa" w:w="26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333f4f"/>
                            <w:tcMar>
                              <w:top w:type="dxa" w:w="80"/>
                              <w:left w:type="dxa" w:w="80"/>
                              <w:bottom w:type="dxa" w:w="80"/>
                              <w:right w:type="dxa" w:w="80"/>
                            </w:tcMar>
                            <w:vAlign w:val="center"/>
                          </w:tcPr>
                          <w:p>
                            <w:pPr>
                              <w:pStyle w:val="Default"/>
                              <w:widowControl w:val="0"/>
                              <w:bidi w:val="0"/>
                              <w:spacing w:before="60" w:after="60" w:line="240" w:lineRule="auto"/>
                              <w:ind w:left="0" w:right="0" w:firstLine="0"/>
                              <w:jc w:val="right"/>
                              <w:rPr>
                                <w:rtl w:val="0"/>
                              </w:rPr>
                            </w:pPr>
                            <w:r>
                              <w:rPr>
                                <w:rFonts w:ascii="Times New Roman" w:hAnsi="Times New Roman"/>
                                <w:outline w:val="0"/>
                                <w:color w:val="ffffff"/>
                                <w:sz w:val="22"/>
                                <w:szCs w:val="22"/>
                                <w:u w:color="000000"/>
                                <w:rtl w:val="0"/>
                                <w:lang w:val="en-US"/>
                                <w14:textFill>
                                  <w14:solidFill>
                                    <w14:srgbClr w14:val="FFFFFF"/>
                                  </w14:solidFill>
                                </w14:textFill>
                              </w:rPr>
                              <w:t>Address:</w:t>
                            </w:r>
                          </w:p>
                        </w:tc>
                        <w:tc>
                          <w:tcPr>
                            <w:tcW w:type="dxa" w:w="66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keepNext w:val="0"/>
                              <w:keepLines w:val="0"/>
                              <w:pageBreakBefore w:val="0"/>
                              <w:widowControl w:val="0"/>
                              <w:shd w:val="clear" w:color="auto" w:fill="auto"/>
                              <w:suppressAutoHyphens w:val="0"/>
                              <w:bidi w:val="0"/>
                              <w:spacing w:before="60" w:after="6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noFill/>
                                </w14:textOutline>
                                <w14:textFill>
                                  <w14:solidFill>
                                    <w14:srgbClr w14:val="000000"/>
                                  </w14:solidFill>
                                </w14:textFill>
                              </w:rPr>
                              <w:t>13900 Lincoln Park Drive, Suite 350</w: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noFill/>
                                </w14:textOutline>
                                <w14:textFill>
                                  <w14:solidFill>
                                    <w14:srgbClr w14:val="000000"/>
                                  </w14:solidFill>
                                </w14:textFill>
                              </w:rPr>
                              <w:br w:type="textWrapping"/>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s-ES_tradnl"/>
                                <w14:textOutline>
                                  <w14:noFill/>
                                </w14:textOutline>
                                <w14:textFill>
                                  <w14:solidFill>
                                    <w14:srgbClr w14:val="000000"/>
                                  </w14:solidFill>
                                </w14:textFill>
                              </w:rPr>
                              <w:t>Herndon, VA 20171</w:t>
                            </w:r>
                          </w:p>
                        </w:tc>
                      </w:tr>
                      <w:tr>
                        <w:tblPrEx>
                          <w:shd w:val="clear" w:color="auto" w:fill="cadfff"/>
                        </w:tblPrEx>
                        <w:trPr>
                          <w:trHeight w:val="241" w:hRule="atLeast"/>
                        </w:trPr>
                        <w:tc>
                          <w:tcPr>
                            <w:tcW w:type="dxa" w:w="26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333f4f"/>
                            <w:tcMar>
                              <w:top w:type="dxa" w:w="80"/>
                              <w:left w:type="dxa" w:w="80"/>
                              <w:bottom w:type="dxa" w:w="80"/>
                              <w:right w:type="dxa" w:w="80"/>
                            </w:tcMar>
                            <w:vAlign w:val="center"/>
                          </w:tcPr>
                          <w:p>
                            <w:pPr>
                              <w:pStyle w:val="Default"/>
                              <w:widowControl w:val="0"/>
                              <w:bidi w:val="0"/>
                              <w:spacing w:before="60" w:after="60" w:line="240" w:lineRule="auto"/>
                              <w:ind w:left="0" w:right="0" w:firstLine="0"/>
                              <w:jc w:val="right"/>
                              <w:rPr>
                                <w:rtl w:val="0"/>
                              </w:rPr>
                            </w:pPr>
                            <w:r>
                              <w:rPr>
                                <w:rFonts w:ascii="Times New Roman" w:hAnsi="Times New Roman"/>
                                <w:outline w:val="0"/>
                                <w:color w:val="ffffff"/>
                                <w:sz w:val="22"/>
                                <w:szCs w:val="22"/>
                                <w:u w:color="000000"/>
                                <w:rtl w:val="0"/>
                                <w:lang w:val="en-US"/>
                                <w14:textFill>
                                  <w14:solidFill>
                                    <w14:srgbClr w14:val="FFFFFF"/>
                                  </w14:solidFill>
                                </w14:textFill>
                              </w:rPr>
                              <w:t>Phone:</w:t>
                            </w:r>
                          </w:p>
                        </w:tc>
                        <w:tc>
                          <w:tcPr>
                            <w:tcW w:type="dxa" w:w="66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7e9"/>
                            <w:tcMar>
                              <w:top w:type="dxa" w:w="80"/>
                              <w:left w:type="dxa" w:w="80"/>
                              <w:bottom w:type="dxa" w:w="80"/>
                              <w:right w:type="dxa" w:w="80"/>
                            </w:tcMar>
                            <w:vAlign w:val="center"/>
                          </w:tcPr>
                          <w:p>
                            <w:pPr>
                              <w:keepNext w:val="0"/>
                              <w:keepLines w:val="0"/>
                              <w:pageBreakBefore w:val="0"/>
                              <w:widowControl w:val="0"/>
                              <w:shd w:val="clear" w:color="auto" w:fill="auto"/>
                              <w:suppressAutoHyphens w:val="0"/>
                              <w:bidi w:val="0"/>
                              <w:spacing w:before="60" w:after="6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noFill/>
                                </w14:textOutline>
                                <w14:textFill>
                                  <w14:solidFill>
                                    <w14:srgbClr w14:val="000000"/>
                                  </w14:solidFill>
                                </w14:textFill>
                              </w:rPr>
                              <w:t>571-464-5198</w:t>
                            </w:r>
                          </w:p>
                        </w:tc>
                      </w:tr>
                      <w:tr>
                        <w:tblPrEx>
                          <w:shd w:val="clear" w:color="auto" w:fill="cadfff"/>
                        </w:tblPrEx>
                        <w:trPr>
                          <w:trHeight w:val="241" w:hRule="atLeast"/>
                        </w:trPr>
                        <w:tc>
                          <w:tcPr>
                            <w:tcW w:type="dxa" w:w="26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333f4f"/>
                            <w:tcMar>
                              <w:top w:type="dxa" w:w="80"/>
                              <w:left w:type="dxa" w:w="80"/>
                              <w:bottom w:type="dxa" w:w="80"/>
                              <w:right w:type="dxa" w:w="80"/>
                            </w:tcMar>
                            <w:vAlign w:val="center"/>
                          </w:tcPr>
                          <w:p>
                            <w:pPr>
                              <w:pStyle w:val="Default"/>
                              <w:widowControl w:val="0"/>
                              <w:bidi w:val="0"/>
                              <w:spacing w:before="60" w:after="60" w:line="240" w:lineRule="auto"/>
                              <w:ind w:left="0" w:right="0" w:firstLine="0"/>
                              <w:jc w:val="right"/>
                              <w:rPr>
                                <w:rtl w:val="0"/>
                              </w:rPr>
                            </w:pPr>
                            <w:r>
                              <w:rPr>
                                <w:rFonts w:ascii="Times New Roman" w:hAnsi="Times New Roman"/>
                                <w:outline w:val="0"/>
                                <w:color w:val="ffffff"/>
                                <w:sz w:val="22"/>
                                <w:szCs w:val="22"/>
                                <w:u w:color="000000"/>
                                <w:rtl w:val="0"/>
                                <w:lang w:val="en-US"/>
                                <w14:textFill>
                                  <w14:solidFill>
                                    <w14:srgbClr w14:val="FFFFFF"/>
                                  </w14:solidFill>
                                </w14:textFill>
                              </w:rPr>
                              <w:t>Website:</w:t>
                            </w:r>
                          </w:p>
                        </w:tc>
                        <w:tc>
                          <w:tcPr>
                            <w:tcW w:type="dxa" w:w="66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keepNext w:val="0"/>
                              <w:keepLines w:val="0"/>
                              <w:pageBreakBefore w:val="0"/>
                              <w:widowControl w:val="0"/>
                              <w:shd w:val="clear" w:color="auto" w:fill="auto"/>
                              <w:suppressAutoHyphens w:val="0"/>
                              <w:bidi w:val="0"/>
                              <w:spacing w:before="60" w:after="6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noFill/>
                                </w14:textOutline>
                                <w14:textFill>
                                  <w14:solidFill>
                                    <w14:srgbClr w14:val="000000"/>
                                  </w14:solidFill>
                                </w14:textFill>
                              </w:rPr>
                              <w:t xml:space="preserve">https://hunatek.com </w:t>
                            </w:r>
                          </w:p>
                        </w:tc>
                      </w:tr>
                      <w:tr>
                        <w:tblPrEx>
                          <w:shd w:val="clear" w:color="auto" w:fill="cadfff"/>
                        </w:tblPrEx>
                        <w:trPr>
                          <w:trHeight w:val="241" w:hRule="atLeast"/>
                        </w:trPr>
                        <w:tc>
                          <w:tcPr>
                            <w:tcW w:type="dxa" w:w="26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333f4f"/>
                            <w:tcMar>
                              <w:top w:type="dxa" w:w="80"/>
                              <w:left w:type="dxa" w:w="80"/>
                              <w:bottom w:type="dxa" w:w="80"/>
                              <w:right w:type="dxa" w:w="80"/>
                            </w:tcMar>
                            <w:vAlign w:val="center"/>
                          </w:tcPr>
                          <w:p>
                            <w:pPr>
                              <w:pStyle w:val="Default"/>
                              <w:widowControl w:val="0"/>
                              <w:bidi w:val="0"/>
                              <w:spacing w:before="60" w:after="60" w:line="240" w:lineRule="auto"/>
                              <w:ind w:left="0" w:right="0" w:firstLine="0"/>
                              <w:jc w:val="right"/>
                              <w:rPr>
                                <w:rtl w:val="0"/>
                              </w:rPr>
                            </w:pPr>
                            <w:r>
                              <w:rPr>
                                <w:rFonts w:ascii="Times New Roman" w:hAnsi="Times New Roman"/>
                                <w:outline w:val="0"/>
                                <w:color w:val="ffffff"/>
                                <w:sz w:val="22"/>
                                <w:szCs w:val="22"/>
                                <w:u w:color="000000"/>
                                <w:rtl w:val="0"/>
                                <w:lang w:val="en-US"/>
                                <w14:textFill>
                                  <w14:solidFill>
                                    <w14:srgbClr w14:val="FFFFFF"/>
                                  </w14:solidFill>
                                </w14:textFill>
                              </w:rPr>
                              <w:t>Unique Entity ID:</w:t>
                            </w:r>
                          </w:p>
                        </w:tc>
                        <w:tc>
                          <w:tcPr>
                            <w:tcW w:type="dxa" w:w="66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7e9"/>
                            <w:tcMar>
                              <w:top w:type="dxa" w:w="80"/>
                              <w:left w:type="dxa" w:w="80"/>
                              <w:bottom w:type="dxa" w:w="80"/>
                              <w:right w:type="dxa" w:w="80"/>
                            </w:tcMar>
                            <w:vAlign w:val="center"/>
                          </w:tcPr>
                          <w:p>
                            <w:pPr>
                              <w:keepNext w:val="0"/>
                              <w:keepLines w:val="0"/>
                              <w:pageBreakBefore w:val="0"/>
                              <w:widowControl w:val="0"/>
                              <w:shd w:val="clear" w:color="auto" w:fill="auto"/>
                              <w:suppressAutoHyphens w:val="0"/>
                              <w:bidi w:val="0"/>
                              <w:spacing w:before="60" w:after="6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noFill/>
                                </w14:textOutline>
                                <w14:textFill>
                                  <w14:solidFill>
                                    <w14:srgbClr w14:val="000000"/>
                                  </w14:solidFill>
                                </w14:textFill>
                              </w:rPr>
                              <w:t>VLLKTRK4ANF3</w:t>
                            </w:r>
                          </w:p>
                        </w:tc>
                      </w:tr>
                      <w:tr>
                        <w:tblPrEx>
                          <w:shd w:val="clear" w:color="auto" w:fill="cadfff"/>
                        </w:tblPrEx>
                        <w:trPr>
                          <w:trHeight w:val="241" w:hRule="atLeast"/>
                        </w:trPr>
                        <w:tc>
                          <w:tcPr>
                            <w:tcW w:type="dxa" w:w="26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333f4f"/>
                            <w:tcMar>
                              <w:top w:type="dxa" w:w="80"/>
                              <w:left w:type="dxa" w:w="80"/>
                              <w:bottom w:type="dxa" w:w="80"/>
                              <w:right w:type="dxa" w:w="80"/>
                            </w:tcMar>
                            <w:vAlign w:val="center"/>
                          </w:tcPr>
                          <w:p>
                            <w:pPr>
                              <w:pStyle w:val="Default"/>
                              <w:widowControl w:val="0"/>
                              <w:bidi w:val="0"/>
                              <w:spacing w:before="60" w:after="60" w:line="240" w:lineRule="auto"/>
                              <w:ind w:left="0" w:right="0" w:firstLine="0"/>
                              <w:jc w:val="right"/>
                              <w:rPr>
                                <w:rtl w:val="0"/>
                              </w:rPr>
                            </w:pPr>
                            <w:r>
                              <w:rPr>
                                <w:rFonts w:ascii="Times New Roman" w:hAnsi="Times New Roman"/>
                                <w:outline w:val="0"/>
                                <w:color w:val="ffffff"/>
                                <w:sz w:val="22"/>
                                <w:szCs w:val="22"/>
                                <w:u w:color="000000"/>
                                <w:rtl w:val="0"/>
                                <w:lang w:val="en-US"/>
                                <w14:textFill>
                                  <w14:solidFill>
                                    <w14:srgbClr w14:val="FFFFFF"/>
                                  </w14:solidFill>
                                </w14:textFill>
                              </w:rPr>
                              <w:t>Cage Code:</w:t>
                            </w:r>
                          </w:p>
                        </w:tc>
                        <w:tc>
                          <w:tcPr>
                            <w:tcW w:type="dxa" w:w="66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keepNext w:val="0"/>
                              <w:keepLines w:val="0"/>
                              <w:pageBreakBefore w:val="0"/>
                              <w:widowControl w:val="0"/>
                              <w:shd w:val="clear" w:color="auto" w:fill="auto"/>
                              <w:suppressAutoHyphens w:val="0"/>
                              <w:bidi w:val="0"/>
                              <w:spacing w:before="60" w:after="6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noFill/>
                                </w14:textOutline>
                                <w14:textFill>
                                  <w14:solidFill>
                                    <w14:srgbClr w14:val="000000"/>
                                  </w14:solidFill>
                                </w14:textFill>
                              </w:rPr>
                              <w:t>73D83</w:t>
                            </w:r>
                          </w:p>
                        </w:tc>
                      </w:tr>
                      <w:tr>
                        <w:tblPrEx>
                          <w:shd w:val="clear" w:color="auto" w:fill="cadfff"/>
                        </w:tblPrEx>
                        <w:trPr>
                          <w:trHeight w:val="481" w:hRule="atLeast"/>
                        </w:trPr>
                        <w:tc>
                          <w:tcPr>
                            <w:tcW w:type="dxa" w:w="26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333f4f"/>
                            <w:tcMar>
                              <w:top w:type="dxa" w:w="80"/>
                              <w:left w:type="dxa" w:w="80"/>
                              <w:bottom w:type="dxa" w:w="80"/>
                              <w:right w:type="dxa" w:w="80"/>
                            </w:tcMar>
                            <w:vAlign w:val="center"/>
                          </w:tcPr>
                          <w:p>
                            <w:pPr>
                              <w:pStyle w:val="Default"/>
                              <w:widowControl w:val="0"/>
                              <w:bidi w:val="0"/>
                              <w:spacing w:before="60" w:after="60" w:line="240" w:lineRule="auto"/>
                              <w:ind w:left="0" w:right="0" w:firstLine="0"/>
                              <w:jc w:val="right"/>
                              <w:rPr>
                                <w:rtl w:val="0"/>
                              </w:rPr>
                            </w:pPr>
                            <w:r>
                              <w:rPr>
                                <w:rFonts w:ascii="Times New Roman" w:hAnsi="Times New Roman"/>
                                <w:outline w:val="0"/>
                                <w:color w:val="ffffff"/>
                                <w:sz w:val="22"/>
                                <w:szCs w:val="22"/>
                                <w:u w:color="000000"/>
                                <w:rtl w:val="0"/>
                                <w:lang w:val="en-US"/>
                                <w14:textFill>
                                  <w14:solidFill>
                                    <w14:srgbClr w14:val="FFFFFF"/>
                                  </w14:solidFill>
                                </w14:textFill>
                              </w:rPr>
                              <w:t>Level of Facility Clearance Level:</w:t>
                            </w:r>
                          </w:p>
                        </w:tc>
                        <w:tc>
                          <w:tcPr>
                            <w:tcW w:type="dxa" w:w="66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7e9"/>
                            <w:tcMar>
                              <w:top w:type="dxa" w:w="80"/>
                              <w:left w:type="dxa" w:w="80"/>
                              <w:bottom w:type="dxa" w:w="80"/>
                              <w:right w:type="dxa" w:w="80"/>
                            </w:tcMar>
                            <w:vAlign w:val="center"/>
                          </w:tcPr>
                          <w:p>
                            <w:pPr>
                              <w:keepNext w:val="0"/>
                              <w:keepLines w:val="0"/>
                              <w:pageBreakBefore w:val="0"/>
                              <w:widowControl w:val="0"/>
                              <w:shd w:val="clear" w:color="auto" w:fill="auto"/>
                              <w:suppressAutoHyphens w:val="0"/>
                              <w:bidi w:val="0"/>
                              <w:spacing w:before="60" w:after="6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nl-NL"/>
                                <w14:textOutline>
                                  <w14:noFill/>
                                </w14:textOutline>
                                <w14:textFill>
                                  <w14:solidFill>
                                    <w14:srgbClr w14:val="000000"/>
                                  </w14:solidFill>
                                </w14:textFill>
                              </w:rPr>
                              <w:t>Top Secret</w:t>
                            </w:r>
                          </w:p>
                        </w:tc>
                      </w:tr>
                      <w:tr>
                        <w:tblPrEx>
                          <w:shd w:val="clear" w:color="auto" w:fill="cadfff"/>
                        </w:tblPrEx>
                        <w:trPr>
                          <w:trHeight w:val="481" w:hRule="atLeast"/>
                        </w:trPr>
                        <w:tc>
                          <w:tcPr>
                            <w:tcW w:type="dxa" w:w="26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333f4f"/>
                            <w:tcMar>
                              <w:top w:type="dxa" w:w="80"/>
                              <w:left w:type="dxa" w:w="80"/>
                              <w:bottom w:type="dxa" w:w="80"/>
                              <w:right w:type="dxa" w:w="80"/>
                            </w:tcMar>
                            <w:vAlign w:val="center"/>
                          </w:tcPr>
                          <w:p>
                            <w:pPr>
                              <w:pStyle w:val="Default"/>
                              <w:widowControl w:val="0"/>
                              <w:bidi w:val="0"/>
                              <w:spacing w:before="60" w:after="60" w:line="240" w:lineRule="auto"/>
                              <w:ind w:left="0" w:right="0" w:firstLine="0"/>
                              <w:jc w:val="right"/>
                              <w:rPr>
                                <w:rtl w:val="0"/>
                              </w:rPr>
                            </w:pPr>
                            <w:r>
                              <w:rPr>
                                <w:rFonts w:ascii="Times New Roman" w:hAnsi="Times New Roman"/>
                                <w:outline w:val="0"/>
                                <w:color w:val="ffffff"/>
                                <w:sz w:val="22"/>
                                <w:szCs w:val="22"/>
                                <w:u w:color="000000"/>
                                <w:rtl w:val="0"/>
                                <w:lang w:val="en-US"/>
                                <w14:textFill>
                                  <w14:solidFill>
                                    <w14:srgbClr w14:val="FFFFFF"/>
                                  </w14:solidFill>
                                </w14:textFill>
                              </w:rPr>
                              <w:t>Business Classification / Size:</w:t>
                            </w:r>
                          </w:p>
                        </w:tc>
                        <w:tc>
                          <w:tcPr>
                            <w:tcW w:type="dxa" w:w="66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Default"/>
                              <w:widowControl w:val="0"/>
                              <w:bidi w:val="0"/>
                              <w:spacing w:before="60" w:after="60" w:line="240" w:lineRule="auto"/>
                              <w:ind w:left="0" w:right="0" w:firstLine="0"/>
                              <w:jc w:val="left"/>
                              <w:rPr>
                                <w:rtl w:val="0"/>
                              </w:rPr>
                            </w:pPr>
                            <w:r>
                              <w:rPr>
                                <w:rFonts w:ascii="Times New Roman" w:hAnsi="Times New Roman"/>
                                <w:sz w:val="22"/>
                                <w:szCs w:val="22"/>
                                <w:u w:color="000000"/>
                                <w:rtl w:val="0"/>
                                <w:lang w:val="en-US"/>
                              </w:rPr>
                              <w:t>8(a) small business</w:t>
                            </w:r>
                          </w:p>
                        </w:tc>
                      </w:tr>
                      <w:tr>
                        <w:tblPrEx>
                          <w:shd w:val="clear" w:color="auto" w:fill="cadfff"/>
                        </w:tblPrEx>
                        <w:trPr>
                          <w:trHeight w:val="241" w:hRule="atLeast"/>
                        </w:trPr>
                        <w:tc>
                          <w:tcPr>
                            <w:tcW w:type="dxa" w:w="26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333f4f"/>
                            <w:tcMar>
                              <w:top w:type="dxa" w:w="80"/>
                              <w:left w:type="dxa" w:w="80"/>
                              <w:bottom w:type="dxa" w:w="80"/>
                              <w:right w:type="dxa" w:w="80"/>
                            </w:tcMar>
                            <w:vAlign w:val="center"/>
                          </w:tcPr>
                          <w:p>
                            <w:pPr>
                              <w:pStyle w:val="Default"/>
                              <w:widowControl w:val="0"/>
                              <w:spacing w:before="60" w:after="60" w:line="240" w:lineRule="auto"/>
                              <w:jc w:val="right"/>
                            </w:pPr>
                            <w:r>
                              <w:rPr>
                                <w:rFonts w:ascii="Times New Roman" w:hAnsi="Times New Roman"/>
                                <w:outline w:val="0"/>
                                <w:color w:val="fefffe"/>
                                <w:sz w:val="22"/>
                                <w:szCs w:val="22"/>
                                <w:u w:color="000000"/>
                                <w:rtl w:val="0"/>
                                <w14:textFill>
                                  <w14:solidFill>
                                    <w14:srgbClr w14:val="FFFFFF"/>
                                  </w14:solidFill>
                                </w14:textFill>
                              </w:rPr>
                              <w:t>NAICS codes:</w:t>
                            </w:r>
                          </w:p>
                        </w:tc>
                        <w:tc>
                          <w:tcPr>
                            <w:tcW w:type="dxa" w:w="66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fff"/>
                            <w:tcMar>
                              <w:top w:type="dxa" w:w="80"/>
                              <w:left w:type="dxa" w:w="80"/>
                              <w:bottom w:type="dxa" w:w="80"/>
                              <w:right w:type="dxa" w:w="80"/>
                            </w:tcMar>
                            <w:vAlign w:val="center"/>
                          </w:tcPr>
                          <w:p>
                            <w:pPr>
                              <w:pStyle w:val="Default"/>
                              <w:widowControl w:val="0"/>
                              <w:spacing w:before="60" w:after="60" w:line="240" w:lineRule="auto"/>
                              <w:jc w:val="left"/>
                            </w:pPr>
                            <w:r>
                              <w:rPr>
                                <w:rFonts w:ascii="Times New Roman" w:hAnsi="Times New Roman"/>
                                <w:sz w:val="22"/>
                                <w:szCs w:val="22"/>
                                <w:u w:color="000000"/>
                                <w:rtl w:val="0"/>
                              </w:rPr>
                              <w:t>541519, 541512, and 541611</w:t>
                            </w:r>
                          </w:p>
                        </w:tc>
                      </w:tr>
                      <w:tr>
                        <w:tblPrEx>
                          <w:shd w:val="clear" w:color="auto" w:fill="cadfff"/>
                        </w:tblPrEx>
                        <w:trPr>
                          <w:trHeight w:val="481" w:hRule="atLeast"/>
                        </w:trPr>
                        <w:tc>
                          <w:tcPr>
                            <w:tcW w:type="dxa" w:w="26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333f4f"/>
                            <w:tcMar>
                              <w:top w:type="dxa" w:w="80"/>
                              <w:left w:type="dxa" w:w="80"/>
                              <w:bottom w:type="dxa" w:w="80"/>
                              <w:right w:type="dxa" w:w="80"/>
                            </w:tcMar>
                            <w:vAlign w:val="center"/>
                          </w:tcPr>
                          <w:p>
                            <w:pPr>
                              <w:pStyle w:val="Default"/>
                              <w:widowControl w:val="0"/>
                              <w:spacing w:before="60" w:after="60" w:line="240" w:lineRule="auto"/>
                              <w:jc w:val="right"/>
                            </w:pPr>
                            <w:r>
                              <w:rPr>
                                <w:rFonts w:ascii="Times New Roman" w:hAnsi="Times New Roman"/>
                                <w:outline w:val="0"/>
                                <w:color w:val="fefffe"/>
                                <w:sz w:val="22"/>
                                <w:szCs w:val="22"/>
                                <w:u w:color="000000"/>
                                <w:rtl w:val="0"/>
                                <w14:textFill>
                                  <w14:solidFill>
                                    <w14:srgbClr w14:val="FFFFFF"/>
                                  </w14:solidFill>
                                </w14:textFill>
                              </w:rPr>
                              <w:t>Contract Vehicles:</w:t>
                            </w:r>
                          </w:p>
                        </w:tc>
                        <w:tc>
                          <w:tcPr>
                            <w:tcW w:type="dxa" w:w="66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Default"/>
                              <w:widowControl w:val="0"/>
                              <w:spacing w:before="60" w:after="60" w:line="240" w:lineRule="auto"/>
                              <w:jc w:val="left"/>
                            </w:pPr>
                            <w:r>
                              <w:rPr>
                                <w:rFonts w:ascii="Times New Roman" w:hAnsi="Times New Roman"/>
                                <w:sz w:val="22"/>
                                <w:szCs w:val="22"/>
                                <w:u w:color="000000"/>
                                <w:rtl w:val="0"/>
                              </w:rPr>
                              <w:t>8(a) STARS III; GSA Multiple Award Scheduled (formerly Schedule 70); FAA eFAST</w:t>
                            </w:r>
                          </w:p>
                        </w:tc>
                      </w:tr>
                      <w:tr>
                        <w:tblPrEx>
                          <w:shd w:val="clear" w:color="auto" w:fill="cadfff"/>
                        </w:tblPrEx>
                        <w:trPr>
                          <w:trHeight w:val="721" w:hRule="atLeast"/>
                        </w:trPr>
                        <w:tc>
                          <w:tcPr>
                            <w:tcW w:type="dxa" w:w="26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333f4f"/>
                            <w:tcMar>
                              <w:top w:type="dxa" w:w="80"/>
                              <w:left w:type="dxa" w:w="80"/>
                              <w:bottom w:type="dxa" w:w="80"/>
                              <w:right w:type="dxa" w:w="80"/>
                            </w:tcMar>
                            <w:vAlign w:val="center"/>
                          </w:tcPr>
                          <w:p>
                            <w:pPr>
                              <w:pStyle w:val="Default"/>
                              <w:widowControl w:val="0"/>
                              <w:bidi w:val="0"/>
                              <w:spacing w:before="60" w:after="60" w:line="240" w:lineRule="auto"/>
                              <w:ind w:left="0" w:right="0" w:firstLine="0"/>
                              <w:jc w:val="right"/>
                              <w:rPr>
                                <w:rtl w:val="0"/>
                              </w:rPr>
                            </w:pPr>
                            <w:r>
                              <w:rPr>
                                <w:rFonts w:ascii="Times New Roman" w:hAnsi="Times New Roman"/>
                                <w:outline w:val="0"/>
                                <w:color w:val="ffffff"/>
                                <w:sz w:val="22"/>
                                <w:szCs w:val="22"/>
                                <w:u w:color="000000"/>
                                <w:rtl w:val="0"/>
                                <w:lang w:val="en-US"/>
                                <w14:textFill>
                                  <w14:solidFill>
                                    <w14:srgbClr w14:val="FFFFFF"/>
                                  </w14:solidFill>
                                </w14:textFill>
                              </w:rPr>
                              <w:t>Point of Contact:</w:t>
                            </w:r>
                          </w:p>
                        </w:tc>
                        <w:tc>
                          <w:tcPr>
                            <w:tcW w:type="dxa" w:w="66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7e9"/>
                            <w:tcMar>
                              <w:top w:type="dxa" w:w="80"/>
                              <w:left w:type="dxa" w:w="80"/>
                              <w:bottom w:type="dxa" w:w="80"/>
                              <w:right w:type="dxa" w:w="80"/>
                            </w:tcMar>
                            <w:vAlign w:val="center"/>
                          </w:tcPr>
                          <w:p>
                            <w:pPr>
                              <w:keepNext w:val="0"/>
                              <w:keepLines w:val="0"/>
                              <w:pageBreakBefore w:val="0"/>
                              <w:widowControl w:val="0"/>
                              <w:shd w:val="clear" w:color="auto" w:fill="auto"/>
                              <w:suppressAutoHyphens w:val="0"/>
                              <w:bidi w:val="0"/>
                              <w:spacing w:before="60" w:after="6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noFill/>
                                </w14:textOutline>
                                <w14:textFill>
                                  <w14:solidFill>
                                    <w14:srgbClr w14:val="000000"/>
                                  </w14:solidFill>
                                </w14:textFill>
                              </w:rPr>
                              <w:t>Timothy J. Fitzgerald, Chief Operating Officer</w: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noFill/>
                                </w14:textOutline>
                                <w14:textFill>
                                  <w14:solidFill>
                                    <w14:srgbClr w14:val="000000"/>
                                  </w14:solidFill>
                                </w14:textFill>
                              </w:rPr>
                              <w:br w:type="textWrapping"/>
                            </w:r>
                            <w:r>
                              <w:rPr>
                                <w:rStyle w:val="Hyperlink.0"/>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single" w:color="000000"/>
                                <w:shd w:val="nil" w:color="auto" w:fill="auto"/>
                                <w:vertAlign w:val="baseline"/>
                                <w:rtl w:val="0"/>
                                <w:lang w:val="en-US"/>
                                <w14:textOutline>
                                  <w14:noFill/>
                                </w14:textOutline>
                                <w14:textFill>
                                  <w14:solidFill>
                                    <w14:srgbClr w14:val="000000"/>
                                  </w14:solidFill>
                                </w14:textFill>
                              </w:rPr>
                              <w:fldChar w:fldCharType="begin" w:fldLock="0"/>
                            </w:r>
                            <w:r>
                              <w:rPr>
                                <w:rStyle w:val="Hyperlink.0"/>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single" w:color="000000"/>
                                <w:shd w:val="nil" w:color="auto" w:fill="auto"/>
                                <w:vertAlign w:val="baseline"/>
                                <w:rtl w:val="0"/>
                                <w:lang w:val="en-US"/>
                                <w14:textOutline>
                                  <w14:noFill/>
                                </w14:textOutline>
                                <w14:textFill>
                                  <w14:solidFill>
                                    <w14:srgbClr w14:val="000000"/>
                                  </w14:solidFill>
                                </w14:textFill>
                              </w:rPr>
                              <w:instrText xml:space="preserve"> HYPERLINK "mailto:tim.Fitzgerald@Hunatek.com"</w:instrText>
                            </w:r>
                            <w:r>
                              <w:rPr>
                                <w:rStyle w:val="Hyperlink.0"/>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single" w:color="000000"/>
                                <w:shd w:val="nil" w:color="auto" w:fill="auto"/>
                                <w:vertAlign w:val="baseline"/>
                                <w:rtl w:val="0"/>
                                <w:lang w:val="en-US"/>
                                <w14:textOutline>
                                  <w14:noFill/>
                                </w14:textOutline>
                                <w14:textFill>
                                  <w14:solidFill>
                                    <w14:srgbClr w14:val="000000"/>
                                  </w14:solidFill>
                                </w14:textFill>
                              </w:rPr>
                              <w:fldChar w:fldCharType="separate" w:fldLock="0"/>
                            </w:r>
                            <w:r>
                              <w:rPr>
                                <w:rStyle w:val="Hyperlink.0"/>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single" w:color="000000"/>
                                <w:shd w:val="nil" w:color="auto" w:fill="auto"/>
                                <w:vertAlign w:val="baseline"/>
                                <w:rtl w:val="0"/>
                                <w:lang w:val="en-US"/>
                                <w14:textOutline>
                                  <w14:noFill/>
                                </w14:textOutline>
                                <w14:textFill>
                                  <w14:solidFill>
                                    <w14:srgbClr w14:val="000000"/>
                                  </w14:solidFill>
                                </w14:textFill>
                              </w:rPr>
                              <w:t>tim.fitzgerald@hunatek.com</w: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fldChar w:fldCharType="end" w:fldLock="0"/>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br w:type="textWrapping"/>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it-IT"/>
                                <w14:textOutline>
                                  <w14:noFill/>
                                </w14:textOutline>
                                <w14:textFill>
                                  <w14:solidFill>
                                    <w14:srgbClr w14:val="000000"/>
                                  </w14:solidFill>
                                </w14:textFill>
                              </w:rPr>
                              <w:t>tel 571-464-5198</w:t>
                            </w:r>
                          </w:p>
                        </w:tc>
                      </w:tr>
                    </w:tbl>
                  </w:txbxContent>
                </v:textbox>
                <w10:wrap type="topAndBottom" side="bothSides" anchorx="page" anchory="page"/>
              </v:shape>
            </w:pict>
          </mc:Fallback>
        </mc:AlternateContent>
      </w:r>
      <w:r>
        <mc:AlternateContent>
          <mc:Choice Requires="wps">
            <w:drawing xmlns:a="http://schemas.openxmlformats.org/drawingml/2006/main">
              <wp:anchor distT="152400" distB="152400" distL="152400" distR="152400" simplePos="0" relativeHeight="251662336" behindDoc="0" locked="0" layoutInCell="1" allowOverlap="1">
                <wp:simplePos x="0" y="0"/>
                <wp:positionH relativeFrom="page">
                  <wp:posOffset>895349</wp:posOffset>
                </wp:positionH>
                <wp:positionV relativeFrom="page">
                  <wp:posOffset>8473043</wp:posOffset>
                </wp:positionV>
                <wp:extent cx="5930900" cy="670957"/>
                <wp:effectExtent l="0" t="0" r="0" b="0"/>
                <wp:wrapTopAndBottom distT="152400" distB="152400"/>
                <wp:docPr id="1073741827" name="officeArt object" descr="These pages contain proprietary information that HunaTek requests not be released to persons outside the Government, except for the purposes of review and evaluation."/>
                <wp:cNvGraphicFramePr/>
                <a:graphic xmlns:a="http://schemas.openxmlformats.org/drawingml/2006/main">
                  <a:graphicData uri="http://schemas.microsoft.com/office/word/2010/wordprocessingShape">
                    <wps:wsp>
                      <wps:cNvSpPr txBox="1"/>
                      <wps:spPr>
                        <a:xfrm>
                          <a:off x="0" y="0"/>
                          <a:ext cx="5930900" cy="670957"/>
                        </a:xfrm>
                        <a:prstGeom prst="rect">
                          <a:avLst/>
                        </a:prstGeom>
                        <a:noFill/>
                        <a:ln w="12700" cap="flat">
                          <a:noFill/>
                          <a:miter lim="400000"/>
                        </a:ln>
                        <a:effectLst/>
                      </wps:spPr>
                      <wps:txbx>
                        <w:txbxContent>
                          <w:p>
                            <w:pPr>
                              <w:pStyle w:val="Body"/>
                            </w:pPr>
                            <w:r>
                              <w:rPr>
                                <w:i w:val="1"/>
                                <w:iCs w:val="1"/>
                                <w:rtl w:val="0"/>
                                <w:lang w:val="en-US"/>
                              </w:rPr>
                              <w:t>These pages contain proprietary information that HunaTek requests not be released to persons outside the Government, except for the purposes of review and evaluation.</w:t>
                            </w:r>
                          </w:p>
                        </w:txbxContent>
                      </wps:txbx>
                      <wps:bodyPr wrap="square" lIns="50800" tIns="50800" rIns="50800" bIns="50800" numCol="1" anchor="t">
                        <a:noAutofit/>
                      </wps:bodyPr>
                    </wps:wsp>
                  </a:graphicData>
                </a:graphic>
              </wp:anchor>
            </w:drawing>
          </mc:Choice>
          <mc:Fallback>
            <w:pict>
              <v:shape id="_x0000_s1027" type="#_x0000_t202" style="visibility:visible;position:absolute;margin-left:70.5pt;margin-top:667.2pt;width:467.0pt;height:52.8pt;z-index:251662336;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pPr>
                      <w:r>
                        <w:rPr>
                          <w:i w:val="1"/>
                          <w:iCs w:val="1"/>
                          <w:rtl w:val="0"/>
                          <w:lang w:val="en-US"/>
                        </w:rPr>
                        <w:t>These pages contain proprietary information that HunaTek requests not be released to persons outside the Government, except for the purposes of review and evaluation.</w:t>
                      </w:r>
                    </w:p>
                  </w:txbxContent>
                </v:textbox>
                <w10:wrap type="topAndBottom" side="bothSides" anchorx="page" anchory="page"/>
              </v:shape>
            </w:pict>
          </mc:Fallback>
        </mc:AlternateContent>
      </w:r>
      <w:r>
        <w:rPr>
          <w:rFonts w:ascii="Times New Roman" w:cs="Arial Unicode MS" w:hAnsi="Times New Roman" w:eastAsia="Arial Unicode MS"/>
          <w:b w:val="0"/>
          <w:bCs w:val="0"/>
          <w:i w:val="1"/>
          <w:iCs w:val="1"/>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sion due</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 xml:space="preserve">: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 xml:space="preserve">October 20,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2022</w:t>
      </w:r>
    </w:p>
    <w:p>
      <w:pPr>
        <w:keepNext w:val="0"/>
        <w:keepLines w:val="0"/>
        <w:pageBreakBefore w:val="0"/>
        <w:widowControl w:val="1"/>
        <w:shd w:val="clear" w:color="auto" w:fill="auto"/>
        <w:suppressAutoHyphens w:val="0"/>
        <w:bidi w:val="0"/>
        <w:spacing w:before="0" w:after="180" w:line="264" w:lineRule="auto"/>
        <w:ind w:left="0" w:right="0" w:firstLine="0"/>
        <w:jc w:val="center"/>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pPr>
      <w:r>
        <w:rPr>
          <w:rFonts w:ascii="Times New Roman" w:cs="Arial Unicode MS" w:hAnsi="Times New Roman" w:eastAsia="Arial Unicode MS"/>
          <w:b w:val="0"/>
          <w:bCs w:val="0"/>
          <w:i w:val="1"/>
          <w:iCs w:val="1"/>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Submitted to</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w: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br w:type="textWrapping"/>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de-DE"/>
          <w14:textOutline>
            <w14:noFill/>
          </w14:textOutline>
          <w14:textFill>
            <w14:solidFill>
              <w14:srgbClr w14:val="000000"/>
            </w14:solidFill>
          </w14:textFill>
        </w:rPr>
        <w:t>DoD AGENCY THE COMMAND at Dahlgren</w:t>
      </w:r>
    </w:p>
    <w:p>
      <w:pPr>
        <w:keepNext w:val="0"/>
        <w:keepLines w:val="0"/>
        <w:pageBreakBefore w:val="0"/>
        <w:widowControl w:val="1"/>
        <w:shd w:val="clear" w:color="auto" w:fill="auto"/>
        <w:suppressAutoHyphens w:val="0"/>
        <w:bidi w:val="0"/>
        <w:spacing w:before="0" w:after="180" w:line="264" w:lineRule="auto"/>
        <w:ind w:left="0" w:right="0" w:firstLine="0"/>
        <w:jc w:val="center"/>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pPr>
    </w:p>
    <w:p>
      <w:pPr>
        <w:keepNext w:val="0"/>
        <w:keepLines w:val="0"/>
        <w:pageBreakBefore w:val="0"/>
        <w:widowControl w:val="1"/>
        <w:shd w:val="clear" w:color="auto" w:fill="auto"/>
        <w:suppressAutoHyphens w:val="0"/>
        <w:bidi w:val="0"/>
        <w:spacing w:before="0" w:after="180" w:line="264" w:lineRule="auto"/>
        <w:ind w:left="0" w:right="0" w:firstLine="0"/>
        <w:jc w:val="center"/>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pP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drawing xmlns:a="http://schemas.openxmlformats.org/drawingml/2006/main">
          <wp:anchor distT="152400" distB="152400" distL="152400" distR="152400" simplePos="0" relativeHeight="251659264" behindDoc="0" locked="0" layoutInCell="1" allowOverlap="1">
            <wp:simplePos x="0" y="0"/>
            <wp:positionH relativeFrom="margin">
              <wp:posOffset>1066800</wp:posOffset>
            </wp:positionH>
            <wp:positionV relativeFrom="line">
              <wp:posOffset>244169</wp:posOffset>
            </wp:positionV>
            <wp:extent cx="3810000" cy="464900"/>
            <wp:effectExtent l="0" t="0" r="0" b="0"/>
            <wp:wrapTopAndBottom distT="152400" distB="152400"/>
            <wp:docPr id="1073741825" name="officeArt object" descr="pasted-image.tiff"/>
            <wp:cNvGraphicFramePr/>
            <a:graphic xmlns:a="http://schemas.openxmlformats.org/drawingml/2006/main">
              <a:graphicData uri="http://schemas.openxmlformats.org/drawingml/2006/picture">
                <pic:pic xmlns:pic="http://schemas.openxmlformats.org/drawingml/2006/picture">
                  <pic:nvPicPr>
                    <pic:cNvPr id="1073741825" name="pasted-image.tiff" descr="pasted-image.tiff"/>
                    <pic:cNvPicPr>
                      <a:picLocks noChangeAspect="1"/>
                    </pic:cNvPicPr>
                  </pic:nvPicPr>
                  <pic:blipFill>
                    <a:blip r:embed="rId4">
                      <a:extLst/>
                    </a:blip>
                    <a:srcRect l="0" t="0" r="0" b="23735"/>
                    <a:stretch>
                      <a:fillRect/>
                    </a:stretch>
                  </pic:blipFill>
                  <pic:spPr>
                    <a:xfrm>
                      <a:off x="0" y="0"/>
                      <a:ext cx="3810000" cy="464900"/>
                    </a:xfrm>
                    <a:prstGeom prst="rect">
                      <a:avLst/>
                    </a:prstGeom>
                    <a:ln w="12700" cap="flat">
                      <a:noFill/>
                      <a:miter lim="400000"/>
                    </a:ln>
                    <a:effectLst/>
                  </pic:spPr>
                </pic:pic>
              </a:graphicData>
            </a:graphic>
          </wp:anchor>
        </w:drawing>
      </w:r>
    </w:p>
    <w:p>
      <w:pPr>
        <w:pStyle w:val="Body"/>
        <w:bidi w:val="0"/>
      </w:pPr>
    </w:p>
    <w:p>
      <w:pPr>
        <w:pStyle w:val="Heading 2"/>
        <w:bidi w:val="0"/>
      </w:pPr>
      <w:r>
        <w:rPr>
          <w:rFonts w:cs="Arial Unicode MS" w:eastAsia="Arial Unicode MS"/>
          <w:rtl w:val="0"/>
          <w:lang w:val="en-US"/>
        </w:rPr>
        <w:t xml:space="preserve">3.1.1.Describe your approach to staffing and delivering the Service Desk support services for THE COMMAND environment. </w:t>
      </w:r>
    </w:p>
    <w:p>
      <w:pPr>
        <w:pStyle w:val="Body"/>
        <w:bidi w:val="0"/>
      </w:pPr>
      <w:r>
        <w:rPr>
          <w:rFonts w:cs="Arial Unicode MS" w:eastAsia="Arial Unicode MS"/>
          <w:rtl w:val="0"/>
          <w:lang w:val="en-US"/>
        </w:rPr>
        <w:t>HunaTek delivers help desk services (including the use of Remedy, Jira Service Desk and other service support software), asset management, cyber security, and customer support solutions with proven measurable results. To processes, monitor, and respond to trouble tickets within assigned time frames, HunaTek service desk managers capture metrics reporting to the client with continuous improvement in mind. As an early adopter and promoter of the Information Technology Infrastructure Library (ITIL), Six Sigma, and ISO training and certifications,</w:t>
      </w:r>
      <w:r>
        <w:drawing xmlns:a="http://schemas.openxmlformats.org/drawingml/2006/main">
          <wp:anchor distT="152400" distB="152400" distL="152400" distR="152400" simplePos="0" relativeHeight="251661312" behindDoc="0" locked="0" layoutInCell="1" allowOverlap="1">
            <wp:simplePos x="0" y="0"/>
            <wp:positionH relativeFrom="margin">
              <wp:posOffset>2204265</wp:posOffset>
            </wp:positionH>
            <wp:positionV relativeFrom="line">
              <wp:posOffset>191923</wp:posOffset>
            </wp:positionV>
            <wp:extent cx="3732985" cy="3040073"/>
            <wp:effectExtent l="0" t="0" r="0" b="0"/>
            <wp:wrapThrough wrapText="bothSides" distL="152400" distR="152400">
              <wp:wrapPolygon edited="1">
                <wp:start x="0" y="0"/>
                <wp:lineTo x="21600" y="0"/>
                <wp:lineTo x="21600" y="21600"/>
                <wp:lineTo x="0" y="21600"/>
                <wp:lineTo x="0" y="0"/>
              </wp:wrapPolygon>
            </wp:wrapThrough>
            <wp:docPr id="1073741828" name="officeArt object" descr="Image"/>
            <wp:cNvGraphicFramePr/>
            <a:graphic xmlns:a="http://schemas.openxmlformats.org/drawingml/2006/main">
              <a:graphicData uri="http://schemas.openxmlformats.org/drawingml/2006/picture">
                <pic:pic xmlns:pic="http://schemas.openxmlformats.org/drawingml/2006/picture">
                  <pic:nvPicPr>
                    <pic:cNvPr id="1073741828" name="Image" descr="Image"/>
                    <pic:cNvPicPr>
                      <a:picLocks noChangeAspect="1"/>
                    </pic:cNvPicPr>
                  </pic:nvPicPr>
                  <pic:blipFill>
                    <a:blip r:embed="rId5">
                      <a:extLst/>
                    </a:blip>
                    <a:stretch>
                      <a:fillRect/>
                    </a:stretch>
                  </pic:blipFill>
                  <pic:spPr>
                    <a:xfrm>
                      <a:off x="0" y="0"/>
                      <a:ext cx="3732985" cy="3040073"/>
                    </a:xfrm>
                    <a:prstGeom prst="rect">
                      <a:avLst/>
                    </a:prstGeom>
                    <a:ln w="12700" cap="flat">
                      <a:noFill/>
                      <a:miter lim="400000"/>
                    </a:ln>
                    <a:effectLst/>
                  </pic:spPr>
                </pic:pic>
              </a:graphicData>
            </a:graphic>
          </wp:anchor>
        </w:drawing>
      </w:r>
      <w:r>
        <w:rPr>
          <w:rFonts w:cs="Arial Unicode MS" w:eastAsia="Arial Unicode MS"/>
          <w:rtl w:val="0"/>
          <w:lang w:val="en-US"/>
        </w:rPr>
        <w:t xml:space="preserve"> HunaTek focuses on process management and technology support best practices. Through our work with many DOD and federal agency clients, HunaTek delivers demonstrated help desk quality based on our experience with tools such as Service Now / Remedy, which we find to be the epicenter of successful on-line service. We leverage Service Now / Remedy and other service desk tools to deliver a modern, mobile service desk with an engaging self-service.</w:t>
      </w:r>
    </w:p>
    <w:p>
      <w:pPr>
        <w:pStyle w:val="Body"/>
        <w:bidi w:val="0"/>
      </w:pPr>
      <w:r>
        <w:rPr>
          <w:rFonts w:cs="Arial Unicode MS" w:eastAsia="Arial Unicode MS"/>
          <w:rtl w:val="0"/>
          <w:lang w:val="en-US"/>
        </w:rPr>
        <w:t>HunaTek leverages process development aligned to IT infrastructure technical engineering, service desk, asset and desk side support. Our engineers and support staff leverage ITIL version</w:t>
      </w:r>
      <w:r>
        <w:rPr>
          <w:rFonts w:cs="Arial Unicode MS" w:eastAsia="Arial Unicode MS" w:hint="default"/>
          <w:rtl w:val="0"/>
        </w:rPr>
        <w:t> </w:t>
      </w:r>
      <w:r>
        <w:rPr>
          <w:rFonts w:cs="Arial Unicode MS" w:eastAsia="Arial Unicode MS"/>
          <w:rtl w:val="0"/>
          <w:lang w:val="en-US"/>
        </w:rPr>
        <w:t>2 and an IT Service Management (ITSM) processes to track individual Configuration Items (CI) in client IT systems. HunaTek is adept at integrating ITIL/ITSM in network and systems administration, as well as complex IT environments. In keeping with quality assurance, we built and maintained a library of reference documents supporting the organization</w:t>
      </w:r>
      <w:r>
        <w:rPr>
          <w:rFonts w:cs="Arial Unicode MS" w:eastAsia="Arial Unicode MS" w:hint="default"/>
          <w:rtl w:val="1"/>
        </w:rPr>
        <w:t>’</w:t>
      </w:r>
      <w:r>
        <w:rPr>
          <w:rFonts w:cs="Arial Unicode MS" w:eastAsia="Arial Unicode MS"/>
          <w:rtl w:val="0"/>
          <w:lang w:val="en-US"/>
        </w:rPr>
        <w:t>s configuration management (CM) and knowledge management approaches, including: a baseline CM Plan; MilSpec-level Configuration, Change, and Release Management Programs; workflow documentation and process maps for CM, change management, and release management CM processes. HunaTek leverages the lessons learned from our ISO 9001:2015 certification to the benefit of clients.</w:t>
      </w:r>
    </w:p>
    <w:p>
      <w:pPr>
        <w:pStyle w:val="Body"/>
        <w:bidi w:val="0"/>
      </w:pPr>
      <w:r>
        <w:rPr>
          <w:rFonts w:cs="Arial Unicode MS" w:eastAsia="Arial Unicode MS"/>
          <w:rtl w:val="0"/>
          <w:lang w:val="en-US"/>
        </w:rPr>
        <w:t>We staff a service desk using a set of standard operating procedures. We first ask, h</w:t>
      </w:r>
      <w:r>
        <w:rPr>
          <w:rFonts w:cs="Arial Unicode MS" w:eastAsia="Arial Unicode MS"/>
          <w:rtl w:val="0"/>
          <w:lang w:val="en-US"/>
        </w:rPr>
        <w:t xml:space="preserve">ow many team members </w:t>
      </w:r>
      <w:r>
        <w:rPr>
          <w:rFonts w:cs="Arial Unicode MS" w:eastAsia="Arial Unicode MS"/>
          <w:rtl w:val="0"/>
          <w:lang w:val="en-US"/>
        </w:rPr>
        <w:t>do we</w:t>
      </w:r>
      <w:r>
        <w:rPr>
          <w:rFonts w:cs="Arial Unicode MS" w:eastAsia="Arial Unicode MS"/>
          <w:rtl w:val="0"/>
          <w:lang w:val="en-US"/>
        </w:rPr>
        <w:t xml:space="preserve"> need on </w:t>
      </w:r>
      <w:r>
        <w:rPr>
          <w:rFonts w:cs="Arial Unicode MS" w:eastAsia="Arial Unicode MS"/>
          <w:rtl w:val="0"/>
          <w:lang w:val="en-US"/>
        </w:rPr>
        <w:t>an</w:t>
      </w:r>
      <w:r>
        <w:rPr>
          <w:rFonts w:cs="Arial Unicode MS" w:eastAsia="Arial Unicode MS"/>
          <w:rtl w:val="0"/>
          <w:lang w:val="en-US"/>
        </w:rPr>
        <w:t xml:space="preserve"> agent team in Jira Service Desk</w:t>
      </w:r>
      <w:r>
        <w:rPr>
          <w:rFonts w:cs="Arial Unicode MS" w:eastAsia="Arial Unicode MS"/>
          <w:rtl w:val="0"/>
          <w:lang w:val="en-US"/>
        </w:rPr>
        <w:t xml:space="preserve"> (as an example)</w:t>
      </w:r>
      <w:r>
        <w:rPr>
          <w:rFonts w:cs="Arial Unicode MS" w:eastAsia="Arial Unicode MS"/>
          <w:rtl w:val="0"/>
          <w:lang w:val="en-US"/>
        </w:rPr>
        <w:t xml:space="preserve"> to staff a </w:t>
      </w:r>
      <w:r>
        <w:rPr>
          <w:rFonts w:cs="Arial Unicode MS" w:eastAsia="Arial Unicode MS"/>
          <w:rtl w:val="0"/>
          <w:lang w:val="en-US"/>
        </w:rPr>
        <w:t>CONUS/OCONUS</w:t>
      </w:r>
      <w:r>
        <w:rPr>
          <w:rFonts w:cs="Arial Unicode MS" w:eastAsia="Arial Unicode MS"/>
          <w:rtl w:val="0"/>
          <w:lang w:val="en-US"/>
        </w:rPr>
        <w:t xml:space="preserve"> service desk? The answer depends on </w:t>
      </w:r>
      <w:r>
        <w:rPr>
          <w:rFonts w:cs="Arial Unicode MS" w:eastAsia="Arial Unicode MS"/>
          <w:rtl w:val="0"/>
          <w:lang w:val="en-US"/>
        </w:rPr>
        <w:t>how we</w:t>
      </w:r>
      <w:r>
        <w:rPr>
          <w:rFonts w:cs="Arial Unicode MS" w:eastAsia="Arial Unicode MS"/>
          <w:rtl w:val="0"/>
          <w:lang w:val="en-US"/>
        </w:rPr>
        <w:t xml:space="preserve"> leverage automations to eliminate the requirement to hire </w:t>
      </w:r>
      <w:r>
        <w:rPr>
          <w:rFonts w:cs="Arial Unicode MS" w:eastAsia="Arial Unicode MS"/>
          <w:rtl w:val="0"/>
          <w:lang w:val="en-US"/>
        </w:rPr>
        <w:t xml:space="preserve">specialists only. We apply our </w:t>
      </w:r>
      <w:r>
        <w:rPr>
          <w:rFonts w:cs="Arial Unicode MS" w:eastAsia="Arial Unicode MS" w:hint="default"/>
          <w:rtl w:val="0"/>
          <w:lang w:val="en-US"/>
        </w:rPr>
        <w:t>“</w:t>
      </w:r>
      <w:r>
        <w:rPr>
          <w:rFonts w:cs="Arial Unicode MS" w:eastAsia="Arial Unicode MS"/>
          <w:rtl w:val="0"/>
          <w:lang w:val="en-US"/>
        </w:rPr>
        <w:t>matrix management</w:t>
      </w:r>
      <w:r>
        <w:rPr>
          <w:rFonts w:cs="Arial Unicode MS" w:eastAsia="Arial Unicode MS" w:hint="default"/>
          <w:rtl w:val="0"/>
          <w:lang w:val="en-US"/>
        </w:rPr>
        <w:t xml:space="preserve">” </w:t>
      </w:r>
      <w:r>
        <w:rPr>
          <w:rFonts w:cs="Arial Unicode MS" w:eastAsia="Arial Unicode MS"/>
          <w:rtl w:val="0"/>
          <w:lang w:val="en-US"/>
        </w:rPr>
        <w:t xml:space="preserve">model to find candidates who are cleared, and have overlapping skills, so they can take on a variety of issues. </w:t>
      </w:r>
    </w:p>
    <w:p>
      <w:pPr>
        <w:pStyle w:val="Body"/>
        <w:bidi w:val="0"/>
      </w:pPr>
      <w:r>
        <w:rPr>
          <w:rFonts w:cs="Arial Unicode MS" w:eastAsia="Arial Unicode MS"/>
          <w:rtl w:val="0"/>
          <w:lang w:val="en-US"/>
        </w:rPr>
        <w:t xml:space="preserve">We then look at the appropriate ratio of technicians to users. Recent </w:t>
      </w:r>
      <w:r>
        <w:rPr>
          <w:rFonts w:cs="Arial Unicode MS" w:eastAsia="Arial Unicode MS"/>
          <w:rtl w:val="0"/>
          <w:lang w:val="en-US"/>
        </w:rPr>
        <w:t>research on ERP Support Staffing Requirements shows a median of 50 users per IT technician role</w:t>
      </w:r>
      <w:r>
        <w:rPr>
          <w:rFonts w:cs="Arial Unicode MS" w:eastAsia="Arial Unicode MS"/>
          <w:rtl w:val="0"/>
          <w:lang w:val="en-US"/>
        </w:rPr>
        <w:t xml:space="preserve">. We then consider the client </w:t>
      </w:r>
      <w:r>
        <w:rPr>
          <w:rFonts w:cs="Arial Unicode MS" w:eastAsia="Arial Unicode MS" w:hint="default"/>
          <w:rtl w:val="0"/>
          <w:lang w:val="en-US"/>
        </w:rPr>
        <w:t>“</w:t>
      </w:r>
      <w:r>
        <w:rPr>
          <w:rFonts w:cs="Arial Unicode MS" w:eastAsia="Arial Unicode MS"/>
          <w:rtl w:val="0"/>
          <w:lang w:val="en-US"/>
        </w:rPr>
        <w:t>pain points.</w:t>
      </w:r>
      <w:r>
        <w:rPr>
          <w:rFonts w:cs="Arial Unicode MS" w:eastAsia="Arial Unicode MS" w:hint="default"/>
          <w:rtl w:val="0"/>
          <w:lang w:val="en-US"/>
        </w:rPr>
        <w:t xml:space="preserve">” </w:t>
      </w:r>
      <w:r>
        <w:rPr>
          <w:rFonts w:cs="Arial Unicode MS" w:eastAsia="Arial Unicode MS"/>
          <w:rtl w:val="0"/>
          <w:lang w:val="en-US"/>
        </w:rPr>
        <w:t xml:space="preserve">For example, if a </w:t>
      </w:r>
      <w:r>
        <w:rPr>
          <w:rFonts w:cs="Arial Unicode MS" w:eastAsia="Arial Unicode MS"/>
          <w:rtl w:val="0"/>
          <w:lang w:val="en-US"/>
        </w:rPr>
        <w:t xml:space="preserve">main goal is to eliminate waiting times in user support calls, </w:t>
      </w:r>
      <w:r>
        <w:rPr>
          <w:rFonts w:cs="Arial Unicode MS" w:eastAsia="Arial Unicode MS"/>
          <w:rtl w:val="0"/>
          <w:lang w:val="en-US"/>
        </w:rPr>
        <w:t xml:space="preserve">the </w:t>
      </w:r>
      <w:r>
        <w:rPr>
          <w:rFonts w:cs="Arial Unicode MS" w:eastAsia="Arial Unicode MS"/>
          <w:rtl w:val="0"/>
          <w:lang w:val="de-DE"/>
        </w:rPr>
        <w:t>Erlang C</w:t>
      </w:r>
      <w:r>
        <w:rPr>
          <w:rFonts w:cs="Arial Unicode MS" w:eastAsia="Arial Unicode MS"/>
          <w:rtl w:val="0"/>
          <w:lang w:val="en-US"/>
        </w:rPr>
        <w:t xml:space="preserve"> model</w:t>
      </w:r>
      <w:r>
        <w:rPr>
          <w:rFonts w:cs="Arial Unicode MS" w:eastAsia="Arial Unicode MS"/>
          <w:rtl w:val="0"/>
          <w:lang w:val="en-US"/>
        </w:rPr>
        <w:t xml:space="preserve"> is </w:t>
      </w:r>
      <w:r>
        <w:rPr>
          <w:rFonts w:cs="Arial Unicode MS" w:eastAsia="Arial Unicode MS"/>
          <w:rtl w:val="0"/>
          <w:lang w:val="en-US"/>
        </w:rPr>
        <w:t>a useful</w:t>
      </w:r>
      <w:r>
        <w:rPr>
          <w:rFonts w:cs="Arial Unicode MS" w:eastAsia="Arial Unicode MS"/>
          <w:rtl w:val="0"/>
          <w:lang w:val="en-US"/>
        </w:rPr>
        <w:t xml:space="preserve"> method to know how close </w:t>
      </w:r>
      <w:r>
        <w:rPr>
          <w:rFonts w:cs="Arial Unicode MS" w:eastAsia="Arial Unicode MS"/>
          <w:rtl w:val="0"/>
          <w:lang w:val="en-US"/>
        </w:rPr>
        <w:t>we are</w:t>
      </w:r>
      <w:r>
        <w:rPr>
          <w:rFonts w:cs="Arial Unicode MS" w:eastAsia="Arial Unicode MS"/>
          <w:rtl w:val="0"/>
          <w:lang w:val="en-US"/>
        </w:rPr>
        <w:t xml:space="preserve"> getting </w:t>
      </w:r>
      <w:r>
        <w:rPr>
          <w:rFonts w:cs="Arial Unicode MS" w:eastAsia="Arial Unicode MS"/>
          <w:rtl w:val="0"/>
          <w:lang w:val="en-US"/>
        </w:rPr>
        <w:t>to optimum techs-in-seats</w:t>
      </w:r>
      <w:r>
        <w:rPr>
          <w:rFonts w:cs="Arial Unicode MS" w:eastAsia="Arial Unicode MS"/>
          <w:rtl w:val="0"/>
        </w:rPr>
        <w:t xml:space="preserve">. </w:t>
      </w:r>
      <w:r>
        <w:rPr>
          <w:rFonts w:cs="Arial Unicode MS" w:eastAsia="Arial Unicode MS"/>
          <w:rtl w:val="0"/>
          <w:lang w:val="en-US"/>
        </w:rPr>
        <w:t>This model</w:t>
      </w:r>
      <w:r>
        <w:rPr>
          <w:rFonts w:cs="Arial Unicode MS" w:eastAsia="Arial Unicode MS"/>
          <w:rtl w:val="0"/>
          <w:lang w:val="en-US"/>
        </w:rPr>
        <w:t xml:space="preserve"> will </w:t>
      </w:r>
      <w:r>
        <w:rPr>
          <w:rFonts w:cs="Arial Unicode MS" w:eastAsia="Arial Unicode MS"/>
          <w:rtl w:val="0"/>
          <w:lang w:val="en-US"/>
        </w:rPr>
        <w:t>predict</w:t>
      </w:r>
      <w:r>
        <w:rPr>
          <w:rFonts w:cs="Arial Unicode MS" w:eastAsia="Arial Unicode MS"/>
          <w:rtl w:val="0"/>
          <w:lang w:val="en-US"/>
        </w:rPr>
        <w:t xml:space="preserve"> how likely it is that a customer has to wait in line for a representative to pick up the call.</w:t>
      </w:r>
      <w:r>
        <w:rPr>
          <w:rFonts w:cs="Arial Unicode MS" w:eastAsia="Arial Unicode MS"/>
          <w:rtl w:val="0"/>
          <w:lang w:val="en-US"/>
        </w:rPr>
        <w:t xml:space="preserve"> HunaTek also uses a</w:t>
      </w:r>
      <w:r>
        <w:rPr>
          <w:rFonts w:cs="Arial Unicode MS" w:eastAsia="Arial Unicode MS"/>
          <w:rtl w:val="0"/>
          <w:lang w:val="en-US"/>
        </w:rPr>
        <w:t xml:space="preserve"> list of different IT support staffing requirements that will impact the size of </w:t>
      </w:r>
      <w:r>
        <w:rPr>
          <w:rFonts w:cs="Arial Unicode MS" w:eastAsia="Arial Unicode MS"/>
          <w:rtl w:val="0"/>
          <w:lang w:val="en-US"/>
        </w:rPr>
        <w:t>a</w:t>
      </w:r>
      <w:r>
        <w:rPr>
          <w:rFonts w:cs="Arial Unicode MS" w:eastAsia="Arial Unicode MS"/>
          <w:rtl w:val="0"/>
          <w:lang w:val="en-US"/>
        </w:rPr>
        <w:t xml:space="preserve"> global support team.</w:t>
      </w:r>
      <w:r>
        <w:rPr>
          <w:rFonts w:cs="Arial Unicode MS" w:eastAsia="Arial Unicode MS"/>
          <w:rtl w:val="0"/>
          <w:lang w:val="en-US"/>
        </w:rPr>
        <w:t xml:space="preserve"> We ask, w</w:t>
      </w:r>
      <w:r>
        <w:rPr>
          <w:rFonts w:cs="Arial Unicode MS" w:eastAsia="Arial Unicode MS"/>
          <w:rtl w:val="0"/>
          <w:lang w:val="en-US"/>
        </w:rPr>
        <w:t>hat are the necessary skills of your customer care representatives?</w:t>
      </w:r>
      <w:r>
        <w:rPr>
          <w:rFonts w:cs="Arial Unicode MS" w:eastAsia="Arial Unicode MS"/>
          <w:rtl w:val="0"/>
          <w:lang w:val="en-US"/>
        </w:rPr>
        <w:t xml:space="preserve"> </w:t>
      </w:r>
      <w:r>
        <w:rPr>
          <w:rFonts w:cs="Arial Unicode MS" w:eastAsia="Arial Unicode MS"/>
          <w:rtl w:val="0"/>
          <w:lang w:val="en-US"/>
        </w:rPr>
        <w:t>In how many shifts is the team organized and which time zones do they support? Is it a 24/7 model?</w:t>
      </w:r>
      <w:r>
        <w:rPr>
          <w:rFonts w:cs="Arial Unicode MS" w:eastAsia="Arial Unicode MS"/>
          <w:rtl w:val="0"/>
          <w:lang w:val="en-US"/>
        </w:rPr>
        <w:t xml:space="preserve"> </w:t>
      </w:r>
      <w:r>
        <w:rPr>
          <w:rFonts w:cs="Arial Unicode MS" w:eastAsia="Arial Unicode MS"/>
          <w:rtl w:val="0"/>
          <w:lang w:val="en-US"/>
        </w:rPr>
        <w:t>In how many different languages do customers communicate?</w:t>
      </w:r>
      <w:r>
        <w:rPr>
          <w:rFonts w:cs="Arial Unicode MS" w:eastAsia="Arial Unicode MS"/>
          <w:rtl w:val="0"/>
          <w:lang w:val="en-US"/>
        </w:rPr>
        <w:t xml:space="preserve"> </w:t>
      </w:r>
      <w:r>
        <w:rPr>
          <w:rFonts w:cs="Arial Unicode MS" w:eastAsia="Arial Unicode MS"/>
          <w:rtl w:val="0"/>
          <w:lang w:val="en-US"/>
        </w:rPr>
        <w:t>Is the support team tiered into different levels?</w:t>
      </w:r>
      <w:r>
        <w:rPr>
          <w:rFonts w:cs="Arial Unicode MS" w:eastAsia="Arial Unicode MS"/>
          <w:rtl w:val="0"/>
          <w:lang w:val="en-US"/>
        </w:rPr>
        <w:t xml:space="preserve"> </w:t>
      </w:r>
      <w:r>
        <w:rPr>
          <w:rFonts w:cs="Arial Unicode MS" w:eastAsia="Arial Unicode MS"/>
          <w:rtl w:val="0"/>
          <w:lang w:val="en-US"/>
        </w:rPr>
        <w:t>How strict are the Service Level Agreements?</w:t>
      </w:r>
    </w:p>
    <w:p>
      <w:pPr>
        <w:pStyle w:val="Body"/>
        <w:bidi w:val="0"/>
      </w:pPr>
      <w:r>
        <w:rPr>
          <w:rFonts w:cs="Arial Unicode MS" w:eastAsia="Arial Unicode MS"/>
          <w:rtl w:val="0"/>
          <w:lang w:val="en-US"/>
        </w:rPr>
        <w:t>Naturally, the</w:t>
      </w:r>
      <w:r>
        <w:rPr>
          <w:rFonts w:cs="Arial Unicode MS" w:eastAsia="Arial Unicode MS"/>
          <w:rtl w:val="0"/>
          <w:lang w:val="en-US"/>
        </w:rPr>
        <w:t xml:space="preserve"> volume of users and tickets </w:t>
      </w:r>
      <w:r>
        <w:rPr>
          <w:rFonts w:cs="Arial Unicode MS" w:eastAsia="Arial Unicode MS"/>
          <w:rtl w:val="0"/>
          <w:lang w:val="en-US"/>
        </w:rPr>
        <w:t>will not</w:t>
      </w:r>
      <w:r>
        <w:rPr>
          <w:rFonts w:cs="Arial Unicode MS" w:eastAsia="Arial Unicode MS"/>
          <w:rtl w:val="0"/>
          <w:lang w:val="en-US"/>
        </w:rPr>
        <w:t xml:space="preserve"> fluctuate in parallel.</w:t>
      </w:r>
      <w:r>
        <w:rPr>
          <w:rFonts w:cs="Arial Unicode MS" w:eastAsia="Arial Unicode MS"/>
          <w:rtl w:val="0"/>
          <w:lang w:val="en-US"/>
        </w:rPr>
        <w:t xml:space="preserve"> </w:t>
      </w:r>
      <w:r>
        <w:rPr>
          <w:rFonts w:cs="Arial Unicode MS" w:eastAsia="Arial Unicode MS"/>
          <w:rtl w:val="0"/>
        </w:rPr>
        <w:t>A</w:t>
      </w:r>
      <w:r>
        <w:rPr>
          <w:rFonts w:cs="Arial Unicode MS" w:eastAsia="Arial Unicode MS"/>
          <w:rtl w:val="0"/>
          <w:lang w:val="en-US"/>
        </w:rPr>
        <w:t xml:space="preserve">nother </w:t>
      </w:r>
      <w:r>
        <w:rPr>
          <w:rFonts w:cs="Arial Unicode MS" w:eastAsia="Arial Unicode MS"/>
          <w:rtl w:val="0"/>
          <w:lang w:val="fr-FR"/>
        </w:rPr>
        <w:t xml:space="preserve">calculation </w:t>
      </w:r>
      <w:r>
        <w:rPr>
          <w:rFonts w:cs="Arial Unicode MS" w:eastAsia="Arial Unicode MS"/>
          <w:rtl w:val="0"/>
          <w:lang w:val="en-US"/>
        </w:rPr>
        <w:t xml:space="preserve">we consider </w:t>
      </w:r>
      <w:r>
        <w:rPr>
          <w:rFonts w:cs="Arial Unicode MS" w:eastAsia="Arial Unicode MS"/>
          <w:rtl w:val="0"/>
          <w:lang w:val="en-US"/>
        </w:rPr>
        <w:t xml:space="preserve">is based on the number of tickets per technician per month. </w:t>
      </w:r>
      <w:r>
        <w:rPr>
          <w:rFonts w:cs="Arial Unicode MS" w:eastAsia="Arial Unicode MS"/>
          <w:rtl w:val="0"/>
          <w:lang w:val="en-US"/>
        </w:rPr>
        <w:t>HunaTek uses this</w:t>
      </w:r>
      <w:r>
        <w:rPr>
          <w:rFonts w:cs="Arial Unicode MS" w:eastAsia="Arial Unicode MS"/>
          <w:rtl w:val="0"/>
          <w:lang w:val="en-US"/>
        </w:rPr>
        <w:t xml:space="preserve"> only as a rough starting indicator. Having the right team for the amount of monthly tickets would be enough if tickets arrived in a constant trickl</w:t>
      </w:r>
      <w:r>
        <w:rPr>
          <w:rFonts w:cs="Arial Unicode MS" w:eastAsia="Arial Unicode MS"/>
          <w:rtl w:val="0"/>
          <w:lang w:val="en-US"/>
        </w:rPr>
        <w:t>e</w:t>
      </w:r>
      <w:r>
        <w:rPr>
          <w:rFonts w:cs="Arial Unicode MS" w:eastAsia="Arial Unicode MS" w:hint="default"/>
          <w:rtl w:val="0"/>
          <w:lang w:val="en-US"/>
        </w:rPr>
        <w:t xml:space="preserve">… </w:t>
      </w:r>
      <w:r>
        <w:rPr>
          <w:rFonts w:cs="Arial Unicode MS" w:eastAsia="Arial Unicode MS"/>
          <w:rtl w:val="0"/>
          <w:lang w:val="en-US"/>
        </w:rPr>
        <w:t>but that</w:t>
      </w:r>
      <w:r>
        <w:rPr>
          <w:rFonts w:cs="Arial Unicode MS" w:eastAsia="Arial Unicode MS"/>
          <w:rtl w:val="0"/>
          <w:lang w:val="en-US"/>
        </w:rPr>
        <w:t xml:space="preserve"> i</w:t>
      </w:r>
      <w:r>
        <w:rPr>
          <w:rFonts w:cs="Arial Unicode MS" w:eastAsia="Arial Unicode MS"/>
          <w:rtl w:val="0"/>
        </w:rPr>
        <w:t xml:space="preserve">s </w:t>
      </w:r>
      <w:r>
        <w:rPr>
          <w:rFonts w:cs="Arial Unicode MS" w:eastAsia="Arial Unicode MS"/>
          <w:rtl w:val="0"/>
          <w:lang w:val="en-US"/>
        </w:rPr>
        <w:t>not typical, in our experience.</w:t>
      </w:r>
    </w:p>
    <w:p>
      <w:pPr>
        <w:pStyle w:val="Body"/>
        <w:bidi w:val="0"/>
      </w:pPr>
      <w:r>
        <w:rPr>
          <w:rFonts w:cs="Arial Unicode MS" w:eastAsia="Arial Unicode MS"/>
          <w:rtl w:val="0"/>
          <w:lang w:val="en-US"/>
        </w:rPr>
        <w:t>HunaTek continuously performs active recruiting to identify highly qualified and experienced personnel to support customer requirements. We maintain an extensive database of qualified candidates that we pre-qualify to support emerging hiring needs, and we offer a generous employee referral program, which draws qualified, like-minded and highly skilled individuals for employment consideration. HunaTek retains more employees over the long term because we emphasize risk mitigation in avoiding vacant positions. HunaTek employs a number of different mechanisms to overcome high turnover.  One is encouraging and incentivizing employees, through monetary and non-monetary means, to carry out their work in a productive and efficient manner. HunaTek recognizes the economic advantages and improvement to the mission when job turnover is reduced and good employees are retained. We therefore give special attention to employee needs for job satisfaction, personal welfare, and recognition for a job well done</w:t>
      </w:r>
    </w:p>
    <w:p>
      <w:pPr>
        <w:pStyle w:val="Heading 2"/>
        <w:pageBreakBefore w:val="0"/>
      </w:pPr>
      <w:r>
        <w:rPr>
          <w:rtl w:val="0"/>
        </w:rPr>
        <w:t>3.1.2.</w:t>
      </w:r>
      <w:r>
        <w:rPr>
          <w:rtl w:val="0"/>
          <w:lang w:val="en-US"/>
        </w:rPr>
        <w:t xml:space="preserve"> A</w:t>
      </w:r>
      <w:r>
        <w:rPr>
          <w:rtl w:val="0"/>
          <w:lang w:val="en-US"/>
        </w:rPr>
        <w:t xml:space="preserve">pproach to assessing customer satisfaction/feedback and how that information is used to improve your service processes and procedures. </w:t>
      </w:r>
    </w:p>
    <w:p>
      <w:pPr>
        <w:pStyle w:val="Body"/>
        <w:bidi w:val="0"/>
      </w:pPr>
      <w:r>
        <w:rPr>
          <w:rFonts w:cs="Arial Unicode MS" w:eastAsia="Arial Unicode MS"/>
          <w:rtl w:val="0"/>
          <w:lang w:val="en-US"/>
        </w:rPr>
        <w:t>HunaTek leverages the built-in tools of service desk software to ensure we gt customer feedback through surveys</w:t>
      </w:r>
      <w:r>
        <w:rPr>
          <w:rFonts w:cs="Arial Unicode MS" w:eastAsia="Arial Unicode MS"/>
          <w:rtl w:val="0"/>
        </w:rPr>
        <w:t>.</w:t>
      </w:r>
      <w:r>
        <w:rPr>
          <w:rFonts w:cs="Arial Unicode MS" w:eastAsia="Arial Unicode MS"/>
          <w:rtl w:val="0"/>
          <w:lang w:val="en-US"/>
        </w:rPr>
        <w:t xml:space="preserve"> We then generate a </w:t>
      </w:r>
      <w:r>
        <w:rPr>
          <w:rFonts w:cs="Arial Unicode MS" w:eastAsia="Arial Unicode MS"/>
          <w:rtl w:val="0"/>
          <w:lang w:val="en-US"/>
        </w:rPr>
        <w:t>Customer Satisfaction Score</w:t>
      </w:r>
      <w:r>
        <w:rPr>
          <w:rFonts w:cs="Arial Unicode MS" w:eastAsia="Arial Unicode MS"/>
          <w:rtl w:val="0"/>
          <w:lang w:val="en-US"/>
        </w:rPr>
        <w:t xml:space="preserve">, and measure on-going efforts against those scores. HunaTek also uses a </w:t>
      </w:r>
      <w:r>
        <w:rPr>
          <w:rFonts w:cs="Arial Unicode MS" w:eastAsia="Arial Unicode MS"/>
          <w:rtl w:val="0"/>
          <w:lang w:val="en-US"/>
        </w:rPr>
        <w:t>Customer Effort Score</w:t>
      </w:r>
      <w:r>
        <w:rPr>
          <w:rFonts w:cs="Arial Unicode MS" w:eastAsia="Arial Unicode MS" w:hint="default"/>
          <w:rtl w:val="0"/>
          <w:lang w:val="en-US"/>
        </w:rPr>
        <w:t xml:space="preserve"> — </w:t>
      </w:r>
      <w:r>
        <w:rPr>
          <w:rFonts w:cs="Arial Unicode MS" w:eastAsia="Arial Unicode MS"/>
          <w:rtl w:val="0"/>
          <w:lang w:val="en-US"/>
        </w:rPr>
        <w:t xml:space="preserve">a customer-centric approach for understanding the quality of customer service. Here the customer is asked about the amount of effort </w:t>
      </w:r>
      <w:r>
        <w:rPr>
          <w:rFonts w:cs="Arial Unicode MS" w:eastAsia="Arial Unicode MS"/>
          <w:rtl w:val="0"/>
          <w:lang w:val="en-US"/>
        </w:rPr>
        <w:t>they</w:t>
      </w:r>
      <w:r>
        <w:rPr>
          <w:rFonts w:cs="Arial Unicode MS" w:eastAsia="Arial Unicode MS"/>
          <w:rtl w:val="0"/>
          <w:lang w:val="en-US"/>
        </w:rPr>
        <w:t xml:space="preserve"> had to put to avail the customer service for getting an issue resolved. Alternatively, it is asked if the organization had made it easier for the customer to interact with the customer support team.</w:t>
      </w:r>
    </w:p>
    <w:p>
      <w:pPr>
        <w:pStyle w:val="Body"/>
        <w:bidi w:val="0"/>
      </w:pPr>
      <w:r>
        <w:rPr>
          <w:rFonts w:cs="Arial Unicode MS" w:eastAsia="Arial Unicode MS"/>
          <w:rtl w:val="0"/>
          <w:lang w:val="en-US"/>
        </w:rPr>
        <w:t xml:space="preserve">HunaTek </w:t>
      </w:r>
      <w:r>
        <w:rPr>
          <w:rFonts w:cs="Arial Unicode MS" w:eastAsia="Arial Unicode MS"/>
          <w:rtl w:val="0"/>
        </w:rPr>
        <w:t>use</w:t>
      </w:r>
      <w:r>
        <w:rPr>
          <w:rFonts w:cs="Arial Unicode MS" w:eastAsia="Arial Unicode MS"/>
          <w:rtl w:val="0"/>
          <w:lang w:val="en-US"/>
        </w:rPr>
        <w:t>s</w:t>
      </w:r>
      <w:r>
        <w:rPr>
          <w:rFonts w:cs="Arial Unicode MS" w:eastAsia="Arial Unicode MS"/>
          <w:rtl w:val="0"/>
          <w:lang w:val="en-US"/>
        </w:rPr>
        <w:t xml:space="preserve"> a combination of contextual and personalized automation to scale customer support</w:t>
      </w:r>
      <w:r>
        <w:rPr>
          <w:rFonts w:cs="Arial Unicode MS" w:eastAsia="Arial Unicode MS"/>
          <w:rtl w:val="0"/>
          <w:lang w:val="en-US"/>
        </w:rPr>
        <w:t xml:space="preserve"> (with a </w:t>
      </w:r>
      <w:r>
        <w:rPr>
          <w:rFonts w:cs="Arial Unicode MS" w:eastAsia="Arial Unicode MS" w:hint="default"/>
          <w:rtl w:val="0"/>
          <w:lang w:val="en-US"/>
        </w:rPr>
        <w:t>“</w:t>
      </w:r>
      <w:r>
        <w:rPr>
          <w:rFonts w:cs="Arial Unicode MS" w:eastAsia="Arial Unicode MS"/>
          <w:rtl w:val="0"/>
          <w:lang w:val="en-US"/>
        </w:rPr>
        <w:t>Zero Tier</w:t>
      </w:r>
      <w:r>
        <w:rPr>
          <w:rFonts w:cs="Arial Unicode MS" w:eastAsia="Arial Unicode MS" w:hint="default"/>
          <w:rtl w:val="0"/>
          <w:lang w:val="en-US"/>
        </w:rPr>
        <w:t xml:space="preserve">” </w:t>
      </w:r>
      <w:r>
        <w:rPr>
          <w:rFonts w:cs="Arial Unicode MS" w:eastAsia="Arial Unicode MS"/>
          <w:rtl w:val="0"/>
          <w:lang w:val="en-US"/>
        </w:rPr>
        <w:t xml:space="preserve">self-service web portal). In one case, our service desk managers </w:t>
      </w:r>
      <w:r>
        <w:rPr>
          <w:rFonts w:cs="Arial Unicode MS" w:eastAsia="Arial Unicode MS"/>
          <w:rtl w:val="0"/>
        </w:rPr>
        <w:t>analyze</w:t>
      </w:r>
      <w:r>
        <w:rPr>
          <w:rFonts w:cs="Arial Unicode MS" w:eastAsia="Arial Unicode MS"/>
          <w:rtl w:val="0"/>
          <w:lang w:val="en-US"/>
        </w:rPr>
        <w:t>d</w:t>
      </w:r>
      <w:r>
        <w:rPr>
          <w:rFonts w:cs="Arial Unicode MS" w:eastAsia="Arial Unicode MS"/>
          <w:rtl w:val="0"/>
          <w:lang w:val="en-US"/>
        </w:rPr>
        <w:t xml:space="preserve"> all the conversations in a contact center across all channels</w:t>
      </w:r>
      <w:r>
        <w:rPr>
          <w:rFonts w:cs="Arial Unicode MS" w:eastAsia="Arial Unicode MS"/>
          <w:rtl w:val="0"/>
          <w:lang w:val="en-US"/>
        </w:rPr>
        <w:t xml:space="preserve">, using </w:t>
      </w:r>
      <w:r>
        <w:rPr>
          <w:rFonts w:cs="Arial Unicode MS" w:eastAsia="Arial Unicode MS"/>
          <w:rtl w:val="0"/>
          <w:lang w:val="en-US"/>
        </w:rPr>
        <w:t xml:space="preserve">that to provide granular info on what each agent </w:t>
      </w:r>
      <w:r>
        <w:rPr>
          <w:rFonts w:cs="Arial Unicode MS" w:eastAsia="Arial Unicode MS"/>
          <w:rtl w:val="0"/>
          <w:lang w:val="en-US"/>
        </w:rPr>
        <w:t>needed</w:t>
      </w:r>
      <w:r>
        <w:rPr>
          <w:rFonts w:cs="Arial Unicode MS" w:eastAsia="Arial Unicode MS"/>
          <w:rtl w:val="0"/>
          <w:lang w:val="en-US"/>
        </w:rPr>
        <w:t xml:space="preserve"> to focus on to reduce their response time.</w:t>
      </w:r>
      <w:r>
        <w:rPr>
          <w:rFonts w:cs="Arial Unicode MS" w:eastAsia="Arial Unicode MS"/>
          <w:rtl w:val="0"/>
          <w:lang w:val="en-US"/>
        </w:rPr>
        <w:t xml:space="preserve"> Another HunaTek value-add: i</w:t>
      </w:r>
      <w:r>
        <w:rPr>
          <w:rFonts w:cs="Arial Unicode MS" w:eastAsia="Arial Unicode MS"/>
          <w:rtl w:val="0"/>
          <w:lang w:val="en-US"/>
        </w:rPr>
        <w:t xml:space="preserve">nstead of having all inquiries go into a general queue for live chat agents, </w:t>
      </w:r>
      <w:r>
        <w:rPr>
          <w:rFonts w:cs="Arial Unicode MS" w:eastAsia="Arial Unicode MS"/>
          <w:rtl w:val="0"/>
          <w:lang w:val="en-US"/>
        </w:rPr>
        <w:t xml:space="preserve">we leverage an </w:t>
      </w:r>
      <w:r>
        <w:rPr>
          <w:rFonts w:cs="Arial Unicode MS" w:eastAsia="Arial Unicode MS"/>
          <w:rtl w:val="0"/>
          <w:lang w:val="en-US"/>
        </w:rPr>
        <w:t xml:space="preserve">AI-based classification </w:t>
      </w:r>
      <w:r>
        <w:rPr>
          <w:rFonts w:cs="Arial Unicode MS" w:eastAsia="Arial Unicode MS"/>
          <w:rtl w:val="0"/>
          <w:lang w:val="en-US"/>
        </w:rPr>
        <w:t xml:space="preserve">that </w:t>
      </w:r>
      <w:r>
        <w:rPr>
          <w:rFonts w:cs="Arial Unicode MS" w:eastAsia="Arial Unicode MS"/>
          <w:rtl w:val="0"/>
          <w:lang w:val="en-US"/>
        </w:rPr>
        <w:t xml:space="preserve">is able to route each issue to the appropriate bot or </w:t>
      </w:r>
      <w:r>
        <w:rPr>
          <w:rFonts w:cs="Arial Unicode MS" w:eastAsia="Arial Unicode MS"/>
          <w:rtl w:val="0"/>
          <w:lang w:val="en-US"/>
        </w:rPr>
        <w:t xml:space="preserve">human </w:t>
      </w:r>
      <w:r>
        <w:rPr>
          <w:rFonts w:cs="Arial Unicode MS" w:eastAsia="Arial Unicode MS"/>
          <w:rtl w:val="0"/>
          <w:lang w:val="en-US"/>
        </w:rPr>
        <w:t>agent that is best able to assist with the issue as quickly as possible</w:t>
      </w:r>
      <w:r>
        <w:rPr>
          <w:rFonts w:cs="Arial Unicode MS" w:eastAsia="Arial Unicode MS"/>
          <w:rtl w:val="0"/>
          <w:lang w:val="en-US"/>
        </w:rPr>
        <w:t>.</w:t>
      </w:r>
    </w:p>
    <w:p>
      <w:pPr>
        <w:pStyle w:val="Body"/>
        <w:bidi w:val="0"/>
      </w:pPr>
      <w:r>
        <w:rPr>
          <w:rFonts w:cs="Arial Unicode MS" w:eastAsia="Arial Unicode MS"/>
          <w:rtl w:val="0"/>
          <w:lang w:val="en-US"/>
        </w:rPr>
        <w:t>To ensure we are meeting the government</w:t>
      </w:r>
      <w:r>
        <w:rPr>
          <w:rFonts w:cs="Arial Unicode MS" w:eastAsia="Arial Unicode MS" w:hint="default"/>
          <w:rtl w:val="0"/>
          <w:lang w:val="en-US"/>
        </w:rPr>
        <w:t>’</w:t>
      </w:r>
      <w:r>
        <w:rPr>
          <w:rFonts w:cs="Arial Unicode MS" w:eastAsia="Arial Unicode MS"/>
          <w:rtl w:val="0"/>
          <w:lang w:val="en-US"/>
        </w:rPr>
        <w:t>s needs, with regard to customer satisfaction, we will start with dividing</w:t>
      </w:r>
      <w:r>
        <w:rPr>
          <w:rFonts w:cs="Arial Unicode MS" w:eastAsia="Arial Unicode MS"/>
          <w:rtl w:val="0"/>
          <w:lang w:val="en-US"/>
        </w:rPr>
        <w:t xml:space="preserve"> ticket volume by the number of tickets that a customer care specialist can process every month.</w:t>
      </w:r>
      <w:r>
        <w:rPr>
          <w:rFonts w:cs="Arial Unicode MS" w:eastAsia="Arial Unicode MS"/>
          <w:rtl w:val="0"/>
          <w:lang w:val="en-US"/>
        </w:rPr>
        <w:t xml:space="preserve"> HunaTek then</w:t>
      </w:r>
      <w:r>
        <w:rPr>
          <w:rFonts w:cs="Arial Unicode MS" w:eastAsia="Arial Unicode MS"/>
          <w:rtl w:val="0"/>
          <w:lang w:val="en-US"/>
        </w:rPr>
        <w:t xml:space="preserve"> account</w:t>
      </w:r>
      <w:r>
        <w:rPr>
          <w:rFonts w:cs="Arial Unicode MS" w:eastAsia="Arial Unicode MS"/>
          <w:rtl w:val="0"/>
          <w:lang w:val="en-US"/>
        </w:rPr>
        <w:t>s</w:t>
      </w:r>
      <w:r>
        <w:rPr>
          <w:rFonts w:cs="Arial Unicode MS" w:eastAsia="Arial Unicode MS"/>
          <w:rtl w:val="0"/>
          <w:lang w:val="en-US"/>
        </w:rPr>
        <w:t xml:space="preserve"> for what </w:t>
      </w:r>
      <w:r>
        <w:rPr>
          <w:rFonts w:cs="Arial Unicode MS" w:eastAsia="Arial Unicode MS"/>
          <w:rtl w:val="0"/>
          <w:lang w:val="en-US"/>
        </w:rPr>
        <w:t>our</w:t>
      </w:r>
      <w:r>
        <w:rPr>
          <w:rFonts w:cs="Arial Unicode MS" w:eastAsia="Arial Unicode MS"/>
          <w:rtl w:val="0"/>
          <w:lang w:val="en-US"/>
        </w:rPr>
        <w:t xml:space="preserve"> specialists need to know, when do they work, and how they collaborate</w:t>
      </w:r>
      <w:r>
        <w:rPr>
          <w:rFonts w:cs="Arial Unicode MS" w:eastAsia="Arial Unicode MS"/>
          <w:rtl w:val="0"/>
          <w:lang w:val="en-US"/>
        </w:rPr>
        <w:t>, based on monthly and quarterly analysis of tickets.</w:t>
      </w:r>
    </w:p>
    <w:p>
      <w:pPr>
        <w:pStyle w:val="Body"/>
        <w:bidi w:val="0"/>
      </w:pPr>
      <w:r>
        <w:rPr>
          <w:rFonts w:cs="Arial Unicode MS" w:eastAsia="Arial Unicode MS"/>
          <w:rtl w:val="0"/>
          <w:lang w:val="en-US"/>
        </w:rPr>
        <w:t xml:space="preserve">Customer service metrics are the </w:t>
      </w:r>
      <w:r>
        <w:rPr>
          <w:rFonts w:cs="Arial Unicode MS" w:eastAsia="Arial Unicode MS"/>
          <w:rtl w:val="0"/>
          <w:lang w:val="en-US"/>
        </w:rPr>
        <w:t>mainstay of KPIs for a service desk, and represent</w:t>
      </w:r>
      <w:r>
        <w:rPr>
          <w:rFonts w:cs="Arial Unicode MS" w:eastAsia="Arial Unicode MS"/>
          <w:rtl w:val="0"/>
          <w:lang w:val="en-US"/>
        </w:rPr>
        <w:t xml:space="preserve"> an imperative factor that enables the process of improvement. Methods for measuring customer satisfaction vary across </w:t>
      </w:r>
      <w:r>
        <w:rPr>
          <w:rFonts w:cs="Arial Unicode MS" w:eastAsia="Arial Unicode MS"/>
          <w:rtl w:val="0"/>
          <w:lang w:val="en-US"/>
        </w:rPr>
        <w:t>service desk implementations</w:t>
      </w:r>
      <w:r>
        <w:rPr>
          <w:rFonts w:cs="Arial Unicode MS" w:eastAsia="Arial Unicode MS"/>
          <w:rtl w:val="0"/>
          <w:lang w:val="en-US"/>
        </w:rPr>
        <w:t xml:space="preserve">; however, </w:t>
      </w:r>
      <w:r>
        <w:rPr>
          <w:rFonts w:cs="Arial Unicode MS" w:eastAsia="Arial Unicode MS"/>
          <w:rtl w:val="0"/>
          <w:lang w:val="en-US"/>
        </w:rPr>
        <w:t>HunaTek has found that the</w:t>
      </w:r>
      <w:r>
        <w:rPr>
          <w:rFonts w:cs="Arial Unicode MS" w:eastAsia="Arial Unicode MS"/>
          <w:rtl w:val="0"/>
          <w:lang w:val="en-US"/>
        </w:rPr>
        <w:t xml:space="preserve"> above-stated pointers are the most successful parameters that </w:t>
      </w:r>
      <w:r>
        <w:rPr>
          <w:rFonts w:cs="Arial Unicode MS" w:eastAsia="Arial Unicode MS"/>
          <w:rtl w:val="0"/>
          <w:lang w:val="en-US"/>
        </w:rPr>
        <w:t>we use</w:t>
      </w:r>
      <w:r>
        <w:rPr>
          <w:rFonts w:cs="Arial Unicode MS" w:eastAsia="Arial Unicode MS"/>
          <w:rtl w:val="0"/>
          <w:lang w:val="en-US"/>
        </w:rPr>
        <w:t xml:space="preserve"> to guide a support team. </w:t>
      </w:r>
      <w:r>
        <w:rPr>
          <w:rFonts w:cs="Arial Unicode MS" w:eastAsia="Arial Unicode MS"/>
          <w:rtl w:val="0"/>
          <w:lang w:val="en-US"/>
        </w:rPr>
        <w:t xml:space="preserve">As the saying goes, </w:t>
      </w:r>
      <w:r>
        <w:rPr>
          <w:rFonts w:cs="Arial Unicode MS" w:eastAsia="Arial Unicode MS" w:hint="default"/>
          <w:rtl w:val="0"/>
          <w:lang w:val="en-US"/>
        </w:rPr>
        <w:t>“</w:t>
      </w:r>
      <w:r>
        <w:rPr>
          <w:rFonts w:cs="Arial Unicode MS" w:eastAsia="Arial Unicode MS"/>
          <w:rtl w:val="0"/>
          <w:lang w:val="en-US"/>
        </w:rPr>
        <w:t>You</w:t>
      </w:r>
      <w:r>
        <w:rPr>
          <w:rFonts w:cs="Arial Unicode MS" w:eastAsia="Arial Unicode MS"/>
          <w:rtl w:val="0"/>
          <w:lang w:val="en-US"/>
        </w:rPr>
        <w:t xml:space="preserve"> cannot improve what you don't know.</w:t>
      </w:r>
      <w:r>
        <w:rPr>
          <w:rFonts w:cs="Arial Unicode MS" w:eastAsia="Arial Unicode MS" w:hint="default"/>
          <w:rtl w:val="0"/>
          <w:lang w:val="en-US"/>
        </w:rPr>
        <w:t>”</w:t>
      </w:r>
      <w:r>
        <w:rPr>
          <w:rFonts w:cs="Arial Unicode MS" w:eastAsia="Arial Unicode MS"/>
          <w:rtl w:val="0"/>
          <w:lang w:val="en-US"/>
        </w:rPr>
        <w:t xml:space="preserve"> Thus, measuring customer satisfaction </w:t>
      </w:r>
      <w:r>
        <w:rPr>
          <w:rFonts w:cs="Arial Unicode MS" w:eastAsia="Arial Unicode MS"/>
          <w:rtl w:val="0"/>
          <w:lang w:val="en-US"/>
        </w:rPr>
        <w:t>at HunaTek is baked into our Quality Assurance process</w:t>
      </w:r>
      <w:r>
        <w:rPr>
          <w:rFonts w:cs="Arial Unicode MS" w:eastAsia="Arial Unicode MS"/>
          <w:rtl w:val="0"/>
        </w:rPr>
        <w:t>.</w:t>
      </w:r>
    </w:p>
    <w:p>
      <w:pPr>
        <w:pStyle w:val="Heading 2"/>
        <w:pageBreakBefore w:val="0"/>
      </w:pPr>
      <w:r>
        <w:rPr>
          <w:rtl w:val="0"/>
        </w:rPr>
        <w:t>3.1.3.</w:t>
      </w:r>
      <w:r>
        <w:rPr>
          <w:rtl w:val="0"/>
          <w:lang w:val="en-US"/>
        </w:rPr>
        <w:t xml:space="preserve"> A</w:t>
      </w:r>
      <w:r>
        <w:rPr>
          <w:rtl w:val="0"/>
          <w:lang w:val="en-US"/>
        </w:rPr>
        <w:t xml:space="preserve">pproach to identifying and employing emerging technologies/process improvements to improve service delivery and enhance value. </w:t>
      </w:r>
    </w:p>
    <w:p>
      <w:pPr>
        <w:pStyle w:val="Body"/>
        <w:bidi w:val="0"/>
      </w:pPr>
      <w:r>
        <w:rPr>
          <w:rFonts w:cs="Arial Unicode MS" w:eastAsia="Arial Unicode MS"/>
          <w:rtl w:val="0"/>
          <w:lang w:val="en-US"/>
        </w:rPr>
        <w:t xml:space="preserve">To find new tools and techniques (not just technology, but how the technology is deployed), we explore and filter. HunaTek consultant find signals in the noise of the emerging technologies that can evolve or revolutionize service processes. Our SMEs follow people on the fringes of technologies to watch social media and conversations with those in the know. These weak signals build into waves over time; by catching them early, HunaTek experts are better able to assess potentially useful tools. We take whatever opportunity we can to connect and ask questions such as, </w:t>
      </w:r>
      <w:r>
        <w:rPr>
          <w:rFonts w:cs="Arial Unicode MS" w:eastAsia="Arial Unicode MS" w:hint="default"/>
          <w:rtl w:val="1"/>
          <w:lang w:val="ar-SA" w:bidi="ar-SA"/>
        </w:rPr>
        <w:t>“</w:t>
      </w:r>
      <w:r>
        <w:rPr>
          <w:rFonts w:cs="Arial Unicode MS" w:eastAsia="Arial Unicode MS"/>
          <w:rtl w:val="0"/>
          <w:lang w:val="en-US"/>
        </w:rPr>
        <w:t>What</w:t>
      </w:r>
      <w:r>
        <w:rPr>
          <w:rFonts w:cs="Arial Unicode MS" w:eastAsia="Arial Unicode MS" w:hint="default"/>
          <w:rtl w:val="1"/>
        </w:rPr>
        <w:t>’</w:t>
      </w:r>
      <w:r>
        <w:rPr>
          <w:rFonts w:cs="Arial Unicode MS" w:eastAsia="Arial Unicode MS"/>
          <w:rtl w:val="0"/>
          <w:lang w:val="en-US"/>
        </w:rPr>
        <w:t>s a technology you</w:t>
      </w:r>
      <w:r>
        <w:rPr>
          <w:rFonts w:cs="Arial Unicode MS" w:eastAsia="Arial Unicode MS" w:hint="default"/>
          <w:rtl w:val="1"/>
        </w:rPr>
        <w:t>’</w:t>
      </w:r>
      <w:r>
        <w:rPr>
          <w:rFonts w:cs="Arial Unicode MS" w:eastAsia="Arial Unicode MS"/>
          <w:rtl w:val="0"/>
          <w:lang w:val="en-US"/>
        </w:rPr>
        <w:t>ve heard a lot about, but you don</w:t>
      </w:r>
      <w:r>
        <w:rPr>
          <w:rFonts w:cs="Arial Unicode MS" w:eastAsia="Arial Unicode MS" w:hint="default"/>
          <w:rtl w:val="1"/>
        </w:rPr>
        <w:t>’</w:t>
      </w:r>
      <w:r>
        <w:rPr>
          <w:rFonts w:cs="Arial Unicode MS" w:eastAsia="Arial Unicode MS"/>
          <w:rtl w:val="0"/>
          <w:lang w:val="en-US"/>
        </w:rPr>
        <w:t>t really get". The frank discussion that follows between HunaTek experts and industry leaders can help expand thinking about what the technology can do and where it might fall flat.</w:t>
      </w:r>
    </w:p>
    <w:p>
      <w:pPr>
        <w:pStyle w:val="Body"/>
        <w:bidi w:val="0"/>
      </w:pPr>
      <w:r>
        <w:rPr>
          <w:rFonts w:cs="Arial Unicode MS" w:eastAsia="Arial Unicode MS"/>
          <w:rtl w:val="0"/>
          <w:lang w:val="en-US"/>
        </w:rPr>
        <w:t xml:space="preserve">HunaTek prioritizes self-service support. </w:t>
      </w:r>
      <w:r>
        <w:rPr>
          <w:rFonts w:cs="Arial Unicode MS" w:eastAsia="Arial Unicode MS"/>
          <w:rtl w:val="0"/>
          <w:lang w:val="en-US"/>
        </w:rPr>
        <w:t xml:space="preserve">One of the key </w:t>
      </w:r>
      <w:r>
        <w:rPr>
          <w:rFonts w:cs="Arial Unicode MS" w:eastAsia="Arial Unicode MS"/>
          <w:rtl w:val="0"/>
          <w:lang w:val="en-US"/>
        </w:rPr>
        <w:t>best practices we employ</w:t>
      </w:r>
      <w:r>
        <w:rPr>
          <w:rFonts w:cs="Arial Unicode MS" w:eastAsia="Arial Unicode MS"/>
          <w:rtl w:val="0"/>
          <w:lang w:val="en-US"/>
        </w:rPr>
        <w:t xml:space="preserve"> from our experts is to </w:t>
      </w:r>
      <w:r>
        <w:rPr>
          <w:rFonts w:cs="Arial Unicode MS" w:eastAsia="Arial Unicode MS"/>
          <w:rtl w:val="0"/>
          <w:lang w:val="en-US"/>
        </w:rPr>
        <w:t>emphasize</w:t>
      </w:r>
      <w:r>
        <w:rPr>
          <w:rFonts w:cs="Arial Unicode MS" w:eastAsia="Arial Unicode MS"/>
          <w:rtl w:val="0"/>
        </w:rPr>
        <w:t xml:space="preserve"> </w:t>
      </w:r>
      <w:r>
        <w:rPr>
          <w:rFonts w:cs="Arial Unicode MS" w:eastAsia="Arial Unicode MS"/>
          <w:rtl w:val="0"/>
          <w:lang w:val="en-US"/>
        </w:rPr>
        <w:t xml:space="preserve">the </w:t>
      </w:r>
      <w:r>
        <w:rPr>
          <w:rFonts w:cs="Arial Unicode MS" w:eastAsia="Arial Unicode MS" w:hint="default"/>
          <w:rtl w:val="0"/>
          <w:lang w:val="en-US"/>
        </w:rPr>
        <w:t>“</w:t>
      </w:r>
      <w:r>
        <w:rPr>
          <w:rFonts w:cs="Arial Unicode MS" w:eastAsia="Arial Unicode MS"/>
          <w:rtl w:val="0"/>
          <w:lang w:val="en-US"/>
        </w:rPr>
        <w:t>zero tier</w:t>
      </w:r>
      <w:r>
        <w:rPr>
          <w:rFonts w:cs="Arial Unicode MS" w:eastAsia="Arial Unicode MS"/>
          <w:rtl w:val="0"/>
        </w:rPr>
        <w:t>.</w:t>
      </w:r>
      <w:r>
        <w:rPr>
          <w:rFonts w:cs="Arial Unicode MS" w:eastAsia="Arial Unicode MS" w:hint="default"/>
          <w:rtl w:val="0"/>
          <w:lang w:val="en-US"/>
        </w:rPr>
        <w:t>”</w:t>
      </w:r>
      <w:r>
        <w:rPr>
          <w:rFonts w:cs="Arial Unicode MS" w:eastAsia="Arial Unicode MS"/>
          <w:rtl w:val="0"/>
        </w:rPr>
        <w:t xml:space="preserve"> </w:t>
      </w:r>
      <w:r>
        <w:rPr>
          <w:rFonts w:cs="Arial Unicode MS" w:eastAsia="Arial Unicode MS"/>
          <w:rtl w:val="0"/>
          <w:lang w:val="en-US"/>
        </w:rPr>
        <w:t>HunaTek</w:t>
      </w:r>
      <w:r>
        <w:rPr>
          <w:rFonts w:cs="Arial Unicode MS" w:eastAsia="Arial Unicode MS" w:hint="default"/>
          <w:rtl w:val="0"/>
          <w:lang w:val="en-US"/>
        </w:rPr>
        <w:t>’</w:t>
      </w:r>
      <w:r>
        <w:rPr>
          <w:rFonts w:cs="Arial Unicode MS" w:eastAsia="Arial Unicode MS"/>
          <w:rtl w:val="0"/>
          <w:lang w:val="en-US"/>
        </w:rPr>
        <w:t>s</w:t>
      </w:r>
      <w:r>
        <w:rPr>
          <w:rFonts w:cs="Arial Unicode MS" w:eastAsia="Arial Unicode MS"/>
          <w:rtl w:val="0"/>
          <w:lang w:val="en-US"/>
        </w:rPr>
        <w:t xml:space="preserve"> premise is that, when more </w:t>
      </w:r>
      <w:r>
        <w:rPr>
          <w:rFonts w:cs="Arial Unicode MS" w:eastAsia="Arial Unicode MS"/>
          <w:rtl w:val="0"/>
          <w:lang w:val="en-US"/>
        </w:rPr>
        <w:t>end users</w:t>
      </w:r>
      <w:r>
        <w:rPr>
          <w:rFonts w:cs="Arial Unicode MS" w:eastAsia="Arial Unicode MS"/>
          <w:rtl w:val="0"/>
          <w:lang w:val="en-US"/>
        </w:rPr>
        <w:t xml:space="preserve"> can help themselves solve issues, support agents have fewer tickets to begin with</w:t>
      </w:r>
      <w:r>
        <w:rPr>
          <w:rFonts w:cs="Arial Unicode MS" w:eastAsia="Arial Unicode MS"/>
          <w:rtl w:val="0"/>
          <w:lang w:val="en-US"/>
        </w:rPr>
        <w:t xml:space="preserve"> </w:t>
      </w:r>
      <w:r>
        <w:rPr>
          <w:rFonts w:cs="Arial Unicode MS" w:eastAsia="Arial Unicode MS" w:hint="default"/>
          <w:rtl w:val="0"/>
          <w:lang w:val="en-US"/>
        </w:rPr>
        <w:t>—</w:t>
      </w:r>
      <w:r>
        <w:rPr>
          <w:rFonts w:cs="Arial Unicode MS" w:eastAsia="Arial Unicode MS"/>
          <w:rtl w:val="0"/>
          <w:lang w:val="en-US"/>
        </w:rPr>
        <w:t xml:space="preserve"> </w:t>
      </w:r>
      <w:r>
        <w:rPr>
          <w:rFonts w:cs="Arial Unicode MS" w:eastAsia="Arial Unicode MS"/>
          <w:rtl w:val="0"/>
          <w:lang w:val="en-US"/>
        </w:rPr>
        <w:t>so they can respond to those more quickly.</w:t>
      </w:r>
      <w:r>
        <w:rPr>
          <w:rFonts w:cs="Arial Unicode MS" w:eastAsia="Arial Unicode MS"/>
          <w:rtl w:val="0"/>
          <w:lang w:val="en-US"/>
        </w:rPr>
        <w:t xml:space="preserve"> </w:t>
      </w:r>
      <w:r>
        <w:rPr>
          <w:rFonts w:cs="Arial Unicode MS" w:eastAsia="Arial Unicode MS"/>
          <w:rtl w:val="0"/>
          <w:lang w:val="en-US"/>
        </w:rPr>
        <w:t xml:space="preserve">By expanding our self-service (knowledge base, automated messages) </w:t>
      </w:r>
      <w:r>
        <w:rPr>
          <w:rFonts w:cs="Arial Unicode MS" w:eastAsia="Arial Unicode MS"/>
          <w:rtl w:val="0"/>
          <w:lang w:val="en-US"/>
        </w:rPr>
        <w:t>HunaTek has</w:t>
      </w:r>
      <w:r>
        <w:rPr>
          <w:rFonts w:cs="Arial Unicode MS" w:eastAsia="Arial Unicode MS"/>
          <w:rtl w:val="0"/>
          <w:lang w:val="en-US"/>
        </w:rPr>
        <w:t xml:space="preserve"> cut down drastically on support tickets</w:t>
      </w:r>
      <w:r>
        <w:rPr>
          <w:rFonts w:cs="Arial Unicode MS" w:eastAsia="Arial Unicode MS"/>
          <w:rtl w:val="0"/>
          <w:lang w:val="en-US"/>
        </w:rPr>
        <w:t>. We have also</w:t>
      </w:r>
      <w:r>
        <w:rPr>
          <w:rFonts w:cs="Arial Unicode MS" w:eastAsia="Arial Unicode MS"/>
          <w:rtl w:val="0"/>
          <w:lang w:val="en-US"/>
        </w:rPr>
        <w:t xml:space="preserve"> integrated </w:t>
      </w:r>
      <w:r>
        <w:rPr>
          <w:rFonts w:cs="Arial Unicode MS" w:eastAsia="Arial Unicode MS"/>
          <w:rtl w:val="0"/>
          <w:lang w:val="en-US"/>
        </w:rPr>
        <w:t>a</w:t>
      </w:r>
      <w:r>
        <w:rPr>
          <w:rFonts w:cs="Arial Unicode MS" w:eastAsia="Arial Unicode MS"/>
          <w:rtl w:val="0"/>
          <w:lang w:val="en-US"/>
        </w:rPr>
        <w:t xml:space="preserve"> knowledge base with </w:t>
      </w:r>
      <w:r>
        <w:rPr>
          <w:rFonts w:cs="Arial Unicode MS" w:eastAsia="Arial Unicode MS"/>
          <w:rtl w:val="0"/>
          <w:lang w:val="en-US"/>
        </w:rPr>
        <w:t>Service Now and other platforms,</w:t>
      </w:r>
      <w:r>
        <w:rPr>
          <w:rFonts w:cs="Arial Unicode MS" w:eastAsia="Arial Unicode MS"/>
          <w:rtl w:val="0"/>
          <w:lang w:val="en-US"/>
        </w:rPr>
        <w:t xml:space="preserve"> and configured </w:t>
      </w:r>
      <w:r>
        <w:rPr>
          <w:rFonts w:cs="Arial Unicode MS" w:eastAsia="Arial Unicode MS"/>
          <w:rtl w:val="0"/>
          <w:lang w:val="en-US"/>
        </w:rPr>
        <w:t>them</w:t>
      </w:r>
      <w:r>
        <w:rPr>
          <w:rFonts w:cs="Arial Unicode MS" w:eastAsia="Arial Unicode MS"/>
          <w:rtl w:val="0"/>
          <w:lang w:val="en-US"/>
        </w:rPr>
        <w:t xml:space="preserve"> to offer suggested articles to answer </w:t>
      </w:r>
      <w:r>
        <w:rPr>
          <w:rFonts w:cs="Arial Unicode MS" w:eastAsia="Arial Unicode MS"/>
          <w:rtl w:val="0"/>
          <w:lang w:val="en-US"/>
        </w:rPr>
        <w:t>end user</w:t>
      </w:r>
      <w:r>
        <w:rPr>
          <w:rFonts w:cs="Arial Unicode MS" w:eastAsia="Arial Unicode MS" w:hint="default"/>
          <w:rtl w:val="0"/>
          <w:lang w:val="en-US"/>
        </w:rPr>
        <w:t>’</w:t>
      </w:r>
      <w:r>
        <w:rPr>
          <w:rFonts w:cs="Arial Unicode MS" w:eastAsia="Arial Unicode MS"/>
          <w:rtl w:val="0"/>
          <w:lang w:val="en-US"/>
        </w:rPr>
        <w:t>s</w:t>
      </w:r>
      <w:r>
        <w:rPr>
          <w:rFonts w:cs="Arial Unicode MS" w:eastAsia="Arial Unicode MS"/>
          <w:rtl w:val="0"/>
          <w:lang w:val="en-US"/>
        </w:rPr>
        <w:t xml:space="preserve"> questions when they </w:t>
      </w:r>
      <w:r>
        <w:rPr>
          <w:rFonts w:cs="Arial Unicode MS" w:eastAsia="Arial Unicode MS"/>
          <w:rtl w:val="0"/>
          <w:lang w:val="en-US"/>
        </w:rPr>
        <w:t>first open a ticket on the web portal</w:t>
      </w:r>
      <w:r>
        <w:rPr>
          <w:rFonts w:cs="Arial Unicode MS" w:eastAsia="Arial Unicode MS"/>
          <w:rtl w:val="0"/>
        </w:rPr>
        <w:t>.</w:t>
      </w:r>
    </w:p>
    <w:p>
      <w:pPr>
        <w:pStyle w:val="Body"/>
        <w:bidi w:val="0"/>
      </w:pPr>
      <w:r>
        <w:rPr>
          <w:rFonts w:cs="Arial Unicode MS" w:eastAsia="Arial Unicode MS"/>
          <w:rtl w:val="0"/>
          <w:lang w:val="en-US"/>
        </w:rPr>
        <w:t>Another innovative approach HunTek has applied is to use</w:t>
      </w:r>
      <w:r>
        <w:rPr>
          <w:rFonts w:cs="Arial Unicode MS" w:eastAsia="Arial Unicode MS"/>
          <w:rtl w:val="0"/>
          <w:lang w:val="en-US"/>
        </w:rPr>
        <w:t xml:space="preserve"> Slack to reduce ticket response time</w:t>
      </w:r>
      <w:r>
        <w:rPr>
          <w:rFonts w:cs="Arial Unicode MS" w:eastAsia="Arial Unicode MS"/>
          <w:rtl w:val="0"/>
          <w:lang w:val="en-US"/>
        </w:rPr>
        <w:t xml:space="preserve">. </w:t>
      </w:r>
      <w:r>
        <w:rPr>
          <w:rFonts w:cs="Arial Unicode MS" w:eastAsia="Arial Unicode MS"/>
          <w:rtl w:val="0"/>
          <w:lang w:val="en-US"/>
        </w:rPr>
        <w:t xml:space="preserve">A lot of </w:t>
      </w:r>
      <w:r>
        <w:rPr>
          <w:rFonts w:cs="Arial Unicode MS" w:eastAsia="Arial Unicode MS"/>
          <w:rtl w:val="0"/>
          <w:lang w:val="en-US"/>
        </w:rPr>
        <w:t>DoD operations</w:t>
      </w:r>
      <w:r>
        <w:rPr>
          <w:rFonts w:cs="Arial Unicode MS" w:eastAsia="Arial Unicode MS"/>
          <w:rtl w:val="0"/>
          <w:lang w:val="en-US"/>
        </w:rPr>
        <w:t xml:space="preserve"> run 24/7 systems</w:t>
      </w:r>
      <w:r>
        <w:rPr>
          <w:rFonts w:cs="Arial Unicode MS" w:eastAsia="Arial Unicode MS"/>
          <w:rtl w:val="0"/>
          <w:lang w:val="en-US"/>
        </w:rPr>
        <w:t xml:space="preserve">, so </w:t>
      </w:r>
      <w:r>
        <w:rPr>
          <w:rFonts w:cs="Arial Unicode MS" w:eastAsia="Arial Unicode MS"/>
          <w:rtl w:val="0"/>
          <w:lang w:val="en-US"/>
        </w:rPr>
        <w:t>add</w:t>
      </w:r>
      <w:r>
        <w:rPr>
          <w:rFonts w:cs="Arial Unicode MS" w:eastAsia="Arial Unicode MS"/>
          <w:rtl w:val="0"/>
          <w:lang w:val="en-US"/>
        </w:rPr>
        <w:t>ing</w:t>
      </w:r>
      <w:r>
        <w:rPr>
          <w:rFonts w:cs="Arial Unicode MS" w:eastAsia="Arial Unicode MS"/>
          <w:rtl w:val="0"/>
          <w:lang w:val="en-US"/>
        </w:rPr>
        <w:t xml:space="preserve"> custom Slack channels </w:t>
      </w:r>
      <w:r>
        <w:rPr>
          <w:rFonts w:cs="Arial Unicode MS" w:eastAsia="Arial Unicode MS"/>
          <w:rtl w:val="0"/>
          <w:lang w:val="en-US"/>
        </w:rPr>
        <w:t xml:space="preserve">or on other instant chat secure platforms </w:t>
      </w:r>
      <w:r>
        <w:rPr>
          <w:rFonts w:cs="Arial Unicode MS" w:eastAsia="Arial Unicode MS"/>
          <w:rtl w:val="0"/>
          <w:lang w:val="en-US"/>
        </w:rPr>
        <w:t xml:space="preserve">as an offering for </w:t>
      </w:r>
      <w:r>
        <w:rPr>
          <w:rFonts w:cs="Arial Unicode MS" w:eastAsia="Arial Unicode MS"/>
          <w:rtl w:val="0"/>
          <w:lang w:val="en-US"/>
        </w:rPr>
        <w:t>end users</w:t>
      </w:r>
      <w:r>
        <w:rPr>
          <w:rFonts w:cs="Arial Unicode MS" w:eastAsia="Arial Unicode MS"/>
          <w:rtl w:val="0"/>
          <w:lang w:val="en-US"/>
        </w:rPr>
        <w:t xml:space="preserve"> who need instant access to support</w:t>
      </w:r>
      <w:r>
        <w:rPr>
          <w:rFonts w:cs="Arial Unicode MS" w:eastAsia="Arial Unicode MS"/>
          <w:rtl w:val="0"/>
          <w:lang w:val="en-US"/>
        </w:rPr>
        <w:t xml:space="preserve"> can decrease issue resolution times while increasing customer satisfaction. </w:t>
      </w:r>
    </w:p>
    <w:p>
      <w:pPr>
        <w:pStyle w:val="Heading 2"/>
        <w:bidi w:val="0"/>
      </w:pPr>
      <w:r>
        <w:rPr>
          <w:rFonts w:cs="Arial Unicode MS" w:eastAsia="Arial Unicode MS"/>
          <w:rtl w:val="0"/>
        </w:rPr>
        <w:t>3.1.4.</w:t>
      </w:r>
      <w:r>
        <w:rPr>
          <w:rFonts w:cs="Arial Unicode MS" w:eastAsia="Arial Unicode MS"/>
          <w:rtl w:val="0"/>
          <w:lang w:val="en-US"/>
        </w:rPr>
        <w:t xml:space="preserve"> HunaTek</w:t>
      </w:r>
      <w:r>
        <w:rPr>
          <w:rFonts w:cs="Arial Unicode MS" w:eastAsia="Arial Unicode MS"/>
          <w:rtl w:val="0"/>
          <w:lang w:val="en-US"/>
        </w:rPr>
        <w:t xml:space="preserve"> ability to meet DISA security requirements of providing the appropriate level of IA Technical (IAT) or IA Management (IAM) certified personnel (I.E., 8570). </w:t>
      </w:r>
    </w:p>
    <w:p>
      <w:pPr>
        <w:pStyle w:val="Body"/>
        <w:bidi w:val="0"/>
      </w:pPr>
      <w:r>
        <w:rPr>
          <w:rFonts w:cs="Arial Unicode MS" w:eastAsia="Arial Unicode MS"/>
          <w:rtl w:val="0"/>
          <w:lang w:val="en-US"/>
        </w:rPr>
        <w:t>HunaTek is well able to meet security requirements for personnel because we</w:t>
      </w:r>
      <w:r>
        <w:rPr>
          <w:rFonts w:cs="Arial Unicode MS" w:eastAsia="Arial Unicode MS"/>
          <w:rtl w:val="0"/>
          <w:lang w:val="en-US"/>
        </w:rPr>
        <w:t xml:space="preserve"> understand contract performance requires our team to access classified information up to Top Secret. With years of experience at agencies requiring cleared personnel, we have had access to sensitive cybersecurity, principle protective information, counterintelligence and terrorist threat information, and other classified information. In addition to a current Top Secret facility security clearance, members of the HunaTek team are cleared to access classified information via the Department</w:t>
      </w:r>
      <w:r>
        <w:rPr>
          <w:rFonts w:cs="Arial Unicode MS" w:eastAsia="Arial Unicode MS" w:hint="default"/>
          <w:rtl w:val="1"/>
        </w:rPr>
        <w:t>’</w:t>
      </w:r>
      <w:r>
        <w:rPr>
          <w:rFonts w:cs="Arial Unicode MS" w:eastAsia="Arial Unicode MS"/>
          <w:rtl w:val="0"/>
          <w:lang w:val="en-US"/>
        </w:rPr>
        <w:t>s ClassNet and the Joint Worldwide Intelligence Communication System (JWICS).</w:t>
      </w:r>
      <w:r>
        <w:rPr>
          <w:rFonts w:cs="Arial Unicode MS" w:eastAsia="Arial Unicode MS" w:hint="default"/>
          <w:rtl w:val="0"/>
        </w:rPr>
        <w:t xml:space="preserve">  </w:t>
      </w:r>
      <w:r>
        <w:rPr>
          <w:rFonts w:cs="Arial Unicode MS" w:eastAsia="Arial Unicode MS"/>
          <w:rtl w:val="0"/>
          <w:lang w:val="en-US"/>
        </w:rPr>
        <w:t xml:space="preserve">Once an individual has been identified as a potential candidate for a position, verification of certifications happens in the screening phase for HunaTek. Depending on the position and the requirements, HunaTek can employ a number of methods when verifying certifications, including requesting copies of such said certifications, contacting references and institutions for verification, performing background checks and using open source methods as a means for verification, etc. Depending on the project, HunaTek is also able to setup a candidate for health and psychological screenings through our partner services. Our solution to addressing the primary impact a lack of clearer, qualified personnel CONUS and globally is in our process for on-boarding cleared staff, preparing them for deployment, and staging them to any theatre. HunaTek obviates the lack of access to quality personnel, mitigating delays in getting staff on location in a timely manner, eliminating poor continuity of effort, lack of specialty services, lack of training/education, and related problems. </w:t>
      </w:r>
    </w:p>
    <w:p>
      <w:pPr>
        <w:pStyle w:val="Body"/>
        <w:bidi w:val="0"/>
      </w:pPr>
      <w:r>
        <w:rPr>
          <w:rFonts w:cs="Arial Unicode MS" w:eastAsia="Arial Unicode MS"/>
          <w:rtl w:val="0"/>
          <w:lang w:val="en-US"/>
        </w:rPr>
        <w:t>We provide additional value-add to the Service Desk model</w:t>
      </w:r>
      <w:r>
        <w:rPr>
          <w:rFonts w:cs="Arial Unicode MS" w:eastAsia="Arial Unicode MS"/>
          <w:rtl w:val="0"/>
          <w:lang w:val="en-US"/>
        </w:rPr>
        <w:t xml:space="preserve"> by maintaining a pool of those w</w:t>
      </w:r>
      <w:r>
        <w:rPr>
          <w:rFonts w:cs="Arial Unicode MS" w:eastAsia="Arial Unicode MS"/>
          <w:rtl w:val="0"/>
          <w:lang w:val="en-US"/>
        </w:rPr>
        <w:t>ith the appropriate clearances</w:t>
      </w:r>
      <w:r>
        <w:rPr>
          <w:rFonts w:cs="Arial Unicode MS" w:eastAsia="Arial Unicode MS"/>
          <w:rtl w:val="0"/>
          <w:lang w:val="en-US"/>
        </w:rPr>
        <w:t>. This</w:t>
      </w:r>
      <w:r>
        <w:rPr>
          <w:rFonts w:cs="Arial Unicode MS" w:eastAsia="Arial Unicode MS"/>
          <w:rtl w:val="0"/>
          <w:lang w:val="en-US"/>
        </w:rPr>
        <w:t xml:space="preserve"> seasoned team of technologists</w:t>
      </w:r>
      <w:r>
        <w:rPr>
          <w:rFonts w:cs="Arial Unicode MS" w:eastAsia="Arial Unicode MS"/>
          <w:rtl w:val="0"/>
          <w:lang w:val="en-US"/>
        </w:rPr>
        <w:t xml:space="preserve"> </w:t>
      </w:r>
      <w:r>
        <w:rPr>
          <w:rFonts w:cs="Arial Unicode MS" w:eastAsia="Arial Unicode MS"/>
          <w:rtl w:val="0"/>
          <w:lang w:val="en-US"/>
        </w:rPr>
        <w:t>provide comprehensive IA/</w:t>
      </w:r>
      <w:r>
        <w:rPr>
          <w:rFonts w:cs="Arial Unicode MS" w:eastAsia="Arial Unicode MS"/>
          <w:rtl w:val="0"/>
          <w:lang w:val="en-US"/>
        </w:rPr>
        <w:t>IAM</w:t>
      </w:r>
      <w:r>
        <w:rPr>
          <w:rFonts w:cs="Arial Unicode MS" w:eastAsia="Arial Unicode MS"/>
          <w:rtl w:val="0"/>
          <w:lang w:val="en-US"/>
        </w:rPr>
        <w:t xml:space="preserve"> support for both classified and unclassified systems, software, and networks.</w:t>
      </w:r>
      <w:r>
        <w:rPr>
          <w:rFonts w:cs="Arial Unicode MS" w:eastAsia="Arial Unicode MS" w:hint="default"/>
          <w:rtl w:val="0"/>
        </w:rPr>
        <w:t> </w:t>
      </w:r>
      <w:r>
        <w:rPr>
          <w:rFonts w:cs="Arial Unicode MS" w:eastAsia="Arial Unicode MS"/>
          <w:rtl w:val="0"/>
          <w:lang w:val="en-US"/>
        </w:rPr>
        <w:t>Our analysts and engineers are also experienced in performing both site and stand-alone system accreditations, and hold active TS or other clearances.</w:t>
      </w:r>
    </w:p>
    <w:p>
      <w:pPr>
        <w:pStyle w:val="Body"/>
        <w:bidi w:val="0"/>
      </w:pPr>
      <w:r>
        <w:rPr>
          <w:rFonts w:cs="Arial Unicode MS" w:eastAsia="Arial Unicode MS"/>
          <w:rtl w:val="0"/>
          <w:lang w:val="en-US"/>
        </w:rPr>
        <w:t>Our organization employs several initiatives to provide a stable, secure work environment and create healthy social interactions: Recognizing meritorious work; Structuring monetary compensation to be competitive and rewarding for performance and proficiency, including sharing in performance award; Promoting learning and training; and Communicating openly. An actively engaged PM and HR team that maintains constant and continuous communication with the people on the ground is a way of resolving high turnover. By having that communication, the teams are able to better predict and mitigate periods of higher turnover and can react to it in a more efficient fashion.</w:t>
      </w:r>
    </w:p>
    <w:p>
      <w:pPr>
        <w:pStyle w:val="Body"/>
        <w:pageBreakBefore w:val="1"/>
        <w:widowControl w:val="0"/>
        <w:rPr>
          <w:b w:val="1"/>
          <w:bCs w:val="1"/>
          <w:i w:val="1"/>
          <w:iCs w:val="1"/>
        </w:rPr>
      </w:pPr>
      <w:r>
        <w:rPr>
          <w:b w:val="1"/>
          <w:bCs w:val="1"/>
          <w:i w:val="1"/>
          <w:iCs w:val="1"/>
          <w:rtl w:val="0"/>
          <w:lang w:val="en-US"/>
        </w:rPr>
        <w:t xml:space="preserve">3.1.5.Identify previous contracts. </w:t>
      </w:r>
    </w:p>
    <w:p>
      <w:pPr>
        <w:pStyle w:val="Heading 2"/>
        <w:keepNext w:val="0"/>
        <w:pageBreakBefore w:val="0"/>
        <w:widowControl w:val="0"/>
        <w:bidi w:val="0"/>
        <w:spacing w:before="180"/>
        <w:ind w:left="0" w:right="0" w:firstLine="0"/>
        <w:jc w:val="left"/>
        <w:outlineLvl w:val="0"/>
        <w:rPr>
          <w:rStyle w:val="None"/>
          <w:sz w:val="24"/>
          <w:szCs w:val="24"/>
          <w:u w:color="000000"/>
          <w:rtl w:val="0"/>
          <w:lang w:val="en-US"/>
        </w:rPr>
      </w:pPr>
      <w:r>
        <w:rPr>
          <w:rStyle w:val="None"/>
          <w:sz w:val="24"/>
          <w:szCs w:val="24"/>
          <w:u w:color="000000"/>
          <w:rtl w:val="0"/>
          <w:lang w:val="en-US"/>
        </w:rPr>
        <w:t>Past Performance #1 - Programs &amp; Resources  End-to-End Support</w:t>
      </w:r>
    </w:p>
    <w:tbl>
      <w:tblPr>
        <w:tblW w:w="9340" w:type="dxa"/>
        <w:jc w:val="left"/>
        <w:tblInd w:w="21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adfff"/>
        <w:tblLayout w:type="fixed"/>
      </w:tblPr>
      <w:tblGrid>
        <w:gridCol w:w="1647"/>
        <w:gridCol w:w="7693"/>
      </w:tblGrid>
      <w:tr>
        <w:tblPrEx>
          <w:shd w:val="clear" w:color="auto" w:fill="cadfff"/>
        </w:tblPrEx>
        <w:trPr>
          <w:trHeight w:val="342" w:hRule="atLeast"/>
        </w:trPr>
        <w:tc>
          <w:tcPr>
            <w:tcW w:type="dxa" w:w="9340"/>
            <w:gridSpan w:val="2"/>
            <w:tcBorders>
              <w:top w:val="single" w:color="0c296b" w:sz="8" w:space="0" w:shadow="0" w:frame="0"/>
              <w:left w:val="single" w:color="0c296b" w:sz="8" w:space="0" w:shadow="0" w:frame="0"/>
              <w:bottom w:val="single" w:color="0c296b" w:sz="18" w:space="0" w:shadow="0" w:frame="0"/>
              <w:right w:val="single" w:color="0c296b" w:sz="8" w:space="0" w:shadow="0" w:frame="0"/>
            </w:tcBorders>
            <w:shd w:val="clear" w:color="auto" w:fill="08296b"/>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100" w:after="100" w:line="240" w:lineRule="auto"/>
              <w:ind w:left="0" w:right="0" w:firstLine="0"/>
              <w:jc w:val="center"/>
              <w:outlineLvl w:val="9"/>
              <w:rPr>
                <w:rtl w:val="0"/>
              </w:rPr>
            </w:pPr>
            <w:r>
              <w:rPr>
                <w:rStyle w:val="None"/>
                <w:rFonts w:ascii="Times New Roman" w:cs="Arial Unicode MS" w:hAnsi="Times New Roman" w:eastAsia="Arial Unicode MS"/>
                <w:b w:val="1"/>
                <w:bCs w:val="1"/>
                <w:i w:val="0"/>
                <w:iCs w:val="0"/>
                <w:caps w:val="0"/>
                <w:smallCaps w:val="0"/>
                <w:strike w:val="0"/>
                <w:dstrike w:val="0"/>
                <w:outline w:val="0"/>
                <w:color w:val="ffffff"/>
                <w:spacing w:val="0"/>
                <w:kern w:val="0"/>
                <w:position w:val="0"/>
                <w:sz w:val="24"/>
                <w:szCs w:val="24"/>
                <w:u w:val="none" w:color="ffffff"/>
                <w:shd w:val="nil" w:color="auto" w:fill="auto"/>
                <w:vertAlign w:val="baseline"/>
                <w:rtl w:val="0"/>
                <w:lang w:val="en-US"/>
                <w14:textOutline>
                  <w14:noFill/>
                </w14:textOutline>
                <w14:textFill>
                  <w14:solidFill>
                    <w14:srgbClr w14:val="FFFFFF"/>
                  </w14:solidFill>
                </w14:textFill>
              </w:rPr>
              <w:t>Programs &amp; Resources  End-to-End Support</w:t>
            </w:r>
          </w:p>
        </w:tc>
      </w:tr>
      <w:tr>
        <w:tblPrEx>
          <w:shd w:val="clear" w:color="auto" w:fill="cadfff"/>
        </w:tblPrEx>
        <w:trPr>
          <w:trHeight w:val="289" w:hRule="atLeast"/>
        </w:trPr>
        <w:tc>
          <w:tcPr>
            <w:tcW w:type="dxa" w:w="1647"/>
            <w:tcBorders>
              <w:top w:val="single" w:color="0c296b" w:sz="18" w:space="0" w:shadow="0" w:frame="0"/>
              <w:left w:val="single" w:color="000000" w:sz="8" w:space="0" w:shadow="0" w:frame="0"/>
              <w:bottom w:val="single" w:color="000000" w:sz="8" w:space="0" w:shadow="0" w:frame="0"/>
              <w:right w:val="single" w:color="000000" w:sz="8" w:space="0" w:shadow="0" w:frame="0"/>
            </w:tcBorders>
            <w:shd w:val="clear" w:color="auto" w:fill="e7e6e6"/>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0" w:after="160" w:line="259" w:lineRule="auto"/>
              <w:ind w:left="0" w:right="0" w:firstLine="0"/>
              <w:jc w:val="left"/>
              <w:outlineLvl w:val="9"/>
              <w:rPr>
                <w:rtl w:val="0"/>
              </w:rPr>
            </w:pPr>
            <w:r>
              <w:rPr>
                <w:rStyle w:val="None"/>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0"/>
                <w:szCs w:val="20"/>
                <w:u w:val="none" w:color="000000"/>
                <w:shd w:val="nil" w:color="auto" w:fill="auto"/>
                <w:vertAlign w:val="baseline"/>
                <w:rtl w:val="0"/>
                <w:lang w:val="en-US"/>
                <w14:textOutline>
                  <w14:noFill/>
                </w14:textOutline>
                <w14:textFill>
                  <w14:solidFill>
                    <w14:srgbClr w14:val="000000"/>
                  </w14:solidFill>
                </w14:textFill>
              </w:rPr>
              <w:t>Contract Name:</w:t>
            </w:r>
          </w:p>
        </w:tc>
        <w:tc>
          <w:tcPr>
            <w:tcW w:type="dxa" w:w="7693"/>
            <w:tcBorders>
              <w:top w:val="single" w:color="0c296b" w:sz="18" w:space="0" w:shadow="0" w:frame="0"/>
              <w:left w:val="single" w:color="000000" w:sz="8" w:space="0" w:shadow="0" w:frame="0"/>
              <w:bottom w:val="single" w:color="000000" w:sz="8" w:space="0" w:shadow="0" w:frame="0"/>
              <w:right w:val="single" w:color="000000" w:sz="8" w:space="0" w:shadow="0" w:frame="0"/>
            </w:tcBorders>
            <w:shd w:val="clear" w:color="auto" w:fill="e6efff"/>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0" w:after="160" w:line="259" w:lineRule="auto"/>
              <w:ind w:left="0" w:right="0" w:firstLine="0"/>
              <w:jc w:val="left"/>
              <w:outlineLvl w:val="9"/>
              <w:rPr>
                <w:rtl w:val="0"/>
              </w:rPr>
            </w:pPr>
            <w:r>
              <w:rPr>
                <w:rStyle w:val="None"/>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lang w:val="en-US"/>
                <w14:textOutline>
                  <w14:noFill/>
                </w14:textOutline>
                <w14:textFill>
                  <w14:solidFill>
                    <w14:srgbClr w14:val="000000"/>
                  </w14:solidFill>
                </w14:textFill>
              </w:rPr>
              <w:t>Marine Corps End-to-End Defense Agencies Initiative Support (E2E)</w:t>
            </w:r>
          </w:p>
        </w:tc>
      </w:tr>
      <w:tr>
        <w:tblPrEx>
          <w:shd w:val="clear" w:color="auto" w:fill="cadfff"/>
        </w:tblPrEx>
        <w:trPr>
          <w:trHeight w:val="252" w:hRule="atLeast"/>
        </w:trPr>
        <w:tc>
          <w:tcPr>
            <w:tcW w:type="dxa" w:w="164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7e6e6"/>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0" w:after="160" w:line="259" w:lineRule="auto"/>
              <w:ind w:left="0" w:right="0" w:firstLine="0"/>
              <w:jc w:val="left"/>
              <w:outlineLvl w:val="9"/>
              <w:rPr>
                <w:rtl w:val="0"/>
              </w:rPr>
            </w:pPr>
            <w:r>
              <w:rPr>
                <w:rStyle w:val="None"/>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0"/>
                <w:szCs w:val="20"/>
                <w:u w:val="none" w:color="000000"/>
                <w:shd w:val="nil" w:color="auto" w:fill="auto"/>
                <w:vertAlign w:val="baseline"/>
                <w:rtl w:val="0"/>
                <w:lang w:val="en-US"/>
                <w14:textOutline>
                  <w14:noFill/>
                </w14:textOutline>
                <w14:textFill>
                  <w14:solidFill>
                    <w14:srgbClr w14:val="000000"/>
                  </w14:solidFill>
                </w14:textFill>
              </w:rPr>
              <w:t>Contract No.:</w:t>
            </w:r>
          </w:p>
        </w:tc>
        <w:tc>
          <w:tcPr>
            <w:tcW w:type="dxa" w:w="769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0" w:after="160" w:line="259" w:lineRule="auto"/>
              <w:ind w:left="0" w:right="0" w:firstLine="0"/>
              <w:jc w:val="left"/>
              <w:outlineLvl w:val="9"/>
              <w:rPr>
                <w:rtl w:val="0"/>
              </w:rPr>
            </w:pPr>
            <w:r>
              <w:rPr>
                <w:rStyle w:val="None"/>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lang w:val="en-US"/>
                <w14:textOutline>
                  <w14:noFill/>
                </w14:textOutline>
                <w14:textFill>
                  <w14:solidFill>
                    <w14:srgbClr w14:val="000000"/>
                  </w14:solidFill>
                </w14:textFill>
              </w:rPr>
              <w:t>M9549-20-F-0031</w:t>
            </w:r>
          </w:p>
        </w:tc>
      </w:tr>
      <w:tr>
        <w:tblPrEx>
          <w:shd w:val="clear" w:color="auto" w:fill="cadfff"/>
        </w:tblPrEx>
        <w:trPr>
          <w:trHeight w:val="252" w:hRule="atLeast"/>
        </w:trPr>
        <w:tc>
          <w:tcPr>
            <w:tcW w:type="dxa" w:w="164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7e6e6"/>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0" w:after="160" w:line="259" w:lineRule="auto"/>
              <w:ind w:left="0" w:right="0" w:firstLine="0"/>
              <w:jc w:val="left"/>
              <w:outlineLvl w:val="9"/>
              <w:rPr>
                <w:rtl w:val="0"/>
              </w:rPr>
            </w:pPr>
            <w:r>
              <w:rPr>
                <w:rStyle w:val="None"/>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0"/>
                <w:szCs w:val="20"/>
                <w:u w:val="none" w:color="000000"/>
                <w:shd w:val="nil" w:color="auto" w:fill="auto"/>
                <w:vertAlign w:val="baseline"/>
                <w:rtl w:val="0"/>
                <w:lang w:val="en-US"/>
                <w14:textOutline>
                  <w14:noFill/>
                </w14:textOutline>
                <w14:textFill>
                  <w14:solidFill>
                    <w14:srgbClr w14:val="000000"/>
                  </w14:solidFill>
                </w14:textFill>
              </w:rPr>
              <w:t>Prime or Sub</w:t>
            </w:r>
          </w:p>
        </w:tc>
        <w:tc>
          <w:tcPr>
            <w:tcW w:type="dxa" w:w="769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6efff"/>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0" w:after="160" w:line="259" w:lineRule="auto"/>
              <w:ind w:left="0" w:right="0" w:firstLine="0"/>
              <w:jc w:val="left"/>
              <w:outlineLvl w:val="9"/>
              <w:rPr>
                <w:rtl w:val="0"/>
              </w:rPr>
            </w:pPr>
            <w:r>
              <w:rPr>
                <w:rStyle w:val="None"/>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lang w:val="en-US"/>
                <w14:textOutline>
                  <w14:noFill/>
                </w14:textOutline>
                <w14:textFill>
                  <w14:solidFill>
                    <w14:srgbClr w14:val="000000"/>
                  </w14:solidFill>
                </w14:textFill>
              </w:rPr>
              <w:t>Prime (HunaTek Government Solutions)</w:t>
            </w:r>
          </w:p>
        </w:tc>
      </w:tr>
      <w:tr>
        <w:tblPrEx>
          <w:shd w:val="clear" w:color="auto" w:fill="cadfff"/>
        </w:tblPrEx>
        <w:trPr>
          <w:trHeight w:val="252" w:hRule="atLeast"/>
        </w:trPr>
        <w:tc>
          <w:tcPr>
            <w:tcW w:type="dxa" w:w="164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7e6e6"/>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0" w:after="160" w:line="259" w:lineRule="auto"/>
              <w:ind w:left="0" w:right="0" w:firstLine="0"/>
              <w:jc w:val="left"/>
              <w:outlineLvl w:val="9"/>
              <w:rPr>
                <w:rtl w:val="0"/>
              </w:rPr>
            </w:pPr>
            <w:r>
              <w:rPr>
                <w:rStyle w:val="None"/>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0"/>
                <w:szCs w:val="20"/>
                <w:u w:val="none" w:color="000000"/>
                <w:shd w:val="nil" w:color="auto" w:fill="auto"/>
                <w:vertAlign w:val="baseline"/>
                <w:rtl w:val="0"/>
                <w:lang w:val="en-US"/>
                <w14:textOutline>
                  <w14:noFill/>
                </w14:textOutline>
                <w14:textFill>
                  <w14:solidFill>
                    <w14:srgbClr w14:val="000000"/>
                  </w14:solidFill>
                </w14:textFill>
              </w:rPr>
              <w:t>Contract Value:</w:t>
            </w:r>
          </w:p>
        </w:tc>
        <w:tc>
          <w:tcPr>
            <w:tcW w:type="dxa" w:w="769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0" w:after="160" w:line="259" w:lineRule="auto"/>
              <w:ind w:left="0" w:right="0" w:firstLine="0"/>
              <w:jc w:val="left"/>
              <w:outlineLvl w:val="9"/>
              <w:rPr>
                <w:rtl w:val="0"/>
              </w:rPr>
            </w:pPr>
            <w:r>
              <w:rPr>
                <w:rStyle w:val="None"/>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lang w:val="en-US"/>
                <w14:textOutline>
                  <w14:noFill/>
                </w14:textOutline>
                <w14:textFill>
                  <w14:solidFill>
                    <w14:srgbClr w14:val="000000"/>
                  </w14:solidFill>
                </w14:textFill>
              </w:rPr>
              <w:t>$23,055,000</w:t>
            </w:r>
          </w:p>
        </w:tc>
      </w:tr>
      <w:tr>
        <w:tblPrEx>
          <w:shd w:val="clear" w:color="auto" w:fill="cadfff"/>
        </w:tblPrEx>
        <w:trPr>
          <w:trHeight w:val="488" w:hRule="atLeast"/>
        </w:trPr>
        <w:tc>
          <w:tcPr>
            <w:tcW w:type="dxa" w:w="164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7e6e6"/>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0" w:after="160" w:line="259" w:lineRule="auto"/>
              <w:ind w:left="0" w:right="0" w:firstLine="0"/>
              <w:jc w:val="left"/>
              <w:outlineLvl w:val="9"/>
              <w:rPr>
                <w:rtl w:val="0"/>
              </w:rPr>
            </w:pPr>
            <w:r>
              <w:rPr>
                <w:rStyle w:val="None"/>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0"/>
                <w:szCs w:val="20"/>
                <w:u w:val="none" w:color="000000"/>
                <w:shd w:val="nil" w:color="auto" w:fill="auto"/>
                <w:vertAlign w:val="baseline"/>
                <w:rtl w:val="0"/>
                <w:lang w:val="en-US"/>
                <w14:textOutline>
                  <w14:noFill/>
                </w14:textOutline>
                <w14:textFill>
                  <w14:solidFill>
                    <w14:srgbClr w14:val="000000"/>
                  </w14:solidFill>
                </w14:textFill>
              </w:rPr>
              <w:t>Period of Performance</w:t>
            </w:r>
          </w:p>
        </w:tc>
        <w:tc>
          <w:tcPr>
            <w:tcW w:type="dxa" w:w="769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6efff"/>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0" w:after="160" w:line="259" w:lineRule="auto"/>
              <w:ind w:left="0" w:right="0" w:firstLine="0"/>
              <w:jc w:val="left"/>
              <w:outlineLvl w:val="9"/>
              <w:rPr>
                <w:rtl w:val="0"/>
              </w:rPr>
            </w:pPr>
            <w:r>
              <w:rPr>
                <w:rStyle w:val="None"/>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lang w:val="en-US"/>
                <w14:textOutline>
                  <w14:noFill/>
                </w14:textOutline>
                <w14:textFill>
                  <w14:solidFill>
                    <w14:srgbClr w14:val="000000"/>
                  </w14:solidFill>
                </w14:textFill>
              </w:rPr>
              <w:t xml:space="preserve">9/20/2020 </w:t>
            </w:r>
            <w:r>
              <w:rPr>
                <w:rStyle w:val="None"/>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lang w:val="en-US"/>
                <w14:textOutline>
                  <w14:noFill/>
                </w14:textOutline>
                <w14:textFill>
                  <w14:solidFill>
                    <w14:srgbClr w14:val="000000"/>
                  </w14:solidFill>
                </w14:textFill>
              </w:rPr>
              <w:t xml:space="preserve">– </w:t>
            </w:r>
            <w:r>
              <w:rPr>
                <w:rStyle w:val="None"/>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lang w:val="en-US"/>
                <w14:textOutline>
                  <w14:noFill/>
                </w14:textOutline>
                <w14:textFill>
                  <w14:solidFill>
                    <w14:srgbClr w14:val="000000"/>
                  </w14:solidFill>
                </w14:textFill>
              </w:rPr>
              <w:t>9/20/2023</w:t>
            </w:r>
          </w:p>
        </w:tc>
      </w:tr>
      <w:tr>
        <w:tblPrEx>
          <w:shd w:val="clear" w:color="auto" w:fill="cadfff"/>
        </w:tblPrEx>
        <w:trPr>
          <w:trHeight w:val="488" w:hRule="atLeast"/>
        </w:trPr>
        <w:tc>
          <w:tcPr>
            <w:tcW w:type="dxa" w:w="164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7e6e6"/>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0" w:after="160" w:line="259" w:lineRule="auto"/>
              <w:ind w:left="0" w:right="0" w:firstLine="0"/>
              <w:jc w:val="left"/>
              <w:outlineLvl w:val="9"/>
              <w:rPr>
                <w:rtl w:val="0"/>
              </w:rPr>
            </w:pPr>
            <w:r>
              <w:rPr>
                <w:rStyle w:val="None"/>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0"/>
                <w:szCs w:val="20"/>
                <w:u w:val="none" w:color="000000"/>
                <w:shd w:val="nil" w:color="auto" w:fill="auto"/>
                <w:vertAlign w:val="baseline"/>
                <w:rtl w:val="0"/>
                <w:lang w:val="en-US"/>
                <w14:textOutline>
                  <w14:noFill/>
                </w14:textOutline>
                <w14:textFill>
                  <w14:solidFill>
                    <w14:srgbClr w14:val="000000"/>
                  </w14:solidFill>
                </w14:textFill>
              </w:rPr>
              <w:t>Contracting Agency</w:t>
            </w:r>
          </w:p>
        </w:tc>
        <w:tc>
          <w:tcPr>
            <w:tcW w:type="dxa" w:w="769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0" w:after="160" w:line="259" w:lineRule="auto"/>
              <w:ind w:left="0" w:right="0" w:firstLine="0"/>
              <w:jc w:val="left"/>
              <w:outlineLvl w:val="9"/>
              <w:rPr>
                <w:rtl w:val="0"/>
              </w:rPr>
            </w:pPr>
            <w:r>
              <w:rPr>
                <w:rStyle w:val="None"/>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lang w:val="en-US"/>
                <w14:textOutline>
                  <w14:noFill/>
                </w14:textOutline>
                <w14:textFill>
                  <w14:solidFill>
                    <w14:srgbClr w14:val="000000"/>
                  </w14:solidFill>
                </w14:textFill>
              </w:rPr>
              <w:t>MCICOM HQ</w:t>
            </w:r>
          </w:p>
        </w:tc>
      </w:tr>
      <w:tr>
        <w:tblPrEx>
          <w:shd w:val="clear" w:color="auto" w:fill="cadfff"/>
        </w:tblPrEx>
        <w:trPr>
          <w:trHeight w:val="1132" w:hRule="atLeast"/>
        </w:trPr>
        <w:tc>
          <w:tcPr>
            <w:tcW w:type="dxa" w:w="164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7e6e6"/>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0" w:after="160" w:line="259" w:lineRule="auto"/>
              <w:ind w:left="0" w:right="0" w:firstLine="0"/>
              <w:jc w:val="left"/>
              <w:outlineLvl w:val="9"/>
              <w:rPr>
                <w:rtl w:val="0"/>
              </w:rPr>
            </w:pPr>
            <w:r>
              <w:rPr>
                <w:rStyle w:val="None"/>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0"/>
                <w:szCs w:val="20"/>
                <w:u w:val="none" w:color="000000"/>
                <w:shd w:val="nil" w:color="auto" w:fill="auto"/>
                <w:vertAlign w:val="baseline"/>
                <w:rtl w:val="0"/>
                <w:lang w:val="en-US"/>
                <w14:textOutline>
                  <w14:noFill/>
                </w14:textOutline>
                <w14:textFill>
                  <w14:solidFill>
                    <w14:srgbClr w14:val="000000"/>
                  </w14:solidFill>
                </w14:textFill>
              </w:rPr>
              <w:t xml:space="preserve">Primary Reference POC: </w:t>
            </w:r>
          </w:p>
        </w:tc>
        <w:tc>
          <w:tcPr>
            <w:tcW w:type="dxa" w:w="769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6efff"/>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Style w:val="None"/>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pPr>
            <w:r>
              <w:rPr>
                <w:rStyle w:val="None"/>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lang w:val="en-US"/>
                <w14:textOutline>
                  <w14:noFill/>
                </w14:textOutline>
                <w14:textFill>
                  <w14:solidFill>
                    <w14:srgbClr w14:val="000000"/>
                  </w14:solidFill>
                </w14:textFill>
              </w:rPr>
              <w:t>Maj Peter N. Misyak</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Style w:val="None"/>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pPr>
            <w:r>
              <w:rPr>
                <w:rStyle w:val="None"/>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lang w:val="en-US"/>
                <w14:textOutline>
                  <w14:noFill/>
                </w14:textOutline>
                <w14:textFill>
                  <w14:solidFill>
                    <w14:srgbClr w14:val="000000"/>
                  </w14:solidFill>
                </w14:textFill>
              </w:rPr>
              <w:t>HQMC P&amp;R, COR</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Style w:val="None"/>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pPr>
            <w:r>
              <w:rPr>
                <w:rStyle w:val="None"/>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lang w:val="en-US"/>
                <w14:textOutline>
                  <w14:noFill/>
                </w14:textOutline>
                <w14:textFill>
                  <w14:solidFill>
                    <w14:srgbClr w14:val="000000"/>
                  </w14:solidFill>
                </w14:textFill>
              </w:rPr>
              <w:t xml:space="preserve">Budget Formulation Branch </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Style w:val="None"/>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pPr>
            <w:r>
              <w:rPr>
                <w:rStyle w:val="None"/>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lang w:val="en-US"/>
                <w14:textOutline>
                  <w14:noFill/>
                </w14:textOutline>
                <w14:textFill>
                  <w14:solidFill>
                    <w14:srgbClr w14:val="000000"/>
                  </w14:solidFill>
                </w14:textFill>
              </w:rPr>
              <w:t>Pentagon Rm 4C349</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Style w:val="None"/>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lang w:val="en-US"/>
                <w14:textOutline>
                  <w14:noFill/>
                </w14:textOutline>
                <w14:textFill>
                  <w14:solidFill>
                    <w14:srgbClr w14:val="000000"/>
                  </w14:solidFill>
                </w14:textFill>
              </w:rPr>
              <w:t xml:space="preserve">Phone 703-697-9551 | peter.misyak@usmc.mil </w:t>
            </w:r>
          </w:p>
        </w:tc>
      </w:tr>
    </w:tbl>
    <w:p>
      <w:pPr>
        <w:pStyle w:val="Heading 2"/>
        <w:keepNext w:val="0"/>
        <w:pageBreakBefore w:val="0"/>
        <w:widowControl w:val="0"/>
        <w:bidi w:val="0"/>
        <w:spacing w:before="180"/>
        <w:ind w:left="110" w:right="0" w:hanging="110"/>
        <w:jc w:val="left"/>
        <w:outlineLvl w:val="0"/>
        <w:rPr>
          <w:rStyle w:val="None"/>
          <w:sz w:val="24"/>
          <w:szCs w:val="24"/>
          <w:u w:color="000000"/>
          <w:rtl w:val="0"/>
          <w:lang w:val="en-US"/>
        </w:rPr>
      </w:pPr>
    </w:p>
    <w:p>
      <w:pPr>
        <w:keepNext w:val="0"/>
        <w:keepLines w:val="0"/>
        <w:pageBreakBefore w:val="0"/>
        <w:widowControl w:val="1"/>
        <w:shd w:val="clear" w:color="auto" w:fill="auto"/>
        <w:suppressAutoHyphens w:val="0"/>
        <w:bidi w:val="0"/>
        <w:spacing w:before="0" w:after="180" w:line="264" w:lineRule="auto"/>
        <w:ind w:left="0" w:right="0"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pPr>
      <w:r>
        <w:rPr>
          <w:rStyle w:val="None"/>
          <w:rFonts w:ascii="Times New Roman" w:cs="Arial Unicode MS" w:hAnsi="Times New Roman" w:eastAsia="Arial Unicode MS"/>
          <w:b w:val="1"/>
          <w:bCs w:val="1"/>
          <w:i w:val="1"/>
          <w:iCs w:val="1"/>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Description</w:t>
      </w:r>
      <w:r>
        <w:rPr>
          <w:rStyle w:val="None"/>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 HunaTek is the Prime Contractor for Marine Corps Deputy Commandants (DC) Programs &amp; Resources (P&amp;R) End-to-End (E2E) Defense Agencies Initiative (DAI) Support. HunaTek provides</w:t>
      </w:r>
      <w:r>
        <w:rPr>
          <w:rStyle w:val="None"/>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 </w:t>
      </w:r>
      <w:r>
        <w:rPr>
          <w:rStyle w:val="None"/>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DC P&amp;R business process re-engineering support to six DAI E2E processes. HunaTek</w:t>
      </w:r>
      <w:r>
        <w:rPr>
          <w:rStyle w:val="None"/>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 </w:t>
      </w:r>
      <w:r>
        <w:rPr>
          <w:rStyle w:val="None"/>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is responsible for documenting the E2E business architecture and recommending portfolio policies and practices furthering the Marine Corps</w:t>
      </w:r>
      <w:r>
        <w:rPr>
          <w:rStyle w:val="None"/>
          <w:rFonts w:ascii="Arial Unicode MS" w:cs="Arial Unicode MS" w:hAnsi="Arial Unicode MS"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1"/>
          <w:lang w:val="ar-SA" w:bidi="ar-SA"/>
          <w14:textOutline>
            <w14:noFill/>
          </w14:textOutline>
          <w14:textFill>
            <w14:solidFill>
              <w14:srgbClr w14:val="000000"/>
            </w14:solidFill>
          </w14:textFill>
        </w:rPr>
        <w:t xml:space="preserve">’ </w:t>
      </w:r>
      <w:r>
        <w:rPr>
          <w:rStyle w:val="None"/>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efforts to: (1) improve its audit, risk management, and remediation posture; (2) improve its E2E effectiveness and efficiency; (3)</w:t>
      </w:r>
      <w:r>
        <w:rPr>
          <w:rStyle w:val="None"/>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 </w:t>
      </w:r>
      <w:r>
        <w:rPr>
          <w:rStyle w:val="None"/>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 xml:space="preserve">improve its E2E change management; and (4) improve its E2E cost management. </w:t>
      </w:r>
    </w:p>
    <w:p>
      <w:pPr>
        <w:keepNext w:val="0"/>
        <w:keepLines w:val="0"/>
        <w:pageBreakBefore w:val="0"/>
        <w:widowControl w:val="1"/>
        <w:shd w:val="clear" w:color="auto" w:fill="auto"/>
        <w:suppressAutoHyphens w:val="0"/>
        <w:bidi w:val="0"/>
        <w:spacing w:before="0" w:after="180" w:line="264" w:lineRule="auto"/>
        <w:ind w:left="0" w:right="0"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pPr>
      <w:r>
        <w:rPr>
          <w:rStyle w:val="None"/>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Our team is leading business process re-engineering and change management efforts designed to improve DC</w:t>
      </w:r>
      <w:r>
        <w:rPr>
          <w:rStyle w:val="None"/>
          <w:rFonts w:ascii="Arial Unicode MS" w:cs="Arial Unicode MS" w:hAnsi="Arial Unicode MS"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1"/>
          <w:lang w:val="ar-SA" w:bidi="ar-SA"/>
          <w14:textOutline>
            <w14:noFill/>
          </w14:textOutline>
          <w14:textFill>
            <w14:solidFill>
              <w14:srgbClr w14:val="000000"/>
            </w14:solidFill>
          </w14:textFill>
        </w:rPr>
        <w:t>’</w:t>
      </w:r>
      <w:r>
        <w:rPr>
          <w:rStyle w:val="None"/>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s audit, risk management and cost management posture as the Marine Corps undertakes a large-scale system migration from its current financial system to a modern Enterprise Resource Planning (ERP) solution. We</w:t>
      </w:r>
      <w:r>
        <w:rPr>
          <w:rStyle w:val="None"/>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 </w:t>
      </w:r>
      <w:r>
        <w:rPr>
          <w:rStyle w:val="None"/>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provide comprehensive technical support and guidance to aid in the process of using technologies to create new or modify existing</w:t>
      </w:r>
      <w:r>
        <w:rPr>
          <w:rStyle w:val="None"/>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 </w:t>
      </w:r>
      <w:r>
        <w:rPr>
          <w:rStyle w:val="None"/>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USMC</w:t>
      </w:r>
      <w:r>
        <w:rPr>
          <w:rStyle w:val="None"/>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 </w:t>
      </w:r>
      <w:r>
        <w:rPr>
          <w:rStyle w:val="None"/>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business processes, culture, and customer experiences to meet changing business and market requirements to: improve the reliability and accuracy of financial information in support of financial accountability and audit compliance; build traceability</w:t>
      </w:r>
      <w:r>
        <w:rPr>
          <w:rStyle w:val="None"/>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 </w:t>
      </w:r>
      <w:r>
        <w:rPr>
          <w:rStyle w:val="None"/>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and</w:t>
      </w:r>
      <w:r>
        <w:rPr>
          <w:rStyle w:val="None"/>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 </w:t>
      </w:r>
      <w:r>
        <w:rPr>
          <w:rStyle w:val="None"/>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 xml:space="preserve">risk awareness, and enable risk-informed decisions; and achieve traceability of decisions in the form of dollars and outcomes. We are developing the future fiscal coding structures for the new system, incorporating a management accounting structure aligned to projects, tasks, organizations and expenditure types. We also provide consulting services and recommendations to support policy development, portfolio strategy and roadmaps, organizational change management efforts, information and risk management, and dissemination of decisions through drafting Marine Corps Orders (MCO), Marine Corps Bulletins (MCBUL), Marine Administrative Messages and Doctrine. </w:t>
      </w:r>
    </w:p>
    <w:p>
      <w:pPr>
        <w:pStyle w:val="Heading 2"/>
        <w:keepNext w:val="0"/>
        <w:pageBreakBefore w:val="0"/>
        <w:widowControl w:val="0"/>
        <w:bidi w:val="0"/>
        <w:spacing w:before="180"/>
        <w:ind w:left="0" w:right="0" w:firstLine="0"/>
        <w:jc w:val="left"/>
        <w:outlineLvl w:val="0"/>
        <w:rPr>
          <w:rStyle w:val="None"/>
          <w:sz w:val="24"/>
          <w:szCs w:val="24"/>
          <w:u w:color="000000"/>
          <w:rtl w:val="0"/>
          <w:lang w:val="en-US"/>
        </w:rPr>
      </w:pPr>
      <w:r>
        <w:rPr>
          <w:rStyle w:val="None"/>
          <w:sz w:val="24"/>
          <w:szCs w:val="24"/>
          <w:u w:color="000000"/>
          <w:rtl w:val="0"/>
          <w:lang w:val="en-US"/>
        </w:rPr>
        <w:t>Past Performance #2 - Professional Support Services</w:t>
      </w:r>
    </w:p>
    <w:tbl>
      <w:tblPr>
        <w:tblW w:w="9340" w:type="dxa"/>
        <w:jc w:val="left"/>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adfff"/>
        <w:tblLayout w:type="fixed"/>
      </w:tblPr>
      <w:tblGrid>
        <w:gridCol w:w="1647"/>
        <w:gridCol w:w="7693"/>
      </w:tblGrid>
      <w:tr>
        <w:tblPrEx>
          <w:shd w:val="clear" w:color="auto" w:fill="cadfff"/>
        </w:tblPrEx>
        <w:trPr>
          <w:trHeight w:val="342" w:hRule="atLeast"/>
        </w:trPr>
        <w:tc>
          <w:tcPr>
            <w:tcW w:type="dxa" w:w="9340"/>
            <w:gridSpan w:val="2"/>
            <w:tcBorders>
              <w:top w:val="single" w:color="0c296b" w:sz="8" w:space="0" w:shadow="0" w:frame="0"/>
              <w:left w:val="single" w:color="0c296b" w:sz="8" w:space="0" w:shadow="0" w:frame="0"/>
              <w:bottom w:val="single" w:color="0c296b" w:sz="18" w:space="0" w:shadow="0" w:frame="0"/>
              <w:right w:val="single" w:color="0c296b" w:sz="8" w:space="0" w:shadow="0" w:frame="0"/>
            </w:tcBorders>
            <w:shd w:val="clear" w:color="auto" w:fill="08296b"/>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100" w:after="100" w:line="240" w:lineRule="auto"/>
              <w:ind w:left="0" w:right="0" w:firstLine="0"/>
              <w:jc w:val="center"/>
              <w:outlineLvl w:val="9"/>
              <w:rPr>
                <w:rtl w:val="0"/>
              </w:rPr>
            </w:pPr>
            <w:r>
              <w:rPr>
                <w:rStyle w:val="None"/>
                <w:rFonts w:ascii="Times New Roman" w:cs="Arial Unicode MS" w:hAnsi="Times New Roman" w:eastAsia="Arial Unicode MS"/>
                <w:b w:val="1"/>
                <w:bCs w:val="1"/>
                <w:i w:val="0"/>
                <w:iCs w:val="0"/>
                <w:caps w:val="0"/>
                <w:smallCaps w:val="0"/>
                <w:strike w:val="0"/>
                <w:dstrike w:val="0"/>
                <w:outline w:val="0"/>
                <w:color w:val="ffffff"/>
                <w:spacing w:val="0"/>
                <w:kern w:val="0"/>
                <w:position w:val="0"/>
                <w:sz w:val="24"/>
                <w:szCs w:val="24"/>
                <w:u w:val="none" w:color="ffffff"/>
                <w:shd w:val="nil" w:color="auto" w:fill="auto"/>
                <w:vertAlign w:val="baseline"/>
                <w:rtl w:val="0"/>
                <w:lang w:val="en-US"/>
                <w14:textOutline>
                  <w14:noFill/>
                </w14:textOutline>
                <w14:textFill>
                  <w14:solidFill>
                    <w14:srgbClr w14:val="FFFFFF"/>
                  </w14:solidFill>
                </w14:textFill>
              </w:rPr>
              <w:t>Professional Support Services</w:t>
            </w:r>
          </w:p>
        </w:tc>
      </w:tr>
      <w:tr>
        <w:tblPrEx>
          <w:shd w:val="clear" w:color="auto" w:fill="cadfff"/>
        </w:tblPrEx>
        <w:trPr>
          <w:trHeight w:val="289" w:hRule="atLeast"/>
        </w:trPr>
        <w:tc>
          <w:tcPr>
            <w:tcW w:type="dxa" w:w="1647"/>
            <w:tcBorders>
              <w:top w:val="single" w:color="0c296b" w:sz="18" w:space="0" w:shadow="0" w:frame="0"/>
              <w:left w:val="single" w:color="000000" w:sz="8" w:space="0" w:shadow="0" w:frame="0"/>
              <w:bottom w:val="single" w:color="000000" w:sz="8" w:space="0" w:shadow="0" w:frame="0"/>
              <w:right w:val="single" w:color="000000" w:sz="8" w:space="0" w:shadow="0" w:frame="0"/>
            </w:tcBorders>
            <w:shd w:val="clear" w:color="auto" w:fill="e7e6e6"/>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0" w:after="160" w:line="259" w:lineRule="auto"/>
              <w:ind w:left="0" w:right="0" w:firstLine="0"/>
              <w:jc w:val="left"/>
              <w:outlineLvl w:val="9"/>
              <w:rPr>
                <w:rtl w:val="0"/>
              </w:rPr>
            </w:pPr>
            <w:r>
              <w:rPr>
                <w:rStyle w:val="None"/>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0"/>
                <w:szCs w:val="20"/>
                <w:u w:val="none" w:color="000000"/>
                <w:shd w:val="nil" w:color="auto" w:fill="auto"/>
                <w:vertAlign w:val="baseline"/>
                <w:rtl w:val="0"/>
                <w:lang w:val="en-US"/>
                <w14:textOutline>
                  <w14:noFill/>
                </w14:textOutline>
                <w14:textFill>
                  <w14:solidFill>
                    <w14:srgbClr w14:val="000000"/>
                  </w14:solidFill>
                </w14:textFill>
              </w:rPr>
              <w:t>Contract Name:</w:t>
            </w:r>
          </w:p>
        </w:tc>
        <w:tc>
          <w:tcPr>
            <w:tcW w:type="dxa" w:w="7693"/>
            <w:tcBorders>
              <w:top w:val="single" w:color="0c296b" w:sz="18" w:space="0" w:shadow="0" w:frame="0"/>
              <w:left w:val="single" w:color="000000" w:sz="8" w:space="0" w:shadow="0" w:frame="0"/>
              <w:bottom w:val="single" w:color="000000" w:sz="8" w:space="0" w:shadow="0" w:frame="0"/>
              <w:right w:val="single" w:color="000000" w:sz="8" w:space="0" w:shadow="0" w:frame="0"/>
            </w:tcBorders>
            <w:shd w:val="clear" w:color="auto" w:fill="e6efff"/>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0" w:after="160" w:line="259" w:lineRule="auto"/>
              <w:ind w:left="0" w:right="0" w:firstLine="0"/>
              <w:jc w:val="left"/>
              <w:outlineLvl w:val="9"/>
              <w:rPr>
                <w:rtl w:val="0"/>
              </w:rPr>
            </w:pPr>
            <w:r>
              <w:rPr>
                <w:rStyle w:val="None"/>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lang w:val="en-US"/>
                <w14:textOutline>
                  <w14:noFill/>
                </w14:textOutline>
                <w14:textFill>
                  <w14:solidFill>
                    <w14:srgbClr w14:val="000000"/>
                  </w14:solidFill>
                </w14:textFill>
              </w:rPr>
              <w:t>Bureau of Counterterrorism Staff Support</w:t>
            </w:r>
          </w:p>
        </w:tc>
      </w:tr>
      <w:tr>
        <w:tblPrEx>
          <w:shd w:val="clear" w:color="auto" w:fill="cadfff"/>
        </w:tblPrEx>
        <w:trPr>
          <w:trHeight w:val="252" w:hRule="atLeast"/>
        </w:trPr>
        <w:tc>
          <w:tcPr>
            <w:tcW w:type="dxa" w:w="164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7e6e6"/>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0" w:after="160" w:line="259" w:lineRule="auto"/>
              <w:ind w:left="0" w:right="0" w:firstLine="0"/>
              <w:jc w:val="left"/>
              <w:outlineLvl w:val="9"/>
              <w:rPr>
                <w:rtl w:val="0"/>
              </w:rPr>
            </w:pPr>
            <w:r>
              <w:rPr>
                <w:rStyle w:val="None"/>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0"/>
                <w:szCs w:val="20"/>
                <w:u w:val="none" w:color="000000"/>
                <w:shd w:val="nil" w:color="auto" w:fill="auto"/>
                <w:vertAlign w:val="baseline"/>
                <w:rtl w:val="0"/>
                <w:lang w:val="en-US"/>
                <w14:textOutline>
                  <w14:noFill/>
                </w14:textOutline>
                <w14:textFill>
                  <w14:solidFill>
                    <w14:srgbClr w14:val="000000"/>
                  </w14:solidFill>
                </w14:textFill>
              </w:rPr>
              <w:t>Contract No.:</w:t>
            </w:r>
          </w:p>
        </w:tc>
        <w:tc>
          <w:tcPr>
            <w:tcW w:type="dxa" w:w="769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0" w:after="160" w:line="259" w:lineRule="auto"/>
              <w:ind w:left="0" w:right="0" w:firstLine="0"/>
              <w:jc w:val="left"/>
              <w:outlineLvl w:val="9"/>
              <w:rPr>
                <w:rtl w:val="0"/>
              </w:rPr>
            </w:pPr>
            <w:r>
              <w:rPr>
                <w:rStyle w:val="None"/>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lang w:val="en-US"/>
                <w14:textOutline>
                  <w14:noFill/>
                </w14:textOutline>
                <w14:textFill>
                  <w14:solidFill>
                    <w14:srgbClr w14:val="000000"/>
                  </w14:solidFill>
                </w14:textFill>
              </w:rPr>
              <w:t xml:space="preserve">19AQMM20D0035 </w:t>
            </w:r>
          </w:p>
        </w:tc>
      </w:tr>
      <w:tr>
        <w:tblPrEx>
          <w:shd w:val="clear" w:color="auto" w:fill="cadfff"/>
        </w:tblPrEx>
        <w:trPr>
          <w:trHeight w:val="252" w:hRule="atLeast"/>
        </w:trPr>
        <w:tc>
          <w:tcPr>
            <w:tcW w:type="dxa" w:w="164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7e6e6"/>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0" w:after="160" w:line="259" w:lineRule="auto"/>
              <w:ind w:left="0" w:right="0" w:firstLine="0"/>
              <w:jc w:val="left"/>
              <w:outlineLvl w:val="9"/>
              <w:rPr>
                <w:rtl w:val="0"/>
              </w:rPr>
            </w:pPr>
            <w:r>
              <w:rPr>
                <w:rStyle w:val="None"/>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0"/>
                <w:szCs w:val="20"/>
                <w:u w:val="none" w:color="000000"/>
                <w:shd w:val="nil" w:color="auto" w:fill="auto"/>
                <w:vertAlign w:val="baseline"/>
                <w:rtl w:val="0"/>
                <w:lang w:val="en-US"/>
                <w14:textOutline>
                  <w14:noFill/>
                </w14:textOutline>
                <w14:textFill>
                  <w14:solidFill>
                    <w14:srgbClr w14:val="000000"/>
                  </w14:solidFill>
                </w14:textFill>
              </w:rPr>
              <w:t>Prime or Sub</w:t>
            </w:r>
          </w:p>
        </w:tc>
        <w:tc>
          <w:tcPr>
            <w:tcW w:type="dxa" w:w="769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6efff"/>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0" w:after="160" w:line="259" w:lineRule="auto"/>
              <w:ind w:left="0" w:right="0" w:firstLine="0"/>
              <w:jc w:val="left"/>
              <w:outlineLvl w:val="9"/>
              <w:rPr>
                <w:rtl w:val="0"/>
              </w:rPr>
            </w:pPr>
            <w:r>
              <w:rPr>
                <w:rStyle w:val="None"/>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lang w:val="en-US"/>
                <w14:textOutline>
                  <w14:noFill/>
                </w14:textOutline>
                <w14:textFill>
                  <w14:solidFill>
                    <w14:srgbClr w14:val="000000"/>
                  </w14:solidFill>
                </w14:textFill>
              </w:rPr>
              <w:t>Prime (HunaTek Government Solutions)</w:t>
            </w:r>
          </w:p>
        </w:tc>
      </w:tr>
      <w:tr>
        <w:tblPrEx>
          <w:shd w:val="clear" w:color="auto" w:fill="cadfff"/>
        </w:tblPrEx>
        <w:trPr>
          <w:trHeight w:val="252" w:hRule="atLeast"/>
        </w:trPr>
        <w:tc>
          <w:tcPr>
            <w:tcW w:type="dxa" w:w="164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7e6e6"/>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0" w:after="160" w:line="259" w:lineRule="auto"/>
              <w:ind w:left="0" w:right="0" w:firstLine="0"/>
              <w:jc w:val="left"/>
              <w:outlineLvl w:val="9"/>
              <w:rPr>
                <w:rtl w:val="0"/>
              </w:rPr>
            </w:pPr>
            <w:r>
              <w:rPr>
                <w:rStyle w:val="None"/>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0"/>
                <w:szCs w:val="20"/>
                <w:u w:val="none" w:color="000000"/>
                <w:shd w:val="nil" w:color="auto" w:fill="auto"/>
                <w:vertAlign w:val="baseline"/>
                <w:rtl w:val="0"/>
                <w:lang w:val="en-US"/>
                <w14:textOutline>
                  <w14:noFill/>
                </w14:textOutline>
                <w14:textFill>
                  <w14:solidFill>
                    <w14:srgbClr w14:val="000000"/>
                  </w14:solidFill>
                </w14:textFill>
              </w:rPr>
              <w:t>Contract Value:</w:t>
            </w:r>
          </w:p>
        </w:tc>
        <w:tc>
          <w:tcPr>
            <w:tcW w:type="dxa" w:w="769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0" w:after="160" w:line="259" w:lineRule="auto"/>
              <w:ind w:left="0" w:right="0" w:firstLine="0"/>
              <w:jc w:val="left"/>
              <w:outlineLvl w:val="9"/>
              <w:rPr>
                <w:rtl w:val="0"/>
              </w:rPr>
            </w:pPr>
            <w:r>
              <w:rPr>
                <w:rStyle w:val="None"/>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lang w:val="en-US"/>
                <w14:textOutline>
                  <w14:noFill/>
                </w14:textOutline>
                <w14:textFill>
                  <w14:solidFill>
                    <w14:srgbClr w14:val="000000"/>
                  </w14:solidFill>
                </w14:textFill>
              </w:rPr>
              <w:t>$22,000,000</w:t>
            </w:r>
          </w:p>
        </w:tc>
      </w:tr>
      <w:tr>
        <w:tblPrEx>
          <w:shd w:val="clear" w:color="auto" w:fill="cadfff"/>
        </w:tblPrEx>
        <w:trPr>
          <w:trHeight w:val="488" w:hRule="atLeast"/>
        </w:trPr>
        <w:tc>
          <w:tcPr>
            <w:tcW w:type="dxa" w:w="164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7e6e6"/>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0" w:after="160" w:line="259" w:lineRule="auto"/>
              <w:ind w:left="0" w:right="0" w:firstLine="0"/>
              <w:jc w:val="left"/>
              <w:outlineLvl w:val="9"/>
              <w:rPr>
                <w:rtl w:val="0"/>
              </w:rPr>
            </w:pPr>
            <w:r>
              <w:rPr>
                <w:rStyle w:val="None"/>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0"/>
                <w:szCs w:val="20"/>
                <w:u w:val="none" w:color="000000"/>
                <w:shd w:val="nil" w:color="auto" w:fill="auto"/>
                <w:vertAlign w:val="baseline"/>
                <w:rtl w:val="0"/>
                <w:lang w:val="en-US"/>
                <w14:textOutline>
                  <w14:noFill/>
                </w14:textOutline>
                <w14:textFill>
                  <w14:solidFill>
                    <w14:srgbClr w14:val="000000"/>
                  </w14:solidFill>
                </w14:textFill>
              </w:rPr>
              <w:t>Period of Performance</w:t>
            </w:r>
          </w:p>
        </w:tc>
        <w:tc>
          <w:tcPr>
            <w:tcW w:type="dxa" w:w="769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6efff"/>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0" w:after="160" w:line="259" w:lineRule="auto"/>
              <w:ind w:left="0" w:right="0" w:firstLine="0"/>
              <w:jc w:val="left"/>
              <w:outlineLvl w:val="9"/>
              <w:rPr>
                <w:rtl w:val="0"/>
              </w:rPr>
            </w:pPr>
            <w:r>
              <w:rPr>
                <w:rStyle w:val="None"/>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lang w:val="en-US"/>
                <w14:textOutline>
                  <w14:noFill/>
                </w14:textOutline>
                <w14:textFill>
                  <w14:solidFill>
                    <w14:srgbClr w14:val="000000"/>
                  </w14:solidFill>
                </w14:textFill>
              </w:rPr>
              <w:t xml:space="preserve">3/26/2020 </w:t>
            </w:r>
            <w:r>
              <w:rPr>
                <w:rStyle w:val="None"/>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lang w:val="en-US"/>
                <w14:textOutline>
                  <w14:noFill/>
                </w14:textOutline>
                <w14:textFill>
                  <w14:solidFill>
                    <w14:srgbClr w14:val="000000"/>
                  </w14:solidFill>
                </w14:textFill>
              </w:rPr>
              <w:t xml:space="preserve">– </w:t>
            </w:r>
            <w:r>
              <w:rPr>
                <w:rStyle w:val="None"/>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lang w:val="en-US"/>
                <w14:textOutline>
                  <w14:noFill/>
                </w14:textOutline>
                <w14:textFill>
                  <w14:solidFill>
                    <w14:srgbClr w14:val="000000"/>
                  </w14:solidFill>
                </w14:textFill>
              </w:rPr>
              <w:t>3/25/2025</w:t>
            </w:r>
          </w:p>
        </w:tc>
      </w:tr>
      <w:tr>
        <w:tblPrEx>
          <w:shd w:val="clear" w:color="auto" w:fill="cadfff"/>
        </w:tblPrEx>
        <w:trPr>
          <w:trHeight w:val="488" w:hRule="atLeast"/>
        </w:trPr>
        <w:tc>
          <w:tcPr>
            <w:tcW w:type="dxa" w:w="164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7e6e6"/>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0" w:after="160" w:line="259" w:lineRule="auto"/>
              <w:ind w:left="0" w:right="0" w:firstLine="0"/>
              <w:jc w:val="left"/>
              <w:outlineLvl w:val="9"/>
              <w:rPr>
                <w:rtl w:val="0"/>
              </w:rPr>
            </w:pPr>
            <w:r>
              <w:rPr>
                <w:rStyle w:val="None"/>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0"/>
                <w:szCs w:val="20"/>
                <w:u w:val="none" w:color="000000"/>
                <w:shd w:val="nil" w:color="auto" w:fill="auto"/>
                <w:vertAlign w:val="baseline"/>
                <w:rtl w:val="0"/>
                <w:lang w:val="en-US"/>
                <w14:textOutline>
                  <w14:noFill/>
                </w14:textOutline>
                <w14:textFill>
                  <w14:solidFill>
                    <w14:srgbClr w14:val="000000"/>
                  </w14:solidFill>
                </w14:textFill>
              </w:rPr>
              <w:t>Contracting Agency</w:t>
            </w:r>
          </w:p>
        </w:tc>
        <w:tc>
          <w:tcPr>
            <w:tcW w:type="dxa" w:w="769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0" w:after="160" w:line="259" w:lineRule="auto"/>
              <w:ind w:left="0" w:right="0" w:firstLine="0"/>
              <w:jc w:val="left"/>
              <w:outlineLvl w:val="9"/>
              <w:rPr>
                <w:rtl w:val="0"/>
              </w:rPr>
            </w:pPr>
            <w:r>
              <w:rPr>
                <w:rStyle w:val="None"/>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lang w:val="en-US"/>
                <w14:textOutline>
                  <w14:noFill/>
                </w14:textOutline>
                <w14:textFill>
                  <w14:solidFill>
                    <w14:srgbClr w14:val="000000"/>
                  </w14:solidFill>
                </w14:textFill>
              </w:rPr>
              <w:t>U.S. Dept. of State</w:t>
            </w:r>
          </w:p>
        </w:tc>
      </w:tr>
      <w:tr>
        <w:tblPrEx>
          <w:shd w:val="clear" w:color="auto" w:fill="cadfff"/>
        </w:tblPrEx>
        <w:trPr>
          <w:trHeight w:val="1132" w:hRule="atLeast"/>
        </w:trPr>
        <w:tc>
          <w:tcPr>
            <w:tcW w:type="dxa" w:w="164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7e6e6"/>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0" w:after="160" w:line="259" w:lineRule="auto"/>
              <w:ind w:left="0" w:right="0" w:firstLine="0"/>
              <w:jc w:val="left"/>
              <w:outlineLvl w:val="9"/>
              <w:rPr>
                <w:rtl w:val="0"/>
              </w:rPr>
            </w:pPr>
            <w:r>
              <w:rPr>
                <w:rStyle w:val="None"/>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0"/>
                <w:szCs w:val="20"/>
                <w:u w:val="none" w:color="000000"/>
                <w:shd w:val="nil" w:color="auto" w:fill="auto"/>
                <w:vertAlign w:val="baseline"/>
                <w:rtl w:val="0"/>
                <w:lang w:val="en-US"/>
                <w14:textOutline>
                  <w14:noFill/>
                </w14:textOutline>
                <w14:textFill>
                  <w14:solidFill>
                    <w14:srgbClr w14:val="000000"/>
                  </w14:solidFill>
                </w14:textFill>
              </w:rPr>
              <w:t xml:space="preserve">Primary Reference POC: </w:t>
            </w:r>
          </w:p>
        </w:tc>
        <w:tc>
          <w:tcPr>
            <w:tcW w:type="dxa" w:w="769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6efff"/>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Style w:val="None"/>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lang w:val="en-US"/>
                <w14:textOutline>
                  <w14:noFill/>
                </w14:textOutline>
                <w14:textFill>
                  <w14:solidFill>
                    <w14:srgbClr w14:val="000000"/>
                  </w14:solidFill>
                </w14:textFill>
              </w:rPr>
              <w:t xml:space="preserve">Kelly Wagner, Branch Chief/Sr. </w:t>
            </w:r>
            <w:r>
              <w:rPr>
                <w:rStyle w:val="None"/>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lang w:val="en-US"/>
                <w14:textOutline>
                  <w14:noFill/>
                </w14:textOutline>
                <w14:textFill>
                  <w14:solidFill>
                    <w14:srgbClr w14:val="000000"/>
                  </w14:solidFill>
                </w14:textFill>
              </w:rPr>
              <w:br w:type="textWrapping"/>
            </w:r>
            <w:r>
              <w:rPr>
                <w:rStyle w:val="None"/>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lang w:val="en-US"/>
                <w14:textOutline>
                  <w14:noFill/>
                </w14:textOutline>
                <w14:textFill>
                  <w14:solidFill>
                    <w14:srgbClr w14:val="000000"/>
                  </w14:solidFill>
                </w14:textFill>
              </w:rPr>
              <w:t>Contracting Officer; WagnerKM2@state.gov | 202-531-8157</w:t>
            </w:r>
            <w:r>
              <w:rPr>
                <w:rStyle w:val="None"/>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lang w:val="en-US"/>
                <w14:textOutline>
                  <w14:noFill/>
                </w14:textOutline>
                <w14:textFill>
                  <w14:solidFill>
                    <w14:srgbClr w14:val="000000"/>
                  </w14:solidFill>
                </w14:textFill>
              </w:rPr>
              <w:br w:type="textWrapping"/>
            </w:r>
            <w:r>
              <w:rPr>
                <w:rStyle w:val="None"/>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lang w:val="en-US"/>
                <w14:textOutline>
                  <w14:noFill/>
                </w14:textOutline>
                <w14:textFill>
                  <w14:solidFill>
                    <w14:srgbClr w14:val="000000"/>
                  </w14:solidFill>
                </w14:textFill>
              </w:rPr>
              <w:t xml:space="preserve">Donald Bromell, SME, </w:t>
            </w:r>
            <w:r>
              <w:rPr>
                <w:rStyle w:val="Hyperlink.1"/>
                <w:rFonts w:ascii="Times New Roman" w:cs="Times New Roman" w:hAnsi="Times New Roman" w:eastAsia="Times New Roman"/>
                <w:b w:val="0"/>
                <w:bCs w:val="0"/>
                <w:i w:val="0"/>
                <w:iCs w:val="0"/>
                <w:caps w:val="0"/>
                <w:smallCaps w:val="0"/>
                <w:strike w:val="0"/>
                <w:dstrike w:val="0"/>
                <w:outline w:val="0"/>
                <w:color w:val="0000ff"/>
                <w:spacing w:val="0"/>
                <w:kern w:val="0"/>
                <w:position w:val="0"/>
                <w:sz w:val="20"/>
                <w:szCs w:val="20"/>
                <w:u w:val="single" w:color="0000ff"/>
                <w:shd w:val="nil" w:color="auto" w:fill="auto"/>
                <w:vertAlign w:val="baseline"/>
                <w:rtl w:val="0"/>
                <w:lang w:val="it-IT"/>
                <w14:textOutline>
                  <w14:noFill/>
                </w14:textOutline>
                <w14:textFill>
                  <w14:solidFill>
                    <w14:srgbClr w14:val="0000FF"/>
                  </w14:solidFill>
                </w14:textFill>
              </w:rPr>
              <w:fldChar w:fldCharType="begin" w:fldLock="0"/>
            </w:r>
            <w:r>
              <w:rPr>
                <w:rStyle w:val="Hyperlink.1"/>
                <w:rFonts w:ascii="Times New Roman" w:cs="Times New Roman" w:hAnsi="Times New Roman" w:eastAsia="Times New Roman"/>
                <w:b w:val="0"/>
                <w:bCs w:val="0"/>
                <w:i w:val="0"/>
                <w:iCs w:val="0"/>
                <w:caps w:val="0"/>
                <w:smallCaps w:val="0"/>
                <w:strike w:val="0"/>
                <w:dstrike w:val="0"/>
                <w:outline w:val="0"/>
                <w:color w:val="0000ff"/>
                <w:spacing w:val="0"/>
                <w:kern w:val="0"/>
                <w:position w:val="0"/>
                <w:sz w:val="20"/>
                <w:szCs w:val="20"/>
                <w:u w:val="single" w:color="0000ff"/>
                <w:shd w:val="nil" w:color="auto" w:fill="auto"/>
                <w:vertAlign w:val="baseline"/>
                <w:rtl w:val="0"/>
                <w:lang w:val="it-IT"/>
                <w14:textOutline>
                  <w14:noFill/>
                </w14:textOutline>
                <w14:textFill>
                  <w14:solidFill>
                    <w14:srgbClr w14:val="0000FF"/>
                  </w14:solidFill>
                </w14:textFill>
              </w:rPr>
              <w:instrText xml:space="preserve"> HYPERLINK "mailto:BromellD@state.gov"</w:instrText>
            </w:r>
            <w:r>
              <w:rPr>
                <w:rStyle w:val="Hyperlink.1"/>
                <w:rFonts w:ascii="Times New Roman" w:cs="Times New Roman" w:hAnsi="Times New Roman" w:eastAsia="Times New Roman"/>
                <w:b w:val="0"/>
                <w:bCs w:val="0"/>
                <w:i w:val="0"/>
                <w:iCs w:val="0"/>
                <w:caps w:val="0"/>
                <w:smallCaps w:val="0"/>
                <w:strike w:val="0"/>
                <w:dstrike w:val="0"/>
                <w:outline w:val="0"/>
                <w:color w:val="0000ff"/>
                <w:spacing w:val="0"/>
                <w:kern w:val="0"/>
                <w:position w:val="0"/>
                <w:sz w:val="20"/>
                <w:szCs w:val="20"/>
                <w:u w:val="single" w:color="0000ff"/>
                <w:shd w:val="nil" w:color="auto" w:fill="auto"/>
                <w:vertAlign w:val="baseline"/>
                <w:rtl w:val="0"/>
                <w:lang w:val="it-IT"/>
                <w14:textOutline>
                  <w14:noFill/>
                </w14:textOutline>
                <w14:textFill>
                  <w14:solidFill>
                    <w14:srgbClr w14:val="0000FF"/>
                  </w14:solidFill>
                </w14:textFill>
              </w:rPr>
              <w:fldChar w:fldCharType="separate" w:fldLock="0"/>
            </w:r>
            <w:r>
              <w:rPr>
                <w:rStyle w:val="Hyperlink.1"/>
                <w:rFonts w:ascii="Times New Roman" w:cs="Arial Unicode MS" w:hAnsi="Times New Roman" w:eastAsia="Arial Unicode MS"/>
                <w:b w:val="0"/>
                <w:bCs w:val="0"/>
                <w:i w:val="0"/>
                <w:iCs w:val="0"/>
                <w:caps w:val="0"/>
                <w:smallCaps w:val="0"/>
                <w:strike w:val="0"/>
                <w:dstrike w:val="0"/>
                <w:outline w:val="0"/>
                <w:color w:val="0000ff"/>
                <w:spacing w:val="0"/>
                <w:kern w:val="0"/>
                <w:position w:val="0"/>
                <w:sz w:val="20"/>
                <w:szCs w:val="20"/>
                <w:u w:val="single" w:color="0000ff"/>
                <w:shd w:val="nil" w:color="auto" w:fill="auto"/>
                <w:vertAlign w:val="baseline"/>
                <w:rtl w:val="0"/>
                <w:lang w:val="it-IT"/>
                <w14:textOutline>
                  <w14:noFill/>
                </w14:textOutline>
                <w14:textFill>
                  <w14:solidFill>
                    <w14:srgbClr w14:val="0000FF"/>
                  </w14:solidFill>
                </w14:textFill>
              </w:rPr>
              <w:t>BromellD@state.gov</w: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fldChar w:fldCharType="end" w:fldLock="0"/>
            </w:r>
            <w:r>
              <w:rPr>
                <w:rStyle w:val="None"/>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lang w:val="en-US"/>
                <w14:textOutline>
                  <w14:noFill/>
                </w14:textOutline>
                <w14:textFill>
                  <w14:solidFill>
                    <w14:srgbClr w14:val="000000"/>
                  </w14:solidFill>
                </w14:textFill>
              </w:rPr>
              <w:t xml:space="preserve"> | 703-875-6112</w:t>
            </w:r>
            <w:r>
              <w:rPr>
                <w:rStyle w:val="None"/>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lang w:val="en-US"/>
                <w14:textOutline>
                  <w14:noFill/>
                </w14:textOutline>
                <w14:textFill>
                  <w14:solidFill>
                    <w14:srgbClr w14:val="000000"/>
                  </w14:solidFill>
                </w14:textFill>
              </w:rPr>
              <w:br w:type="textWrapping"/>
            </w:r>
            <w:r>
              <w:rPr>
                <w:rStyle w:val="None"/>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lang w:val="en-US"/>
                <w14:textOutline>
                  <w14:noFill/>
                </w14:textOutline>
                <w14:textFill>
                  <w14:solidFill>
                    <w14:srgbClr w14:val="000000"/>
                  </w14:solidFill>
                </w14:textFill>
              </w:rPr>
              <w:t xml:space="preserve">COR/COTR: Ayanna Gibson, Management Analyst, </w:t>
            </w:r>
            <w:r>
              <w:rPr>
                <w:rStyle w:val="Hyperlink.1"/>
                <w:rFonts w:ascii="Times New Roman" w:cs="Times New Roman" w:hAnsi="Times New Roman" w:eastAsia="Times New Roman"/>
                <w:b w:val="0"/>
                <w:bCs w:val="0"/>
                <w:i w:val="0"/>
                <w:iCs w:val="0"/>
                <w:caps w:val="0"/>
                <w:smallCaps w:val="0"/>
                <w:strike w:val="0"/>
                <w:dstrike w:val="0"/>
                <w:outline w:val="0"/>
                <w:color w:val="0000ff"/>
                <w:spacing w:val="0"/>
                <w:kern w:val="0"/>
                <w:position w:val="0"/>
                <w:sz w:val="20"/>
                <w:szCs w:val="20"/>
                <w:u w:val="single" w:color="0000ff"/>
                <w:shd w:val="nil" w:color="auto" w:fill="auto"/>
                <w:vertAlign w:val="baseline"/>
                <w:rtl w:val="0"/>
                <w:lang w:val="it-IT"/>
                <w14:textOutline>
                  <w14:noFill/>
                </w14:textOutline>
                <w14:textFill>
                  <w14:solidFill>
                    <w14:srgbClr w14:val="0000FF"/>
                  </w14:solidFill>
                </w14:textFill>
              </w:rPr>
              <w:fldChar w:fldCharType="begin" w:fldLock="0"/>
            </w:r>
            <w:r>
              <w:rPr>
                <w:rStyle w:val="Hyperlink.1"/>
                <w:rFonts w:ascii="Times New Roman" w:cs="Times New Roman" w:hAnsi="Times New Roman" w:eastAsia="Times New Roman"/>
                <w:b w:val="0"/>
                <w:bCs w:val="0"/>
                <w:i w:val="0"/>
                <w:iCs w:val="0"/>
                <w:caps w:val="0"/>
                <w:smallCaps w:val="0"/>
                <w:strike w:val="0"/>
                <w:dstrike w:val="0"/>
                <w:outline w:val="0"/>
                <w:color w:val="0000ff"/>
                <w:spacing w:val="0"/>
                <w:kern w:val="0"/>
                <w:position w:val="0"/>
                <w:sz w:val="20"/>
                <w:szCs w:val="20"/>
                <w:u w:val="single" w:color="0000ff"/>
                <w:shd w:val="nil" w:color="auto" w:fill="auto"/>
                <w:vertAlign w:val="baseline"/>
                <w:rtl w:val="0"/>
                <w:lang w:val="it-IT"/>
                <w14:textOutline>
                  <w14:noFill/>
                </w14:textOutline>
                <w14:textFill>
                  <w14:solidFill>
                    <w14:srgbClr w14:val="0000FF"/>
                  </w14:solidFill>
                </w14:textFill>
              </w:rPr>
              <w:instrText xml:space="preserve"> HYPERLINK "mailto:GibsonAS2@state.gov"</w:instrText>
            </w:r>
            <w:r>
              <w:rPr>
                <w:rStyle w:val="Hyperlink.1"/>
                <w:rFonts w:ascii="Times New Roman" w:cs="Times New Roman" w:hAnsi="Times New Roman" w:eastAsia="Times New Roman"/>
                <w:b w:val="0"/>
                <w:bCs w:val="0"/>
                <w:i w:val="0"/>
                <w:iCs w:val="0"/>
                <w:caps w:val="0"/>
                <w:smallCaps w:val="0"/>
                <w:strike w:val="0"/>
                <w:dstrike w:val="0"/>
                <w:outline w:val="0"/>
                <w:color w:val="0000ff"/>
                <w:spacing w:val="0"/>
                <w:kern w:val="0"/>
                <w:position w:val="0"/>
                <w:sz w:val="20"/>
                <w:szCs w:val="20"/>
                <w:u w:val="single" w:color="0000ff"/>
                <w:shd w:val="nil" w:color="auto" w:fill="auto"/>
                <w:vertAlign w:val="baseline"/>
                <w:rtl w:val="0"/>
                <w:lang w:val="it-IT"/>
                <w14:textOutline>
                  <w14:noFill/>
                </w14:textOutline>
                <w14:textFill>
                  <w14:solidFill>
                    <w14:srgbClr w14:val="0000FF"/>
                  </w14:solidFill>
                </w14:textFill>
              </w:rPr>
              <w:fldChar w:fldCharType="separate" w:fldLock="0"/>
            </w:r>
            <w:r>
              <w:rPr>
                <w:rStyle w:val="Hyperlink.1"/>
                <w:rFonts w:ascii="Times New Roman" w:cs="Arial Unicode MS" w:hAnsi="Times New Roman" w:eastAsia="Arial Unicode MS"/>
                <w:b w:val="0"/>
                <w:bCs w:val="0"/>
                <w:i w:val="0"/>
                <w:iCs w:val="0"/>
                <w:caps w:val="0"/>
                <w:smallCaps w:val="0"/>
                <w:strike w:val="0"/>
                <w:dstrike w:val="0"/>
                <w:outline w:val="0"/>
                <w:color w:val="0000ff"/>
                <w:spacing w:val="0"/>
                <w:kern w:val="0"/>
                <w:position w:val="0"/>
                <w:sz w:val="20"/>
                <w:szCs w:val="20"/>
                <w:u w:val="single" w:color="0000ff"/>
                <w:shd w:val="nil" w:color="auto" w:fill="auto"/>
                <w:vertAlign w:val="baseline"/>
                <w:rtl w:val="0"/>
                <w:lang w:val="it-IT"/>
                <w14:textOutline>
                  <w14:noFill/>
                </w14:textOutline>
                <w14:textFill>
                  <w14:solidFill>
                    <w14:srgbClr w14:val="0000FF"/>
                  </w14:solidFill>
                </w14:textFill>
              </w:rPr>
              <w:t>GibsonAS2@state.gov</w: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fldChar w:fldCharType="end" w:fldLock="0"/>
            </w:r>
            <w:r>
              <w:rPr>
                <w:rStyle w:val="None"/>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lang w:val="en-US"/>
                <w14:textOutline>
                  <w14:noFill/>
                </w14:textOutline>
                <w14:textFill>
                  <w14:solidFill>
                    <w14:srgbClr w14:val="000000"/>
                  </w14:solidFill>
                </w14:textFill>
              </w:rPr>
              <w:t xml:space="preserve"> | 202-634-4605</w:t>
            </w:r>
          </w:p>
        </w:tc>
      </w:tr>
    </w:tbl>
    <w:p>
      <w:pPr>
        <w:pStyle w:val="Heading 2"/>
        <w:keepNext w:val="0"/>
        <w:pageBreakBefore w:val="0"/>
        <w:widowControl w:val="0"/>
        <w:bidi w:val="0"/>
        <w:spacing w:before="180"/>
        <w:ind w:left="216" w:right="0" w:hanging="216"/>
        <w:jc w:val="left"/>
        <w:outlineLvl w:val="0"/>
        <w:rPr>
          <w:rStyle w:val="None"/>
          <w:u w:color="000000"/>
          <w:rtl w:val="0"/>
          <w:lang w:val="en-US"/>
        </w:rPr>
      </w:pPr>
    </w:p>
    <w:p>
      <w:pPr>
        <w:keepNext w:val="0"/>
        <w:keepLines w:val="0"/>
        <w:pageBreakBefore w:val="0"/>
        <w:widowControl w:val="0"/>
        <w:shd w:val="clear" w:color="auto" w:fill="auto"/>
        <w:suppressAutoHyphens w:val="0"/>
        <w:bidi w:val="0"/>
        <w:spacing w:before="0" w:after="180" w:line="264" w:lineRule="auto"/>
        <w:ind w:left="0" w:right="0"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pPr>
      <w:r>
        <w:rPr>
          <w:rStyle w:val="None"/>
          <w:rFonts w:ascii="Times New Roman" w:cs="Arial Unicode MS" w:hAnsi="Times New Roman" w:eastAsia="Arial Unicode MS"/>
          <w:b w:val="1"/>
          <w:bCs w:val="1"/>
          <w:i w:val="1"/>
          <w:iCs w:val="1"/>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Description</w:t>
      </w:r>
      <w:r>
        <w:rPr>
          <w:rStyle w:val="None"/>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 HunaTek provides a broad range of Professional Support Services to the Department of State</w:t>
      </w:r>
      <w:r>
        <w:rPr>
          <w:rStyle w:val="None"/>
          <w:rFonts w:ascii="Arial Unicode MS" w:cs="Arial Unicode MS" w:hAnsi="Arial Unicode MS"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1"/>
          <w:lang w:val="ar-SA" w:bidi="ar-SA"/>
          <w14:textOutline>
            <w14:noFill/>
          </w14:textOutline>
          <w14:textFill>
            <w14:solidFill>
              <w14:srgbClr w14:val="000000"/>
            </w14:solidFill>
          </w14:textFill>
        </w:rPr>
        <w:t>’</w:t>
      </w:r>
      <w:r>
        <w:rPr>
          <w:rStyle w:val="None"/>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s Bureau of Counterterrorism (CT). HunaTek personnel include office managers to assist with Front Office and general office support, as well as Management Analysts, quite often defined as project coordinators and project analysts to assist in offices that require research, analysis, and coordination of information and materials, as well as Budget Analysts and HR Specialists. As the Prime Contractor HunaTek is responsible for all personnel on the program, to include the quality, management, supervision, equipment, materials required to successfully perform various support services required by CT. This staff intensive program requires the ability to identify, recruit and retain top talent for the CT mission, and rapidly respond to requirements as they emerge. At the end of 2021, five of HunaTek personnel received recognition for their outstanding support, dedication, and teamwork; two of the five received the DOS Award of Excellence.</w:t>
      </w:r>
    </w:p>
    <w:p>
      <w:pPr>
        <w:pStyle w:val="Heading 2"/>
        <w:keepNext w:val="0"/>
        <w:pageBreakBefore w:val="0"/>
        <w:widowControl w:val="0"/>
        <w:bidi w:val="0"/>
        <w:spacing w:before="180"/>
        <w:ind w:left="0" w:right="0" w:firstLine="0"/>
        <w:jc w:val="left"/>
        <w:outlineLvl w:val="0"/>
        <w:rPr>
          <w:rStyle w:val="None"/>
          <w:sz w:val="24"/>
          <w:szCs w:val="24"/>
          <w:u w:color="000000"/>
          <w:rtl w:val="0"/>
          <w:lang w:val="en-US"/>
        </w:rPr>
      </w:pPr>
      <w:r>
        <w:rPr>
          <w:rStyle w:val="None"/>
          <w:sz w:val="24"/>
          <w:szCs w:val="24"/>
          <w:u w:color="000000"/>
          <w:rtl w:val="0"/>
          <w:lang w:val="en-US"/>
        </w:rPr>
        <w:t>Past Performance #3 - Network Operations Management Branch IT Services</w:t>
      </w:r>
      <w:r>
        <w:rPr>
          <w:rStyle w:val="None"/>
          <w:sz w:val="24"/>
          <w:szCs w:val="24"/>
          <w:u w:color="000000"/>
          <w:rtl w:val="0"/>
          <w:lang w:val="en-US"/>
        </w:rPr>
        <w:t> </w:t>
      </w:r>
    </w:p>
    <w:tbl>
      <w:tblPr>
        <w:tblW w:w="9340" w:type="dxa"/>
        <w:jc w:val="left"/>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adfff"/>
        <w:tblLayout w:type="fixed"/>
      </w:tblPr>
      <w:tblGrid>
        <w:gridCol w:w="1647"/>
        <w:gridCol w:w="7693"/>
      </w:tblGrid>
      <w:tr>
        <w:tblPrEx>
          <w:shd w:val="clear" w:color="auto" w:fill="cadfff"/>
        </w:tblPrEx>
        <w:trPr>
          <w:trHeight w:val="342" w:hRule="atLeast"/>
        </w:trPr>
        <w:tc>
          <w:tcPr>
            <w:tcW w:type="dxa" w:w="9340"/>
            <w:gridSpan w:val="2"/>
            <w:tcBorders>
              <w:top w:val="single" w:color="0c296b" w:sz="8" w:space="0" w:shadow="0" w:frame="0"/>
              <w:left w:val="single" w:color="0c296b" w:sz="8" w:space="0" w:shadow="0" w:frame="0"/>
              <w:bottom w:val="single" w:color="0c296b" w:sz="18" w:space="0" w:shadow="0" w:frame="0"/>
              <w:right w:val="single" w:color="0c296b" w:sz="8" w:space="0" w:shadow="0" w:frame="0"/>
            </w:tcBorders>
            <w:shd w:val="clear" w:color="auto" w:fill="08296b"/>
            <w:tcMar>
              <w:top w:type="dxa" w:w="80"/>
              <w:left w:type="dxa" w:w="80"/>
              <w:bottom w:type="dxa" w:w="80"/>
              <w:right w:type="dxa" w:w="80"/>
            </w:tcMar>
            <w:vAlign w:val="top"/>
          </w:tcPr>
          <w:p>
            <w:pPr>
              <w:pStyle w:val="Body"/>
              <w:bidi w:val="0"/>
              <w:spacing w:before="100" w:after="100"/>
              <w:ind w:left="0" w:right="0" w:firstLine="0"/>
              <w:jc w:val="center"/>
              <w:rPr>
                <w:rtl w:val="0"/>
              </w:rPr>
            </w:pPr>
            <w:r>
              <w:rPr>
                <w:rStyle w:val="None"/>
                <w:b w:val="1"/>
                <w:bCs w:val="1"/>
                <w:outline w:val="0"/>
                <w:color w:val="ffffff"/>
                <w:u w:color="ffffff"/>
                <w:shd w:val="nil" w:color="auto" w:fill="auto"/>
                <w:rtl w:val="0"/>
                <w:lang w:val="en-US"/>
                <w14:textFill>
                  <w14:solidFill>
                    <w14:srgbClr w14:val="FFFFFF"/>
                  </w14:solidFill>
                </w14:textFill>
              </w:rPr>
              <w:t>Professional Support Services</w:t>
            </w:r>
          </w:p>
        </w:tc>
      </w:tr>
      <w:tr>
        <w:tblPrEx>
          <w:shd w:val="clear" w:color="auto" w:fill="cadfff"/>
        </w:tblPrEx>
        <w:trPr>
          <w:trHeight w:val="289" w:hRule="atLeast"/>
        </w:trPr>
        <w:tc>
          <w:tcPr>
            <w:tcW w:type="dxa" w:w="1647"/>
            <w:tcBorders>
              <w:top w:val="single" w:color="0c296b" w:sz="18" w:space="0" w:shadow="0" w:frame="0"/>
              <w:left w:val="single" w:color="000000" w:sz="8" w:space="0" w:shadow="0" w:frame="0"/>
              <w:bottom w:val="single" w:color="000000" w:sz="8" w:space="0" w:shadow="0" w:frame="0"/>
              <w:right w:val="single" w:color="000000" w:sz="8" w:space="0" w:shadow="0" w:frame="0"/>
            </w:tcBorders>
            <w:shd w:val="clear" w:color="auto" w:fill="e7e6e6"/>
            <w:tcMar>
              <w:top w:type="dxa" w:w="80"/>
              <w:left w:type="dxa" w:w="80"/>
              <w:bottom w:type="dxa" w:w="80"/>
              <w:right w:type="dxa" w:w="80"/>
            </w:tcMar>
            <w:vAlign w:val="center"/>
          </w:tcPr>
          <w:p>
            <w:pPr>
              <w:pStyle w:val="Body"/>
              <w:bidi w:val="0"/>
              <w:spacing w:after="160" w:line="259" w:lineRule="auto"/>
              <w:ind w:left="0" w:right="0" w:firstLine="0"/>
              <w:jc w:val="left"/>
              <w:rPr>
                <w:rtl w:val="0"/>
              </w:rPr>
            </w:pPr>
            <w:r>
              <w:rPr>
                <w:rStyle w:val="None"/>
                <w:b w:val="1"/>
                <w:bCs w:val="1"/>
                <w:sz w:val="20"/>
                <w:szCs w:val="20"/>
                <w:u w:color="000000"/>
                <w:shd w:val="nil" w:color="auto" w:fill="auto"/>
                <w:rtl w:val="0"/>
                <w:lang w:val="en-US"/>
              </w:rPr>
              <w:t>Contract Name:</w:t>
            </w:r>
          </w:p>
        </w:tc>
        <w:tc>
          <w:tcPr>
            <w:tcW w:type="dxa" w:w="7693"/>
            <w:tcBorders>
              <w:top w:val="single" w:color="0c296b" w:sz="18" w:space="0" w:shadow="0" w:frame="0"/>
              <w:left w:val="single" w:color="000000" w:sz="8" w:space="0" w:shadow="0" w:frame="0"/>
              <w:bottom w:val="single" w:color="000000" w:sz="8" w:space="0" w:shadow="0" w:frame="0"/>
              <w:right w:val="single" w:color="000000" w:sz="8" w:space="0" w:shadow="0" w:frame="0"/>
            </w:tcBorders>
            <w:shd w:val="clear" w:color="auto" w:fill="e6efff"/>
            <w:tcMar>
              <w:top w:type="dxa" w:w="80"/>
              <w:left w:type="dxa" w:w="80"/>
              <w:bottom w:type="dxa" w:w="80"/>
              <w:right w:type="dxa" w:w="80"/>
            </w:tcMar>
            <w:vAlign w:val="center"/>
          </w:tcPr>
          <w:p>
            <w:pPr>
              <w:pStyle w:val="Body"/>
              <w:bidi w:val="0"/>
              <w:spacing w:after="160" w:line="259" w:lineRule="auto"/>
              <w:ind w:left="0" w:right="0" w:firstLine="0"/>
              <w:jc w:val="left"/>
              <w:rPr>
                <w:rtl w:val="0"/>
              </w:rPr>
            </w:pPr>
            <w:r>
              <w:rPr>
                <w:rStyle w:val="None"/>
                <w:sz w:val="20"/>
                <w:szCs w:val="20"/>
                <w:u w:color="000000"/>
                <w:shd w:val="nil" w:color="auto" w:fill="auto"/>
                <w:rtl w:val="0"/>
                <w:lang w:val="en-US"/>
              </w:rPr>
              <w:t>Bureau of Counterterrorism Staff Support</w:t>
            </w:r>
          </w:p>
        </w:tc>
      </w:tr>
      <w:tr>
        <w:tblPrEx>
          <w:shd w:val="clear" w:color="auto" w:fill="cadfff"/>
        </w:tblPrEx>
        <w:trPr>
          <w:trHeight w:val="252" w:hRule="atLeast"/>
        </w:trPr>
        <w:tc>
          <w:tcPr>
            <w:tcW w:type="dxa" w:w="164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7e6e6"/>
            <w:tcMar>
              <w:top w:type="dxa" w:w="80"/>
              <w:left w:type="dxa" w:w="80"/>
              <w:bottom w:type="dxa" w:w="80"/>
              <w:right w:type="dxa" w:w="80"/>
            </w:tcMar>
            <w:vAlign w:val="center"/>
          </w:tcPr>
          <w:p>
            <w:pPr>
              <w:pStyle w:val="Body"/>
              <w:bidi w:val="0"/>
              <w:spacing w:after="160" w:line="259" w:lineRule="auto"/>
              <w:ind w:left="0" w:right="0" w:firstLine="0"/>
              <w:jc w:val="left"/>
              <w:rPr>
                <w:rtl w:val="0"/>
              </w:rPr>
            </w:pPr>
            <w:r>
              <w:rPr>
                <w:rStyle w:val="None"/>
                <w:b w:val="1"/>
                <w:bCs w:val="1"/>
                <w:sz w:val="20"/>
                <w:szCs w:val="20"/>
                <w:u w:color="000000"/>
                <w:shd w:val="nil" w:color="auto" w:fill="auto"/>
                <w:rtl w:val="0"/>
                <w:lang w:val="en-US"/>
              </w:rPr>
              <w:t>Contract No.:</w:t>
            </w:r>
          </w:p>
        </w:tc>
        <w:tc>
          <w:tcPr>
            <w:tcW w:type="dxa" w:w="769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Body"/>
              <w:bidi w:val="0"/>
              <w:spacing w:after="160" w:line="259" w:lineRule="auto"/>
              <w:ind w:left="0" w:right="0" w:firstLine="0"/>
              <w:jc w:val="left"/>
              <w:rPr>
                <w:rtl w:val="0"/>
              </w:rPr>
            </w:pPr>
            <w:r>
              <w:rPr>
                <w:rStyle w:val="None"/>
                <w:sz w:val="20"/>
                <w:szCs w:val="20"/>
                <w:u w:color="000000"/>
                <w:shd w:val="nil" w:color="auto" w:fill="auto"/>
                <w:rtl w:val="0"/>
                <w:lang w:val="en-US"/>
              </w:rPr>
              <w:t xml:space="preserve">19AQMM20D0035 </w:t>
            </w:r>
          </w:p>
        </w:tc>
      </w:tr>
      <w:tr>
        <w:tblPrEx>
          <w:shd w:val="clear" w:color="auto" w:fill="cadfff"/>
        </w:tblPrEx>
        <w:trPr>
          <w:trHeight w:val="252" w:hRule="atLeast"/>
        </w:trPr>
        <w:tc>
          <w:tcPr>
            <w:tcW w:type="dxa" w:w="164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7e6e6"/>
            <w:tcMar>
              <w:top w:type="dxa" w:w="80"/>
              <w:left w:type="dxa" w:w="80"/>
              <w:bottom w:type="dxa" w:w="80"/>
              <w:right w:type="dxa" w:w="80"/>
            </w:tcMar>
            <w:vAlign w:val="center"/>
          </w:tcPr>
          <w:p>
            <w:pPr>
              <w:pStyle w:val="Body"/>
              <w:bidi w:val="0"/>
              <w:spacing w:after="160" w:line="259" w:lineRule="auto"/>
              <w:ind w:left="0" w:right="0" w:firstLine="0"/>
              <w:jc w:val="left"/>
              <w:rPr>
                <w:rtl w:val="0"/>
              </w:rPr>
            </w:pPr>
            <w:r>
              <w:rPr>
                <w:rStyle w:val="None"/>
                <w:b w:val="1"/>
                <w:bCs w:val="1"/>
                <w:sz w:val="20"/>
                <w:szCs w:val="20"/>
                <w:u w:color="000000"/>
                <w:shd w:val="nil" w:color="auto" w:fill="auto"/>
                <w:rtl w:val="0"/>
                <w:lang w:val="en-US"/>
              </w:rPr>
              <w:t>Prime or Sub</w:t>
            </w:r>
          </w:p>
        </w:tc>
        <w:tc>
          <w:tcPr>
            <w:tcW w:type="dxa" w:w="769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6efff"/>
            <w:tcMar>
              <w:top w:type="dxa" w:w="80"/>
              <w:left w:type="dxa" w:w="80"/>
              <w:bottom w:type="dxa" w:w="80"/>
              <w:right w:type="dxa" w:w="80"/>
            </w:tcMar>
            <w:vAlign w:val="center"/>
          </w:tcPr>
          <w:p>
            <w:pPr>
              <w:pStyle w:val="Body"/>
              <w:bidi w:val="0"/>
              <w:spacing w:after="160" w:line="259" w:lineRule="auto"/>
              <w:ind w:left="0" w:right="0" w:firstLine="0"/>
              <w:jc w:val="left"/>
              <w:rPr>
                <w:rtl w:val="0"/>
              </w:rPr>
            </w:pPr>
            <w:r>
              <w:rPr>
                <w:rStyle w:val="None"/>
                <w:sz w:val="20"/>
                <w:szCs w:val="20"/>
                <w:u w:color="000000"/>
                <w:shd w:val="nil" w:color="auto" w:fill="auto"/>
                <w:rtl w:val="0"/>
                <w:lang w:val="en-US"/>
              </w:rPr>
              <w:t>Prime (HunaTek Government Solutions)</w:t>
            </w:r>
          </w:p>
        </w:tc>
      </w:tr>
      <w:tr>
        <w:tblPrEx>
          <w:shd w:val="clear" w:color="auto" w:fill="cadfff"/>
        </w:tblPrEx>
        <w:trPr>
          <w:trHeight w:val="252" w:hRule="atLeast"/>
        </w:trPr>
        <w:tc>
          <w:tcPr>
            <w:tcW w:type="dxa" w:w="164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7e6e6"/>
            <w:tcMar>
              <w:top w:type="dxa" w:w="80"/>
              <w:left w:type="dxa" w:w="80"/>
              <w:bottom w:type="dxa" w:w="80"/>
              <w:right w:type="dxa" w:w="80"/>
            </w:tcMar>
            <w:vAlign w:val="center"/>
          </w:tcPr>
          <w:p>
            <w:pPr>
              <w:pStyle w:val="Body"/>
              <w:bidi w:val="0"/>
              <w:spacing w:after="160" w:line="259" w:lineRule="auto"/>
              <w:ind w:left="0" w:right="0" w:firstLine="0"/>
              <w:jc w:val="left"/>
              <w:rPr>
                <w:rtl w:val="0"/>
              </w:rPr>
            </w:pPr>
            <w:r>
              <w:rPr>
                <w:rStyle w:val="None"/>
                <w:b w:val="1"/>
                <w:bCs w:val="1"/>
                <w:sz w:val="20"/>
                <w:szCs w:val="20"/>
                <w:u w:color="000000"/>
                <w:shd w:val="nil" w:color="auto" w:fill="auto"/>
                <w:rtl w:val="0"/>
                <w:lang w:val="en-US"/>
              </w:rPr>
              <w:t>Contract Value:</w:t>
            </w:r>
          </w:p>
        </w:tc>
        <w:tc>
          <w:tcPr>
            <w:tcW w:type="dxa" w:w="769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Body"/>
              <w:bidi w:val="0"/>
              <w:spacing w:after="160" w:line="259" w:lineRule="auto"/>
              <w:ind w:left="0" w:right="0" w:firstLine="0"/>
              <w:jc w:val="left"/>
              <w:rPr>
                <w:rtl w:val="0"/>
              </w:rPr>
            </w:pPr>
            <w:r>
              <w:rPr>
                <w:rStyle w:val="None"/>
                <w:sz w:val="20"/>
                <w:szCs w:val="20"/>
                <w:u w:color="000000"/>
                <w:shd w:val="nil" w:color="auto" w:fill="auto"/>
                <w:rtl w:val="0"/>
                <w:lang w:val="en-US"/>
              </w:rPr>
              <w:t>$22,000,000</w:t>
            </w:r>
          </w:p>
        </w:tc>
      </w:tr>
      <w:tr>
        <w:tblPrEx>
          <w:shd w:val="clear" w:color="auto" w:fill="cadfff"/>
        </w:tblPrEx>
        <w:trPr>
          <w:trHeight w:val="488" w:hRule="atLeast"/>
        </w:trPr>
        <w:tc>
          <w:tcPr>
            <w:tcW w:type="dxa" w:w="164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7e6e6"/>
            <w:tcMar>
              <w:top w:type="dxa" w:w="80"/>
              <w:left w:type="dxa" w:w="80"/>
              <w:bottom w:type="dxa" w:w="80"/>
              <w:right w:type="dxa" w:w="80"/>
            </w:tcMar>
            <w:vAlign w:val="center"/>
          </w:tcPr>
          <w:p>
            <w:pPr>
              <w:pStyle w:val="Body"/>
              <w:bidi w:val="0"/>
              <w:spacing w:after="160" w:line="259" w:lineRule="auto"/>
              <w:ind w:left="0" w:right="0" w:firstLine="0"/>
              <w:jc w:val="left"/>
              <w:rPr>
                <w:rtl w:val="0"/>
              </w:rPr>
            </w:pPr>
            <w:r>
              <w:rPr>
                <w:rStyle w:val="None"/>
                <w:b w:val="1"/>
                <w:bCs w:val="1"/>
                <w:sz w:val="20"/>
                <w:szCs w:val="20"/>
                <w:u w:color="000000"/>
                <w:shd w:val="nil" w:color="auto" w:fill="auto"/>
                <w:rtl w:val="0"/>
                <w:lang w:val="en-US"/>
              </w:rPr>
              <w:t>Period of Performance</w:t>
            </w:r>
          </w:p>
        </w:tc>
        <w:tc>
          <w:tcPr>
            <w:tcW w:type="dxa" w:w="769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6efff"/>
            <w:tcMar>
              <w:top w:type="dxa" w:w="80"/>
              <w:left w:type="dxa" w:w="80"/>
              <w:bottom w:type="dxa" w:w="80"/>
              <w:right w:type="dxa" w:w="80"/>
            </w:tcMar>
            <w:vAlign w:val="center"/>
          </w:tcPr>
          <w:p>
            <w:pPr>
              <w:pStyle w:val="Body"/>
              <w:bidi w:val="0"/>
              <w:spacing w:after="160" w:line="259" w:lineRule="auto"/>
              <w:ind w:left="0" w:right="0" w:firstLine="0"/>
              <w:jc w:val="left"/>
              <w:rPr>
                <w:rtl w:val="0"/>
              </w:rPr>
            </w:pPr>
            <w:r>
              <w:rPr>
                <w:rStyle w:val="None"/>
                <w:sz w:val="20"/>
                <w:szCs w:val="20"/>
                <w:u w:color="000000"/>
                <w:shd w:val="nil" w:color="auto" w:fill="auto"/>
                <w:rtl w:val="0"/>
                <w:lang w:val="en-US"/>
              </w:rPr>
              <w:t xml:space="preserve">3/26/2020 </w:t>
            </w:r>
            <w:r>
              <w:rPr>
                <w:rStyle w:val="None"/>
                <w:sz w:val="20"/>
                <w:szCs w:val="20"/>
                <w:u w:color="000000"/>
                <w:shd w:val="nil" w:color="auto" w:fill="auto"/>
                <w:rtl w:val="0"/>
                <w:lang w:val="en-US"/>
              </w:rPr>
              <w:t xml:space="preserve">– </w:t>
            </w:r>
            <w:r>
              <w:rPr>
                <w:rStyle w:val="None"/>
                <w:sz w:val="20"/>
                <w:szCs w:val="20"/>
                <w:u w:color="000000"/>
                <w:shd w:val="nil" w:color="auto" w:fill="auto"/>
                <w:rtl w:val="0"/>
                <w:lang w:val="en-US"/>
              </w:rPr>
              <w:t>3/25/2025</w:t>
            </w:r>
          </w:p>
        </w:tc>
      </w:tr>
      <w:tr>
        <w:tblPrEx>
          <w:shd w:val="clear" w:color="auto" w:fill="cadfff"/>
        </w:tblPrEx>
        <w:trPr>
          <w:trHeight w:val="488" w:hRule="atLeast"/>
        </w:trPr>
        <w:tc>
          <w:tcPr>
            <w:tcW w:type="dxa" w:w="164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7e6e6"/>
            <w:tcMar>
              <w:top w:type="dxa" w:w="80"/>
              <w:left w:type="dxa" w:w="80"/>
              <w:bottom w:type="dxa" w:w="80"/>
              <w:right w:type="dxa" w:w="80"/>
            </w:tcMar>
            <w:vAlign w:val="center"/>
          </w:tcPr>
          <w:p>
            <w:pPr>
              <w:pStyle w:val="Body"/>
              <w:bidi w:val="0"/>
              <w:spacing w:after="160" w:line="259" w:lineRule="auto"/>
              <w:ind w:left="0" w:right="0" w:firstLine="0"/>
              <w:jc w:val="left"/>
              <w:rPr>
                <w:rtl w:val="0"/>
              </w:rPr>
            </w:pPr>
            <w:r>
              <w:rPr>
                <w:rStyle w:val="None"/>
                <w:b w:val="1"/>
                <w:bCs w:val="1"/>
                <w:sz w:val="20"/>
                <w:szCs w:val="20"/>
                <w:u w:color="000000"/>
                <w:shd w:val="nil" w:color="auto" w:fill="auto"/>
                <w:rtl w:val="0"/>
                <w:lang w:val="en-US"/>
              </w:rPr>
              <w:t>Contracting Agency</w:t>
            </w:r>
          </w:p>
        </w:tc>
        <w:tc>
          <w:tcPr>
            <w:tcW w:type="dxa" w:w="769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Body"/>
              <w:bidi w:val="0"/>
              <w:spacing w:after="160" w:line="259" w:lineRule="auto"/>
              <w:ind w:left="0" w:right="0" w:firstLine="0"/>
              <w:jc w:val="left"/>
              <w:rPr>
                <w:rtl w:val="0"/>
              </w:rPr>
            </w:pPr>
            <w:r>
              <w:rPr>
                <w:rStyle w:val="None"/>
                <w:sz w:val="20"/>
                <w:szCs w:val="20"/>
                <w:u w:color="000000"/>
                <w:shd w:val="nil" w:color="auto" w:fill="auto"/>
                <w:rtl w:val="0"/>
                <w:lang w:val="en-US"/>
              </w:rPr>
              <w:t>U.S. Dept. of State</w:t>
            </w:r>
          </w:p>
        </w:tc>
      </w:tr>
      <w:tr>
        <w:tblPrEx>
          <w:shd w:val="clear" w:color="auto" w:fill="cadfff"/>
        </w:tblPrEx>
        <w:trPr>
          <w:trHeight w:val="1132" w:hRule="atLeast"/>
        </w:trPr>
        <w:tc>
          <w:tcPr>
            <w:tcW w:type="dxa" w:w="164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7e6e6"/>
            <w:tcMar>
              <w:top w:type="dxa" w:w="80"/>
              <w:left w:type="dxa" w:w="80"/>
              <w:bottom w:type="dxa" w:w="80"/>
              <w:right w:type="dxa" w:w="80"/>
            </w:tcMar>
            <w:vAlign w:val="center"/>
          </w:tcPr>
          <w:p>
            <w:pPr>
              <w:pStyle w:val="Body"/>
              <w:bidi w:val="0"/>
              <w:spacing w:after="160" w:line="259" w:lineRule="auto"/>
              <w:ind w:left="0" w:right="0" w:firstLine="0"/>
              <w:jc w:val="left"/>
              <w:rPr>
                <w:rtl w:val="0"/>
              </w:rPr>
            </w:pPr>
            <w:r>
              <w:rPr>
                <w:rStyle w:val="None"/>
                <w:b w:val="1"/>
                <w:bCs w:val="1"/>
                <w:sz w:val="20"/>
                <w:szCs w:val="20"/>
                <w:u w:color="000000"/>
                <w:shd w:val="nil" w:color="auto" w:fill="auto"/>
                <w:rtl w:val="0"/>
                <w:lang w:val="en-US"/>
              </w:rPr>
              <w:t xml:space="preserve">Primary Reference POC: </w:t>
            </w:r>
          </w:p>
        </w:tc>
        <w:tc>
          <w:tcPr>
            <w:tcW w:type="dxa" w:w="769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6efff"/>
            <w:tcMar>
              <w:top w:type="dxa" w:w="80"/>
              <w:left w:type="dxa" w:w="80"/>
              <w:bottom w:type="dxa" w:w="80"/>
              <w:right w:type="dxa" w:w="80"/>
            </w:tcMar>
            <w:vAlign w:val="center"/>
          </w:tcPr>
          <w:p>
            <w:pPr>
              <w:pStyle w:val="Body"/>
              <w:bidi w:val="0"/>
              <w:spacing w:after="0"/>
              <w:ind w:left="0" w:right="0" w:firstLine="0"/>
              <w:jc w:val="left"/>
              <w:rPr>
                <w:rtl w:val="0"/>
              </w:rPr>
            </w:pPr>
            <w:r>
              <w:rPr>
                <w:rStyle w:val="None"/>
                <w:sz w:val="20"/>
                <w:szCs w:val="20"/>
                <w:u w:color="000000"/>
                <w:shd w:val="nil" w:color="auto" w:fill="auto"/>
                <w:rtl w:val="0"/>
                <w:lang w:val="en-US"/>
              </w:rPr>
              <w:t xml:space="preserve">Kelly Wagner, Branch Chief/Sr. </w:t>
            </w:r>
            <w:r>
              <w:rPr>
                <w:rStyle w:val="None"/>
                <w:sz w:val="20"/>
                <w:szCs w:val="20"/>
                <w:u w:color="000000"/>
                <w:shd w:val="nil" w:color="auto" w:fill="auto"/>
                <w:rtl w:val="0"/>
                <w:lang w:val="en-US"/>
              </w:rPr>
              <w:br w:type="textWrapping"/>
            </w:r>
            <w:r>
              <w:rPr>
                <w:rStyle w:val="None"/>
                <w:sz w:val="20"/>
                <w:szCs w:val="20"/>
                <w:u w:color="000000"/>
                <w:shd w:val="nil" w:color="auto" w:fill="auto"/>
                <w:rtl w:val="0"/>
                <w:lang w:val="en-US"/>
              </w:rPr>
              <w:t>Contracting Officer; WagnerKM2@state.gov | 202-531-8157</w:t>
            </w:r>
            <w:r>
              <w:rPr>
                <w:rStyle w:val="None"/>
                <w:sz w:val="20"/>
                <w:szCs w:val="20"/>
                <w:u w:color="000000"/>
                <w:shd w:val="nil" w:color="auto" w:fill="auto"/>
                <w:rtl w:val="0"/>
                <w:lang w:val="en-US"/>
              </w:rPr>
              <w:br w:type="textWrapping"/>
            </w:r>
            <w:r>
              <w:rPr>
                <w:rStyle w:val="None"/>
                <w:sz w:val="20"/>
                <w:szCs w:val="20"/>
                <w:u w:color="000000"/>
                <w:shd w:val="nil" w:color="auto" w:fill="auto"/>
                <w:rtl w:val="0"/>
                <w:lang w:val="en-US"/>
              </w:rPr>
              <w:t xml:space="preserve">Donald Bromell, SME, </w:t>
            </w:r>
            <w:r>
              <w:rPr>
                <w:rStyle w:val="Hyperlink.1"/>
                <w:outline w:val="0"/>
                <w:color w:val="0000ff"/>
                <w:sz w:val="20"/>
                <w:szCs w:val="20"/>
                <w:u w:val="single" w:color="0000ff"/>
                <w:shd w:val="nil" w:color="auto" w:fill="auto"/>
                <w:rtl w:val="0"/>
                <w:lang w:val="it-IT"/>
                <w14:textFill>
                  <w14:solidFill>
                    <w14:srgbClr w14:val="0000FF"/>
                  </w14:solidFill>
                </w14:textFill>
              </w:rPr>
              <w:fldChar w:fldCharType="begin" w:fldLock="0"/>
            </w:r>
            <w:r>
              <w:rPr>
                <w:rStyle w:val="Hyperlink.1"/>
                <w:outline w:val="0"/>
                <w:color w:val="0000ff"/>
                <w:sz w:val="20"/>
                <w:szCs w:val="20"/>
                <w:u w:val="single" w:color="0000ff"/>
                <w:shd w:val="nil" w:color="auto" w:fill="auto"/>
                <w:rtl w:val="0"/>
                <w:lang w:val="it-IT"/>
                <w14:textFill>
                  <w14:solidFill>
                    <w14:srgbClr w14:val="0000FF"/>
                  </w14:solidFill>
                </w14:textFill>
              </w:rPr>
              <w:instrText xml:space="preserve"> HYPERLINK "mailto:BromellD@state.gov"</w:instrText>
            </w:r>
            <w:r>
              <w:rPr>
                <w:rStyle w:val="Hyperlink.1"/>
                <w:outline w:val="0"/>
                <w:color w:val="0000ff"/>
                <w:sz w:val="20"/>
                <w:szCs w:val="20"/>
                <w:u w:val="single" w:color="0000ff"/>
                <w:shd w:val="nil" w:color="auto" w:fill="auto"/>
                <w:rtl w:val="0"/>
                <w:lang w:val="it-IT"/>
                <w14:textFill>
                  <w14:solidFill>
                    <w14:srgbClr w14:val="0000FF"/>
                  </w14:solidFill>
                </w14:textFill>
              </w:rPr>
              <w:fldChar w:fldCharType="separate" w:fldLock="0"/>
            </w:r>
            <w:r>
              <w:rPr>
                <w:rStyle w:val="Hyperlink.1"/>
                <w:outline w:val="0"/>
                <w:color w:val="0000ff"/>
                <w:sz w:val="20"/>
                <w:szCs w:val="20"/>
                <w:u w:val="single" w:color="0000ff"/>
                <w:shd w:val="nil" w:color="auto" w:fill="auto"/>
                <w:rtl w:val="0"/>
                <w:lang w:val="it-IT"/>
                <w14:textFill>
                  <w14:solidFill>
                    <w14:srgbClr w14:val="0000FF"/>
                  </w14:solidFill>
                </w14:textFill>
              </w:rPr>
              <w:t>BromellD@state.gov</w:t>
            </w:r>
            <w:r>
              <w:rPr>
                <w:u w:color="000000"/>
                <w:rtl w:val="0"/>
              </w:rPr>
              <w:fldChar w:fldCharType="end" w:fldLock="0"/>
            </w:r>
            <w:r>
              <w:rPr>
                <w:rStyle w:val="None"/>
                <w:sz w:val="20"/>
                <w:szCs w:val="20"/>
                <w:u w:color="000000"/>
                <w:shd w:val="nil" w:color="auto" w:fill="auto"/>
                <w:rtl w:val="0"/>
                <w:lang w:val="en-US"/>
              </w:rPr>
              <w:t xml:space="preserve"> | 703-875-6112</w:t>
            </w:r>
            <w:r>
              <w:rPr>
                <w:rStyle w:val="None"/>
                <w:sz w:val="20"/>
                <w:szCs w:val="20"/>
                <w:u w:color="000000"/>
                <w:shd w:val="nil" w:color="auto" w:fill="auto"/>
                <w:rtl w:val="0"/>
                <w:lang w:val="en-US"/>
              </w:rPr>
              <w:br w:type="textWrapping"/>
            </w:r>
            <w:r>
              <w:rPr>
                <w:rStyle w:val="None"/>
                <w:sz w:val="20"/>
                <w:szCs w:val="20"/>
                <w:u w:color="000000"/>
                <w:shd w:val="nil" w:color="auto" w:fill="auto"/>
                <w:rtl w:val="0"/>
                <w:lang w:val="en-US"/>
              </w:rPr>
              <w:t xml:space="preserve">COR/COTR: Ayanna Gibson, Management Analyst, </w:t>
            </w:r>
            <w:r>
              <w:rPr>
                <w:rStyle w:val="Hyperlink.1"/>
                <w:outline w:val="0"/>
                <w:color w:val="0000ff"/>
                <w:sz w:val="20"/>
                <w:szCs w:val="20"/>
                <w:u w:val="single" w:color="0000ff"/>
                <w:shd w:val="nil" w:color="auto" w:fill="auto"/>
                <w:rtl w:val="0"/>
                <w:lang w:val="it-IT"/>
                <w14:textFill>
                  <w14:solidFill>
                    <w14:srgbClr w14:val="0000FF"/>
                  </w14:solidFill>
                </w14:textFill>
              </w:rPr>
              <w:fldChar w:fldCharType="begin" w:fldLock="0"/>
            </w:r>
            <w:r>
              <w:rPr>
                <w:rStyle w:val="Hyperlink.1"/>
                <w:outline w:val="0"/>
                <w:color w:val="0000ff"/>
                <w:sz w:val="20"/>
                <w:szCs w:val="20"/>
                <w:u w:val="single" w:color="0000ff"/>
                <w:shd w:val="nil" w:color="auto" w:fill="auto"/>
                <w:rtl w:val="0"/>
                <w:lang w:val="it-IT"/>
                <w14:textFill>
                  <w14:solidFill>
                    <w14:srgbClr w14:val="0000FF"/>
                  </w14:solidFill>
                </w14:textFill>
              </w:rPr>
              <w:instrText xml:space="preserve"> HYPERLINK "mailto:GibsonAS2@state.gov"</w:instrText>
            </w:r>
            <w:r>
              <w:rPr>
                <w:rStyle w:val="Hyperlink.1"/>
                <w:outline w:val="0"/>
                <w:color w:val="0000ff"/>
                <w:sz w:val="20"/>
                <w:szCs w:val="20"/>
                <w:u w:val="single" w:color="0000ff"/>
                <w:shd w:val="nil" w:color="auto" w:fill="auto"/>
                <w:rtl w:val="0"/>
                <w:lang w:val="it-IT"/>
                <w14:textFill>
                  <w14:solidFill>
                    <w14:srgbClr w14:val="0000FF"/>
                  </w14:solidFill>
                </w14:textFill>
              </w:rPr>
              <w:fldChar w:fldCharType="separate" w:fldLock="0"/>
            </w:r>
            <w:r>
              <w:rPr>
                <w:rStyle w:val="Hyperlink.1"/>
                <w:outline w:val="0"/>
                <w:color w:val="0000ff"/>
                <w:sz w:val="20"/>
                <w:szCs w:val="20"/>
                <w:u w:val="single" w:color="0000ff"/>
                <w:shd w:val="nil" w:color="auto" w:fill="auto"/>
                <w:rtl w:val="0"/>
                <w:lang w:val="it-IT"/>
                <w14:textFill>
                  <w14:solidFill>
                    <w14:srgbClr w14:val="0000FF"/>
                  </w14:solidFill>
                </w14:textFill>
              </w:rPr>
              <w:t>GibsonAS2@state.gov</w:t>
            </w:r>
            <w:r>
              <w:rPr>
                <w:u w:color="000000"/>
                <w:rtl w:val="0"/>
              </w:rPr>
              <w:fldChar w:fldCharType="end" w:fldLock="0"/>
            </w:r>
            <w:r>
              <w:rPr>
                <w:rStyle w:val="None"/>
                <w:sz w:val="20"/>
                <w:szCs w:val="20"/>
                <w:u w:color="000000"/>
                <w:shd w:val="nil" w:color="auto" w:fill="auto"/>
                <w:rtl w:val="0"/>
                <w:lang w:val="en-US"/>
              </w:rPr>
              <w:t xml:space="preserve"> | 202-634-4605</w:t>
            </w:r>
          </w:p>
        </w:tc>
      </w:tr>
    </w:tbl>
    <w:p>
      <w:pPr>
        <w:pStyle w:val="Heading 2"/>
        <w:keepNext w:val="0"/>
        <w:pageBreakBefore w:val="0"/>
        <w:widowControl w:val="0"/>
        <w:bidi w:val="0"/>
        <w:spacing w:before="180"/>
        <w:ind w:left="216" w:right="0" w:hanging="216"/>
        <w:jc w:val="left"/>
        <w:outlineLvl w:val="0"/>
        <w:rPr>
          <w:rStyle w:val="None"/>
          <w:sz w:val="24"/>
          <w:szCs w:val="24"/>
          <w:u w:color="000000"/>
          <w:rtl w:val="0"/>
          <w:lang w:val="en-US"/>
        </w:rPr>
      </w:pPr>
    </w:p>
    <w:p>
      <w:pPr>
        <w:keepNext w:val="0"/>
        <w:keepLines w:val="0"/>
        <w:pageBreakBefore w:val="0"/>
        <w:widowControl w:val="1"/>
        <w:shd w:val="clear" w:color="auto" w:fill="auto"/>
        <w:suppressAutoHyphens w:val="0"/>
        <w:bidi w:val="0"/>
        <w:spacing w:before="0" w:after="180" w:line="264" w:lineRule="auto"/>
        <w:ind w:left="0" w:right="0" w:firstLine="0"/>
        <w:jc w:val="left"/>
        <w:outlineLvl w:val="9"/>
        <w:rPr>
          <w:rtl w:val="0"/>
        </w:rPr>
      </w:pPr>
      <w:r>
        <w:rPr>
          <w:rStyle w:val="None"/>
          <w:rFonts w:ascii="Times New Roman" w:cs="Arial Unicode MS" w:hAnsi="Times New Roman" w:eastAsia="Arial Unicode MS"/>
          <w:b w:val="1"/>
          <w:bCs w:val="1"/>
          <w:i w:val="1"/>
          <w:iCs w:val="1"/>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Description</w:t>
      </w:r>
      <w:r>
        <w:rPr>
          <w:rStyle w:val="None"/>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 HunaTek provides support to the Network Operations Management Branch (NOMB) with IT Services providing on-premise and cloud based infrastructure support to the Bureau of Overseas Building Operations (OBO). This includes providing staffing and leadership for a broad range of support that includes overall systems architecture, solutions architecture, network administration, systems administration, systems engineering and DevSecOps programming and security support. HunaTek is responsible for preparing infrastructure, optimizing and backing-up systems, and creating automated VM, OS and applications builds in all OBO system enclaves. The team supports over 40 business applications and the supporting IT infrastructure.</w:t>
      </w:r>
      <w:r>
        <w:rPr>
          <w:rStyle w:val="None"/>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  </w: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r>
    </w:p>
    <w:sectPr>
      <w:headerReference w:type="default" r:id="rId6"/>
      <w:footerReference w:type="default" r:id="rId7"/>
      <w:pgSz w:w="12240" w:h="15840" w:orient="portrait"/>
      <w:pgMar w:top="1440" w:right="1440" w:bottom="1440" w:left="1440" w:header="720" w:footer="864"/>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680"/>
        <w:tab w:val="right" w:pos="9360"/>
        <w:tab w:val="clear" w:pos="9020"/>
      </w:tabs>
      <w:jc w:val="left"/>
    </w:pPr>
    <w:r>
      <w:tab/>
      <w:tab/>
    </w:r>
    <w:r>
      <w:rPr>
        <w:rtl w:val="0"/>
        <w:lang w:val="en-US"/>
      </w:rPr>
      <w:t xml:space="preserve">Page </w:t>
    </w:r>
    <w:r>
      <w:rPr/>
      <w:fldChar w:fldCharType="begin" w:fldLock="0"/>
    </w:r>
    <w:r>
      <w:instrText xml:space="preserve"> PAGE </w:instrText>
    </w:r>
    <w:r>
      <w:rPr/>
      <w:fldChar w:fldCharType="separate" w:fldLock="0"/>
    </w:r>
    <w:r/>
    <w:r>
      <w:rPr/>
      <w:fldChar w:fldCharType="end" w:fldLock="0"/>
    </w:r>
    <w:r>
      <w:rPr>
        <w:rtl w:val="0"/>
        <w:lang w:val="en-US"/>
      </w:rPr>
      <w:t xml:space="preserve"> of </w:t>
    </w:r>
    <w:r>
      <w:rPr/>
      <w:fldChar w:fldCharType="begin" w:fldLock="0"/>
    </w:r>
    <w:r>
      <w:instrText xml:space="preserve"> NUMPAGES </w:instrText>
    </w:r>
    <w:r>
      <w:rPr/>
      <w:fldChar w:fldCharType="separate" w:fldLock="0"/>
    </w:r>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680"/>
        <w:tab w:val="right" w:pos="9360"/>
        <w:tab w:val="clear" w:pos="9020"/>
      </w:tabs>
      <w:jc w:val="left"/>
    </w:pPr>
    <w:r>
      <w:rPr>
        <w:rtl w:val="0"/>
        <w:lang w:val="en-US"/>
      </w:rPr>
      <w:t>HunaTek</w:t>
    </w:r>
    <w:r>
      <w:tab/>
      <w:tab/>
    </w:r>
    <w:r>
      <w:rPr>
        <w:rtl w:val="0"/>
        <w:lang w:val="en-US"/>
      </w:rPr>
      <w:t xml:space="preserve">Response to RFI </w:t>
    </w:r>
    <w:r>
      <w:rPr>
        <w:rtl w:val="0"/>
        <w:lang w:val="en-US"/>
      </w:rPr>
      <w:t>“</w:t>
    </w:r>
    <w:r>
      <w:rPr>
        <w:rtl w:val="0"/>
        <w:lang w:val="en-US"/>
      </w:rPr>
      <w:t>Managed Service Desk Services</w:t>
    </w:r>
    <w:r>
      <w:rPr>
        <w:rtl w:val="0"/>
        <w:lang w:val="en-US"/>
      </w:rPr>
      <w:t>”</w:t>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1"/>
      <w:iCs w:val="1"/>
      <w:caps w:val="0"/>
      <w:smallCaps w:val="0"/>
      <w:strike w:val="0"/>
      <w:dstrike w:val="0"/>
      <w:outline w:val="0"/>
      <w:color w:val="000000"/>
      <w:spacing w:val="0"/>
      <w:kern w:val="0"/>
      <w:position w:val="0"/>
      <w:sz w:val="20"/>
      <w:szCs w:val="20"/>
      <w:u w:val="none"/>
      <w:shd w:val="nil" w:color="auto" w:fill="auto"/>
      <w:vertAlign w:val="baseline"/>
      <w:lang w:val="en-US"/>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18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Heading 2">
    <w:name w:val="Heading 2"/>
    <w:next w:val="Body"/>
    <w:pPr>
      <w:keepNext w:val="1"/>
      <w:keepLines w:val="0"/>
      <w:pageBreakBefore w:val="1"/>
      <w:widowControl w:val="1"/>
      <w:shd w:val="clear" w:color="auto" w:fill="auto"/>
      <w:suppressAutoHyphens w:val="0"/>
      <w:bidi w:val="0"/>
      <w:spacing w:before="360" w:after="180" w:line="240" w:lineRule="auto"/>
      <w:ind w:left="0" w:right="0" w:firstLine="0"/>
      <w:jc w:val="left"/>
      <w:outlineLvl w:val="1"/>
    </w:pPr>
    <w:rPr>
      <w:rFonts w:ascii="Times New Roman" w:cs="Times New Roman" w:hAnsi="Times New Roman" w:eastAsia="Times New Roman"/>
      <w:b w:val="1"/>
      <w:bCs w:val="1"/>
      <w:i w:val="1"/>
      <w:iCs w:val="1"/>
      <w:caps w:val="0"/>
      <w:smallCaps w:val="0"/>
      <w:strike w:val="0"/>
      <w:dstrike w:val="0"/>
      <w:outline w:val="0"/>
      <w:color w:val="000000"/>
      <w:spacing w:val="0"/>
      <w:kern w:val="0"/>
      <w:position w:val="0"/>
      <w:sz w:val="28"/>
      <w:szCs w:val="28"/>
      <w:u w:val="none"/>
      <w:shd w:val="nil" w:color="auto" w:fill="auto"/>
      <w:vertAlign w:val="baseline"/>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character" w:styleId="None">
    <w:name w:val="None"/>
  </w:style>
  <w:style w:type="character" w:styleId="Hyperlink.0">
    <w:name w:val="Hyperlink.0"/>
    <w:basedOn w:val="None"/>
    <w:next w:val="Hyperlink.0"/>
    <w:rPr>
      <w:u w:val="single"/>
      <w:lang w:val="en-US"/>
    </w:rPr>
  </w:style>
  <w:style w:type="character" w:styleId="Hyperlink.1">
    <w:name w:val="Hyperlink.1"/>
    <w:basedOn w:val="None"/>
    <w:next w:val="Hyperlink.1"/>
    <w:rPr>
      <w:rFonts w:ascii="Times New Roman" w:cs="Times New Roman" w:hAnsi="Times New Roman" w:eastAsia="Times New Roman"/>
      <w:outline w:val="0"/>
      <w:color w:val="0000ff"/>
      <w:sz w:val="20"/>
      <w:szCs w:val="20"/>
      <w:u w:val="single" w:color="0000ff"/>
      <w:shd w:val="nil" w:color="auto" w:fill="auto"/>
      <w:lang w:val="it-IT"/>
      <w14:textFill>
        <w14:solidFill>
          <w14:srgbClr w14:val="0000FF"/>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tif"/><Relationship Id="rId5" Type="http://schemas.openxmlformats.org/officeDocument/2006/relationships/image" Target="media/image1.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900"/>
          </a:spcBef>
          <a:spcAft>
            <a:spcPts val="0"/>
          </a:spcAft>
          <a:buClrTx/>
          <a:buSzTx/>
          <a:buFontTx/>
          <a:buNone/>
          <a:tabLst/>
          <a:defRPr b="0" baseline="0" cap="none" i="0" spc="0" strike="noStrike" sz="1200" u="none" kumimoji="0" normalizeH="0">
            <a:ln>
              <a:noFill/>
            </a:ln>
            <a:solidFill>
              <a:srgbClr val="000000"/>
            </a:solidFill>
            <a:effectLst/>
            <a:uFillTx/>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