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מערכת ההפחתה הפעילה של אגן הים התיכון המזרחי.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כלומר שכבות מלח ומינרלים שהתגבשו מאידוי.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אלו שכבות דוקטיליות, בשונה משאר הכיסוי הסדימנטרי.</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וקדם-קשת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כמשענת (backstop) שאפשרה את הצטברות המנסרה.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כלומר הכיוון והקצב שבהם נעים הלוחות זה מול זה,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בין שני התחומים האלה מתנשאת המנסרה כרכס רחב.</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המשענת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המשענת,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השקעים העמוקים מצויים רק בצידה הפנימי של המנסרה, ולא בחזיתה.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בקו הצהוב המשונן,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מקור: Mikenorton, Wikimedia Commons (CC BY-SA 3.0).</w:t>
      </w:r>
      <w:r>
        <w:rPr>
          <w:rStyle w:val="FootnoteReference"/>
          <w:rFonts w:ascii="Arial" w:cs="Arial" w:eastAsia="Arial" w:hAnsi="Arial"/>
          <w:b w:val="false"/>
          <w:bCs w:val="false"/>
          <w:i/>
          <w:iCs/>
          <w:color w:val="000000"/>
          <w:sz w:val="22"/>
          <w:szCs w:val="22"/>
          <w:rtl/>
        </w:rPr>
        <w:footnoteReference w:id="28"/>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30"/>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המשענת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ניצבת המשענת ההלנית.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המשענת.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יחידות המנסרה נדחפות באופן שיטתי מעל המשענת,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שעובדו לחתכי עומק אמיתיים.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3"/>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5"/>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המשענת.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למשענת.</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הריכוז לאורך המגע בין המנסרה למשענת אינו מקרי. בזרוע המערבית הגזירה ממוקדת באותו מגע, שפורש כמבנה פרח דחיסתי ימני ושהוא גם האתר המועדף לפריצת בוץ מסיבית.</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פיזורם של הרי הבוץ הוא לכן סמן מורפולוגי לאזורי הגזירה הפעילה של המנסרה.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המשענת גולשות היחידות המסיניות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בכיוון ההפוך, התפשטות דרומה של הכיסוי המלחי הדוקטילי מייצרת בחגורת הקמטים מערכת צפופה של העתקי הזזה.</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הגלישה הכבידתית פועלת בשני הכיוונים, ובמשענת השטוחה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איור 3 מציג את המנסרה, את המשענת ואת אונות המלח שגלשו מעליה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המשענת שמצפון לה (Backstop באיור). באיור נראים שלושת המרכיבים שנדונו בפרק זה. הראשון הוא המגע בין המנסרה למשענת, שלאורכו מרוכזים הרי הבוץ. השני הוא אונת מלח כבידתית שגלשה מעל המשענת.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4"/>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שעוביו הוא שקובע את רוחב הקמטים ואת סגנונם לאורך חזית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9"/>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60"/>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מזינות את הרי הבוץ ומניעות את הגלישות הכבידתיות שמעל המשענת.</w:t>
      </w:r>
      <w:r>
        <w:rPr>
          <w:rStyle w:val="FootnoteReference"/>
          <w:rFonts w:ascii="Arial" w:cs="Arial" w:eastAsia="Arial" w:hAnsi="Arial"/>
          <w:b w:val="false"/>
          <w:bCs w:val="false"/>
          <w:i w:val="false"/>
          <w:iCs w:val="false"/>
          <w:color w:val="000000"/>
          <w:sz w:val="24"/>
          <w:szCs w:val="24"/>
          <w:rtl/>
        </w:rPr>
        <w:footnoteReference w:id="61"/>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w:t>
      </w:r>
      <w:r>
        <w:rPr>
          <w:rFonts w:ascii="Arial" w:cs="Arial" w:eastAsia="Arial" w:hAnsi="Arial"/>
          <w:b w:val="false"/>
          <w:bCs w:val="false"/>
          <w:i w:val="true"/>
          <w:iCs w:val="true"/>
          <w:color w:val="000000"/>
          <w:sz w:val="22"/>
          <w:szCs w:val="22"/>
          <w:rtl w:val="0"/>
        </w:rPr>
        <w:t xml:space="preserve">Marine and Petroleum Geology, 91</w:t>
      </w:r>
      <w:r>
        <w:rPr>
          <w:rFonts w:ascii="Arial" w:cs="Arial" w:eastAsia="Arial" w:hAnsi="Arial"/>
          <w:b w:val="false"/>
          <w:bCs w:val="false"/>
          <w:i w:val="false"/>
          <w:iCs w:val="false"/>
          <w:color w:val="000000"/>
          <w:sz w:val="22"/>
          <w:szCs w:val="22"/>
          <w:rtl w:val="0"/>
        </w:rPr>
        <w:t xml:space="preserve">, 297–320. https://doi.org/10.1016/j.marpetgeo.2018.01.010</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w:t>
      </w:r>
      <w:r>
        <w:rPr>
          <w:rFonts w:ascii="Arial" w:cs="Arial" w:eastAsia="Arial" w:hAnsi="Arial"/>
          <w:b w:val="false"/>
          <w:bCs w:val="false"/>
          <w:i w:val="true"/>
          <w:iCs w:val="true"/>
          <w:color w:val="000000"/>
          <w:sz w:val="22"/>
          <w:szCs w:val="22"/>
          <w:rtl w:val="0"/>
        </w:rPr>
        <w:t xml:space="preserve">Marine Geophysical Researches, 27</w:t>
      </w:r>
      <w:r>
        <w:rPr>
          <w:rFonts w:ascii="Arial" w:cs="Arial" w:eastAsia="Arial" w:hAnsi="Arial"/>
          <w:b w:val="false"/>
          <w:bCs w:val="false"/>
          <w:i w:val="false"/>
          <w:iCs w:val="false"/>
          <w:color w:val="000000"/>
          <w:sz w:val="22"/>
          <w:szCs w:val="22"/>
          <w:rtl w:val="0"/>
        </w:rPr>
        <w:t xml:space="preserve">(1),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w:t>
      </w:r>
      <w:r>
        <w:rPr>
          <w:rFonts w:ascii="Arial" w:cs="Arial" w:eastAsia="Arial" w:hAnsi="Arial"/>
          <w:b w:val="false"/>
          <w:bCs w:val="false"/>
          <w:i w:val="true"/>
          <w:iCs w:val="true"/>
          <w:color w:val="000000"/>
          <w:sz w:val="22"/>
          <w:szCs w:val="22"/>
          <w:rtl w:val="0"/>
        </w:rPr>
        <w:t xml:space="preserve">Journal of Geophysical Research: Solid Earth, 108</w:t>
      </w:r>
      <w:r>
        <w:rPr>
          <w:rFonts w:ascii="Arial" w:cs="Arial" w:eastAsia="Arial" w:hAnsi="Arial"/>
          <w:b w:val="false"/>
          <w:bCs w:val="false"/>
          <w:i w:val="false"/>
          <w:iCs w:val="false"/>
          <w:color w:val="000000"/>
          <w:sz w:val="22"/>
          <w:szCs w:val="22"/>
          <w:rtl w:val="0"/>
        </w:rPr>
        <w:t xml:space="preserve">(B8),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w:t>
      </w:r>
      <w:r>
        <w:rPr>
          <w:rFonts w:ascii="Arial" w:cs="Arial" w:eastAsia="Arial" w:hAnsi="Arial"/>
          <w:b w:val="false"/>
          <w:bCs w:val="false"/>
          <w:i w:val="true"/>
          <w:iCs w:val="true"/>
          <w:color w:val="000000"/>
          <w:sz w:val="22"/>
          <w:szCs w:val="22"/>
          <w:rtl w:val="0"/>
        </w:rPr>
        <w:t xml:space="preserve">Geochemistry, Geophysics, Geosystems, 12</w:t>
      </w:r>
      <w:r>
        <w:rPr>
          <w:rFonts w:ascii="Arial" w:cs="Arial" w:eastAsia="Arial" w:hAnsi="Arial"/>
          <w:b w:val="false"/>
          <w:bCs w:val="false"/>
          <w:i w:val="false"/>
          <w:iCs w:val="false"/>
          <w:color w:val="000000"/>
          <w:sz w:val="22"/>
          <w:szCs w:val="22"/>
          <w:rtl w:val="0"/>
        </w:rPr>
        <w:t xml:space="preserve">(3),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10">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ו-Western Mediterranean Ridge).</w:t>
      </w:r>
    </w:p>
  </w:footnote>
  <w:footnote w:id="3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5">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8">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9">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Western Mediterranean Ridge).</w:t>
      </w:r>
    </w:p>
  </w:footnote>
  <w:footnote w:id="43">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5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3">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4">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6">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9">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60">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6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