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bidi/>
        <w:spacing w:line="240" w:lineRule="auto" w:after="80" w:before="0"/>
        <w:jc w:val="right"/>
      </w:pPr>
      <w:r>
        <w:rPr>
          <w:rFonts w:ascii="Arial" w:hAnsi="Arial" w:cs="Arial"/>
          <w:b/>
          <w:bCs/>
          <w:sz w:val="28"/>
          <w:szCs w:val="28"/>
          <w:rtl w:val="1"/>
          <w:lang w:bidi="he-IL" w:val="en-US"/>
        </w:rPr>
        <w:t>מסמך אימות ציטוטים</w:t>
      </w:r>
    </w:p>
    <w:p>
      <w:pPr>
        <w:bidi/>
        <w:spacing w:line="240" w:lineRule="auto" w:after="160" w:before="0"/>
        <w:jc w:val="right"/>
      </w:pPr>
      <w:r>
        <w:rPr>
          <w:rFonts w:ascii="Arial" w:hAnsi="Arial" w:cs="Arial"/>
          <w:sz w:val="22"/>
          <w:szCs w:val="22"/>
          <w:rtl w:val="1"/>
          <w:lang w:bidi="he-IL" w:val="en-US"/>
        </w:rPr>
        <w:t>מסמך עבודה פנימי, נלווה לעבודת הסיכום "מערכות שקע אוקייני ומנסרות הצטברות: הקשת ההלנית". המסמך אינו חלק מן ההגשה.</w:t>
      </w:r>
    </w:p>
    <w:p>
      <w:pPr>
        <w:bidi/>
        <w:spacing w:line="240" w:lineRule="auto" w:after="200" w:before="0"/>
        <w:jc w:val="right"/>
      </w:pPr>
      <w:r>
        <w:rPr>
          <w:rFonts w:ascii="Arial" w:hAnsi="Arial" w:cs="Arial"/>
          <w:sz w:val="22"/>
          <w:szCs w:val="22"/>
          <w:rtl w:val="1"/>
          <w:lang w:bidi="he-IL" w:val="en-US"/>
        </w:rPr>
        <w:t>לכל אחת מהערות השוליים שבעבודה מובאים כאן המקור, הלוקטור המדויק (עמוד מודפס אצל Huguen ו-Güneş; מספר פסקה בפורמט AGU אצל Kopf ו-Royden), הטענה כפי שנוסחה בעבודה, והציטוט המילולי שממנו היא נגזרת. כל 59 הציטוטים אותרו אוטומטית בקובצי ה-PDF של המאמרים, בעמוד או בפסקה שהלוקטור טוען לו, לפני שנכתבו לכאן.</w:t>
      </w:r>
    </w:p>
    <w:p>
      <w:pPr>
        <w:keepNext/>
        <w:bidi/>
        <w:spacing w:line="240" w:lineRule="auto" w:after="80" w:before="0"/>
        <w:jc w:val="right"/>
      </w:pPr>
      <w:r>
        <w:rPr>
          <w:rFonts w:ascii="Arial" w:hAnsi="Arial" w:cs="Arial"/>
          <w:b/>
          <w:bCs/>
          <w:sz w:val="24"/>
          <w:szCs w:val="24"/>
          <w:rtl w:val="1"/>
          <w:lang w:bidi="he-IL" w:val="en-US"/>
        </w:rPr>
        <w:t>המקורות</w:t>
      </w:r>
    </w:p>
    <w:p>
      <w:pPr>
        <w:spacing w:line="240" w:lineRule="auto" w:after="80" w:before="0"/>
        <w:ind w:left="340" w:start="340"/>
        <w:jc w:val="left"/>
      </w:pPr>
      <w:r>
        <w:rPr>
          <w:rFonts w:ascii="Arial" w:hAnsi="Arial" w:cs="Arial"/>
          <w:sz w:val="20"/>
          <w:szCs w:val="20"/>
          <w:rtl w:val="0"/>
          <w:lang w:bidi="he-IL" w:val="en-US"/>
        </w:rPr>
        <w:t>Güneş, P., Aksu, A. E., &amp; Hall, J. (2018). Internal seismic stratigraphy of the Messinian evaporites across the northern sector of the eastern Mediterranean Sea. Marine and Petroleum Geology, 91, 297–320.</w:t>
      </w:r>
    </w:p>
    <w:p>
      <w:pPr>
        <w:spacing w:line="240" w:lineRule="auto" w:after="80" w:before="0"/>
        <w:ind w:left="340" w:start="340"/>
        <w:jc w:val="left"/>
      </w:pPr>
      <w:r>
        <w:rPr>
          <w:rFonts w:ascii="Arial" w:hAnsi="Arial" w:cs="Arial"/>
          <w:sz w:val="20"/>
          <w:szCs w:val="20"/>
          <w:rtl w:val="0"/>
          <w:lang w:bidi="he-IL" w:val="en-US"/>
        </w:rPr>
        <w:t>Huguen, C., Chamot-Rooke, N., Loubrieu, B., &amp; Mascle, J. (2006). Morphology of a pre-collisional, salt-bearing, accretionary complex: The Mediterranean Ridge (Eastern Mediterranean). Marine Geophysical Researches, 27(1), 61–75.</w:t>
      </w:r>
    </w:p>
    <w:p>
      <w:pPr>
        <w:spacing w:line="240" w:lineRule="auto" w:after="80" w:before="0"/>
        <w:ind w:left="340" w:start="340"/>
        <w:jc w:val="left"/>
      </w:pPr>
      <w:r>
        <w:rPr>
          <w:rFonts w:ascii="Arial" w:hAnsi="Arial" w:cs="Arial"/>
          <w:sz w:val="20"/>
          <w:szCs w:val="20"/>
          <w:rtl w:val="0"/>
          <w:lang w:bidi="he-IL" w:val="en-US"/>
        </w:rPr>
        <w:t>Kopf, A., Mascle, J., &amp; Klaeschen, D. (2003). The Mediterranean Ridge: A mass balance across the fastest growing accretionary complex on Earth. Journal of Geophysical Research: Solid Earth, 108(B8), 2372.</w:t>
      </w:r>
    </w:p>
    <w:p>
      <w:pPr>
        <w:spacing w:line="240" w:lineRule="auto" w:after="80" w:before="0"/>
        <w:ind w:left="340" w:start="340"/>
        <w:jc w:val="left"/>
      </w:pPr>
      <w:r>
        <w:rPr>
          <w:rFonts w:ascii="Arial" w:hAnsi="Arial" w:cs="Arial"/>
          <w:sz w:val="20"/>
          <w:szCs w:val="20"/>
          <w:rtl w:val="0"/>
          <w:lang w:bidi="he-IL" w:val="en-US"/>
        </w:rPr>
        <w:t>Royden, L. H., &amp; Papanikolaou, D. J. (2011). Slab segmentation and late Cenozoic disruption of the Hellenic arc. Geochemistry, Geophysics, Geosystems, 12(3), Q03010.</w:t>
      </w:r>
    </w:p>
    <w:p>
      <w:pPr>
        <w:bidi/>
        <w:spacing w:line="240" w:lineRule="auto" w:after="120" w:before="0"/>
        <w:jc w:val="right"/>
      </w:pPr>
    </w:p>
    <w:p>
      <w:pPr>
        <w:keepNext/>
        <w:bidi/>
        <w:spacing w:line="240" w:lineRule="auto" w:after="120" w:before="0"/>
        <w:jc w:val="right"/>
      </w:pPr>
      <w:r>
        <w:rPr>
          <w:rFonts w:ascii="Arial" w:hAnsi="Arial" w:cs="Arial"/>
          <w:b/>
          <w:bCs/>
          <w:sz w:val="24"/>
          <w:szCs w:val="24"/>
          <w:rtl w:val="1"/>
          <w:lang w:bidi="he-IL" w:val="en-US"/>
        </w:rPr>
        <w:t>ההערות</w:t>
      </w:r>
    </w:p>
    <w:p>
      <w:pPr>
        <w:keepNext/>
        <w:bidi/>
        <w:spacing w:line="240" w:lineRule="auto" w:after="40" w:before="0"/>
        <w:jc w:val="right"/>
      </w:pPr>
      <w:r>
        <w:rPr>
          <w:rFonts w:ascii="Arial" w:hAnsi="Arial" w:cs="Arial"/>
          <w:b/>
          <w:bCs/>
          <w:sz w:val="22"/>
          <w:szCs w:val="22"/>
          <w:rtl w:val="1"/>
          <w:lang w:bidi="he-IL" w:val="en-US"/>
        </w:rPr>
        <w:t>הערה 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C., Chamot-Rooke, N., Loubrieu, B., &amp; Mascle, J. (2006). Morphology of a pre-collisional, salt-bearing, accretionary complex: The Mediterranean Ridge (Eastern Mediterranean). Marine Geophysical Researches, 27(1), 61–75.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לאורכה נשקע הלוח האפריקאי מתחת ללוח הים האגאי בקצב העולה על 3 ס"מ לשנה.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“which results from the relatively rapid (&gt;3 cm/year) subduction of the African plate beneath eastern Europe”</w:t>
      </w:r>
    </w:p>
    <w:p>
      <w:pPr>
        <w:keepNext/>
        <w:bidi/>
        <w:spacing w:line="240" w:lineRule="auto" w:after="40" w:before="0"/>
        <w:jc w:val="right"/>
      </w:pPr>
      <w:r>
        <w:rPr>
          <w:rFonts w:ascii="Arial" w:hAnsi="Arial" w:cs="Arial"/>
          <w:b/>
          <w:bCs/>
          <w:sz w:val="22"/>
          <w:szCs w:val="22"/>
          <w:rtl w:val="1"/>
          <w:lang w:bidi="he-IL" w:val="en-US"/>
        </w:rPr>
        <w:t>הערה 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הקרום הנשקע הוא שרידו של אגן אוקייני מזוזואי עמוק, שכמעט כולו נסגר בהתכנסות ארוכת-הטווח בין אירואסיה לאפריקה.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“The Eastern Mediterranean Sea is a remnant of a deep Mesozoic oceanic basin, now almost totally consumed as a result of long-term plate convergence between Eurasia and Africa.”</w:t>
      </w:r>
    </w:p>
    <w:p>
      <w:pPr>
        <w:keepNext/>
        <w:bidi/>
        <w:spacing w:line="240" w:lineRule="auto" w:after="40" w:before="0"/>
        <w:jc w:val="right"/>
      </w:pPr>
      <w:r>
        <w:rPr>
          <w:rFonts w:ascii="Arial" w:hAnsi="Arial" w:cs="Arial"/>
          <w:b/>
          <w:bCs/>
          <w:sz w:val="22"/>
          <w:szCs w:val="22"/>
          <w:rtl w:val="1"/>
          <w:lang w:bidi="he-IL" w:val="en-US"/>
        </w:rPr>
        <w:t>הערה 3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w:t>
      </w:r>
    </w:p>
    <w:p>
      <w:pPr>
        <w:bidi/>
        <w:spacing w:line="240" w:lineRule="auto" w:after="40" w:before="0"/>
        <w:ind w:right="283" w:end="283"/>
        <w:jc w:val="right"/>
      </w:pPr>
      <w:r>
        <w:rPr>
          <w:rFonts w:ascii="Arial" w:hAnsi="Arial" w:cs="Arial"/>
          <w:sz w:val="22"/>
          <w:szCs w:val="22"/>
          <w:rtl w:val="1"/>
          <w:lang w:bidi="he-IL" w:val="en-US"/>
        </w:rPr>
        <w:t>הטענה בעבודה: שקעי מטפן, פליני וסטראבו מלווים את מרגלות מדרונות היבשת של הפלופונס, כרתים ורודוס.</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62 (עמוד 2 בקובץ ה-PDF):</w:t>
      </w:r>
    </w:p>
    <w:p>
      <w:pPr>
        <w:spacing w:line="240" w:lineRule="auto" w:after="200" w:before="0"/>
        <w:ind w:left="680" w:start="680"/>
        <w:jc w:val="left"/>
      </w:pPr>
      <w:r>
        <w:rPr>
          <w:rFonts w:ascii="Arial" w:hAnsi="Arial" w:cs="Arial"/>
          <w:i/>
          <w:iCs/>
          <w:sz w:val="20"/>
          <w:szCs w:val="20"/>
          <w:rtl w:val="0"/>
          <w:lang w:bidi="he-IL" w:val="en-US"/>
        </w:rPr>
        <w:t>“and surrounding the foot of Peloponnesus, Crete and Rhodes islands continental slopes”</w:t>
      </w:r>
    </w:p>
    <w:p>
      <w:pPr>
        <w:keepNext/>
        <w:bidi/>
        <w:spacing w:line="240" w:lineRule="auto" w:after="40" w:before="0"/>
        <w:jc w:val="right"/>
      </w:pPr>
      <w:r>
        <w:rPr>
          <w:rFonts w:ascii="Arial" w:hAnsi="Arial" w:cs="Arial"/>
          <w:b/>
          <w:bCs/>
          <w:sz w:val="22"/>
          <w:szCs w:val="22"/>
          <w:rtl w:val="1"/>
          <w:lang w:bidi="he-IL" w:val="en-US"/>
        </w:rPr>
        <w:t>הערה 4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זהו טריז משקעים מקושת שאורכו עולה על 1,500 ק"מ.</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“a large, arc-shaped, sedimentary wedge, more than 1500 km long and 200-250 km wide, known as the Mediterranean Ridge”</w:t>
      </w:r>
    </w:p>
    <w:p>
      <w:pPr>
        <w:keepNext/>
        <w:bidi/>
        <w:spacing w:line="240" w:lineRule="auto" w:after="40" w:before="0"/>
        <w:jc w:val="right"/>
      </w:pPr>
      <w:r>
        <w:rPr>
          <w:rFonts w:ascii="Arial" w:hAnsi="Arial" w:cs="Arial"/>
          <w:b/>
          <w:bCs/>
          <w:sz w:val="22"/>
          <w:szCs w:val="22"/>
          <w:rtl w:val="1"/>
          <w:lang w:bidi="he-IL" w:val="en-US"/>
        </w:rPr>
        <w:t>הערה 5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A., Mascle, J., &amp; Klaeschen, D. (2003). The Mediterranean Ridge: A mass balance across the fastest growing accretionary complex on Earth. Journal of Geophysical Research: Solid Earth, 108(B8), 2372. פס' 2 (סעיף 1, Introduction). המאמר בפורמט AGU, הממוספר בפסקאות ולא בעמודים, ולכן ההפניות אליו ניתנות לפי תקציר, מספר פסקה או פרק.</w:t>
      </w:r>
    </w:p>
    <w:p>
      <w:pPr>
        <w:bidi/>
        <w:spacing w:line="240" w:lineRule="auto" w:after="40" w:before="0"/>
        <w:ind w:right="283" w:end="283"/>
        <w:jc w:val="right"/>
      </w:pPr>
      <w:r>
        <w:rPr>
          <w:rFonts w:ascii="Arial" w:hAnsi="Arial" w:cs="Arial"/>
          <w:sz w:val="22"/>
          <w:szCs w:val="22"/>
          <w:rtl w:val="1"/>
          <w:lang w:bidi="he-IL" w:val="en-US"/>
        </w:rPr>
        <w:t>הטענה בעבודה: היא נחשבת למנסרת ההצטברות הצומחת במהירות הגבוהה ביותר בעולם.</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2 (עמוד 1 בקובץ ה-PDF):</w:t>
      </w:r>
    </w:p>
    <w:p>
      <w:pPr>
        <w:spacing w:line="240" w:lineRule="auto" w:after="200" w:before="0"/>
        <w:ind w:left="680" w:start="680"/>
        <w:jc w:val="left"/>
      </w:pPr>
      <w:r>
        <w:rPr>
          <w:rFonts w:ascii="Arial" w:hAnsi="Arial" w:cs="Arial"/>
          <w:i/>
          <w:iCs/>
          <w:sz w:val="20"/>
          <w:szCs w:val="20"/>
          <w:rtl w:val="0"/>
          <w:lang w:bidi="he-IL" w:val="en-US"/>
        </w:rPr>
        <w:t>“It has been demonstrated to be the fastest outward growing wedge in most recent Earth history, with a rate of up to 10 km Myr1 [Kastens, 1991].”</w:t>
      </w:r>
    </w:p>
    <w:p>
      <w:pPr>
        <w:keepNext/>
        <w:bidi/>
        <w:spacing w:line="240" w:lineRule="auto" w:after="40" w:before="0"/>
        <w:jc w:val="right"/>
      </w:pPr>
      <w:r>
        <w:rPr>
          <w:rFonts w:ascii="Arial" w:hAnsi="Arial" w:cs="Arial"/>
          <w:b/>
          <w:bCs/>
          <w:sz w:val="22"/>
          <w:szCs w:val="22"/>
          <w:rtl w:val="1"/>
          <w:lang w:bidi="he-IL" w:val="en-US"/>
        </w:rPr>
        <w:t>הערה 6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התהליך מגרד מן הלוח האפריקאי הנשקע ערמת משקעים עבה, שעוביה מגיע עד 12 ק"מ.</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“The Mediterranean Ridge, which consists of a thick pile (up to 12 km) of offscrapped and stacked sediments”</w:t>
      </w:r>
    </w:p>
    <w:p>
      <w:pPr>
        <w:keepNext/>
        <w:bidi/>
        <w:spacing w:line="240" w:lineRule="auto" w:after="40" w:before="0"/>
        <w:jc w:val="right"/>
      </w:pPr>
      <w:r>
        <w:rPr>
          <w:rFonts w:ascii="Arial" w:hAnsi="Arial" w:cs="Arial"/>
          <w:b/>
          <w:bCs/>
          <w:sz w:val="22"/>
          <w:szCs w:val="22"/>
          <w:rtl w:val="1"/>
          <w:lang w:bidi="he-IL" w:val="en-US"/>
        </w:rPr>
        <w:t>הערה 7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תקציר (פס' 1).</w:t>
      </w:r>
    </w:p>
    <w:p>
      <w:pPr>
        <w:bidi/>
        <w:spacing w:line="240" w:lineRule="auto" w:after="40" w:before="0"/>
        <w:ind w:right="283" w:end="283"/>
        <w:jc w:val="right"/>
      </w:pPr>
      <w:r>
        <w:rPr>
          <w:rFonts w:ascii="Arial" w:hAnsi="Arial" w:cs="Arial"/>
          <w:sz w:val="22"/>
          <w:szCs w:val="22"/>
          <w:rtl w:val="1"/>
          <w:lang w:bidi="he-IL" w:val="en-US"/>
        </w:rPr>
        <w:t>הטענה בעבודה: ההצטברות החלה לפני כ-19 מיליון שנה, במקביל לחשיפת יריעות דחיפה בשולי הקשת,</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“The onset of accretion coincides with exhumation of thrust sheets (19 Ma), followed by rapid sediment accretion with thick, evaporite-bearing incoming successions facilitating outward growth of the wedge.”</w:t>
      </w:r>
    </w:p>
    <w:p>
      <w:pPr>
        <w:keepNext/>
        <w:bidi/>
        <w:spacing w:line="240" w:lineRule="auto" w:after="40" w:before="0"/>
        <w:jc w:val="right"/>
      </w:pPr>
      <w:r>
        <w:rPr>
          <w:rFonts w:ascii="Arial" w:hAnsi="Arial" w:cs="Arial"/>
          <w:b/>
          <w:bCs/>
          <w:sz w:val="22"/>
          <w:szCs w:val="22"/>
          <w:rtl w:val="1"/>
          <w:lang w:bidi="he-IL" w:val="en-US"/>
        </w:rPr>
        <w:t>הערה 8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שכבות אלו הושקעו במיוקן העליון, בתקופה המסינית, ועוביין מגיע מקומית עד 2 ק"מ בכיסוי העליון של המנסרה.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“partly because it contains, in its upper sedimentary cover, thick Upper Miocene/Messinian evaporitic sequences (locally up to 2 km)”</w:t>
      </w:r>
    </w:p>
    <w:p>
      <w:pPr>
        <w:keepNext/>
        <w:bidi/>
        <w:spacing w:line="240" w:lineRule="auto" w:after="40" w:before="0"/>
        <w:jc w:val="right"/>
      </w:pPr>
      <w:r>
        <w:rPr>
          <w:rFonts w:ascii="Arial" w:hAnsi="Arial" w:cs="Arial"/>
          <w:b/>
          <w:bCs/>
          <w:sz w:val="22"/>
          <w:szCs w:val="22"/>
          <w:rtl w:val="1"/>
          <w:lang w:bidi="he-IL" w:val="en-US"/>
        </w:rPr>
        <w:t>הערה 9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אלו שכבות דוקטיליות, בשונה משאר הכיסוי הסדימנטרי.</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“and finally a complex distribution, within parts of its cover, of thick ductile sedimentary layers (i.e. Messinian evaporites)”</w:t>
      </w:r>
    </w:p>
    <w:p>
      <w:pPr>
        <w:keepNext/>
        <w:bidi/>
        <w:spacing w:line="240" w:lineRule="auto" w:after="40" w:before="0"/>
        <w:jc w:val="right"/>
      </w:pPr>
      <w:r>
        <w:rPr>
          <w:rFonts w:ascii="Arial" w:hAnsi="Arial" w:cs="Arial"/>
          <w:b/>
          <w:bCs/>
          <w:sz w:val="22"/>
          <w:szCs w:val="22"/>
          <w:rtl w:val="1"/>
          <w:lang w:bidi="he-IL" w:val="en-US"/>
        </w:rPr>
        <w:t>הערה 10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איור 1a.</w:t>
      </w:r>
    </w:p>
    <w:p>
      <w:pPr>
        <w:bidi/>
        <w:spacing w:line="240" w:lineRule="auto" w:after="40" w:before="0"/>
        <w:ind w:right="283" w:end="283"/>
        <w:jc w:val="right"/>
      </w:pPr>
      <w:r>
        <w:rPr>
          <w:rFonts w:ascii="Arial" w:hAnsi="Arial" w:cs="Arial"/>
          <w:sz w:val="22"/>
          <w:szCs w:val="22"/>
          <w:rtl w:val="1"/>
          <w:lang w:bidi="he-IL" w:val="en-US"/>
        </w:rPr>
        <w:t>הטענה בעבודה: כרתים היא רמה טופוגרפית של קדם-הקשת (forearc), אשר שימשה בעבר כמשענת (backstop) שאפשרה את הצטברות המנסרה.</w:t>
      </w:r>
    </w:p>
    <w:p>
      <w:pPr>
        <w:keepNext/>
        <w:bidi/>
        <w:spacing w:line="240" w:lineRule="auto" w:after="20" w:before="0"/>
        <w:ind w:right="283" w:end="283"/>
        <w:jc w:val="right"/>
      </w:pPr>
      <w:r>
        <w:rPr>
          <w:rFonts w:ascii="Arial" w:hAnsi="Arial" w:cs="Arial"/>
          <w:sz w:val="22"/>
          <w:szCs w:val="22"/>
          <w:rtl w:val="1"/>
          <w:lang w:bidi="he-IL" w:val="en-US"/>
        </w:rPr>
        <w:t>ציטוט מדויק — אומת בכיתוב איור 1a (עמוד 2 בקובץ ה-PDF):</w:t>
      </w:r>
    </w:p>
    <w:p>
      <w:pPr>
        <w:spacing w:line="240" w:lineRule="auto" w:after="200" w:before="0"/>
        <w:ind w:left="680" w:start="680"/>
        <w:jc w:val="left"/>
      </w:pPr>
      <w:r>
        <w:rPr>
          <w:rFonts w:ascii="Arial" w:hAnsi="Arial" w:cs="Arial"/>
          <w:i/>
          <w:iCs/>
          <w:sz w:val="20"/>
          <w:szCs w:val="20"/>
          <w:rtl w:val="0"/>
          <w:lang w:bidi="he-IL" w:val="en-US"/>
        </w:rPr>
        <w:t>“Crete is a forearc topographic high, which earlier acted as the backstop to allow accretion of the Mediterranean Ridge (light shading).”</w:t>
      </w:r>
    </w:p>
    <w:p>
      <w:pPr>
        <w:keepNext/>
        <w:bidi/>
        <w:spacing w:line="240" w:lineRule="auto" w:after="40" w:before="0"/>
        <w:jc w:val="right"/>
      </w:pPr>
      <w:r>
        <w:rPr>
          <w:rFonts w:ascii="Arial" w:hAnsi="Arial" w:cs="Arial"/>
          <w:b/>
          <w:bCs/>
          <w:sz w:val="22"/>
          <w:szCs w:val="22"/>
          <w:rtl w:val="1"/>
          <w:lang w:bidi="he-IL" w:val="en-US"/>
        </w:rPr>
        <w:t>הערה 11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ו-73 (תקציר וסעיף Conclusion).</w:t>
      </w:r>
    </w:p>
    <w:p>
      <w:pPr>
        <w:bidi/>
        <w:spacing w:line="240" w:lineRule="auto" w:after="40" w:before="0"/>
        <w:ind w:right="283" w:end="283"/>
        <w:jc w:val="right"/>
      </w:pPr>
      <w:r>
        <w:rPr>
          <w:rFonts w:ascii="Arial" w:hAnsi="Arial" w:cs="Arial"/>
          <w:sz w:val="22"/>
          <w:szCs w:val="22"/>
          <w:rtl w:val="1"/>
          <w:lang w:bidi="he-IL" w:val="en-US"/>
        </w:rPr>
        <w:t>הטענה בעבודה: בזרוע המערבית (היונית) ובזרוע המזרחית (הלבנטינית), לעומת זאת, ההפחתה אלכסונית ובעלת כיווני גזירה הפוכים זה לזה.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“a unique regional kinematics, controlled by frontal convergence south of Crete (central Mediterranean Ridge) and oblique subduction with opposite sense of shear for the western (Ionian) and eastern (Levantine) domains of the Mediterranean Ridge”</w:t>
      </w:r>
    </w:p>
    <w:p>
      <w:pPr>
        <w:keepNext/>
        <w:bidi/>
        <w:spacing w:line="240" w:lineRule="auto" w:after="40" w:before="0"/>
        <w:jc w:val="right"/>
      </w:pPr>
      <w:r>
        <w:rPr>
          <w:rFonts w:ascii="Arial" w:hAnsi="Arial" w:cs="Arial"/>
          <w:b/>
          <w:bCs/>
          <w:sz w:val="22"/>
          <w:szCs w:val="22"/>
          <w:rtl w:val="1"/>
          <w:lang w:bidi="he-IL" w:val="en-US"/>
        </w:rPr>
        <w:t>הערה 12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L. H., &amp; Papanikolaou, D. J. (2011). Slab segmentation and late Cenozoic disruption of the Hellenic arc. Geochemistry, Geophysics, Geosystems, 12(3), Q03010. פס' 7 (סעיף 2.1, Active Subduction). גם מאמר זה בפורמט AGU, הממוספר בפסקאות.</w:t>
      </w:r>
    </w:p>
    <w:p>
      <w:pPr>
        <w:bidi/>
        <w:spacing w:line="240" w:lineRule="auto" w:after="40" w:before="0"/>
        <w:ind w:right="283" w:end="283"/>
        <w:jc w:val="right"/>
      </w:pPr>
      <w:r>
        <w:rPr>
          <w:rFonts w:ascii="Arial" w:hAnsi="Arial" w:cs="Arial"/>
          <w:sz w:val="22"/>
          <w:szCs w:val="22"/>
          <w:rtl w:val="1"/>
          <w:lang w:bidi="he-IL" w:val="en-US"/>
        </w:rPr>
        <w:t>הטענה בעבודה: מדידות GPS מראות התכנסות של כ-35 מ"מ לשנה לרוחב ההלנידים הדרומיים, בין אפריקה לבין נקודות בלוח האגאי הרוכב.</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7 (עמוד 2 בקובץ ה-PDF):</w:t>
      </w:r>
    </w:p>
    <w:p>
      <w:pPr>
        <w:spacing w:line="240" w:lineRule="auto" w:after="200" w:before="0"/>
        <w:ind w:left="680" w:start="680"/>
        <w:jc w:val="left"/>
      </w:pPr>
      <w:r>
        <w:rPr>
          <w:rFonts w:ascii="Arial" w:hAnsi="Arial" w:cs="Arial"/>
          <w:i/>
          <w:iCs/>
          <w:sz w:val="20"/>
          <w:szCs w:val="20"/>
          <w:rtl w:val="0"/>
          <w:lang w:bidi="he-IL" w:val="en-US"/>
        </w:rPr>
        <w:t>“GPS data indicate a convergence rate of ~35 mm/yr across the southern Hellenides, as measured between Africa and points in the overriding (Aegean) domain”</w:t>
      </w:r>
    </w:p>
    <w:p>
      <w:pPr>
        <w:keepNext/>
        <w:bidi/>
        <w:spacing w:line="240" w:lineRule="auto" w:after="40" w:before="0"/>
        <w:jc w:val="right"/>
      </w:pPr>
      <w:r>
        <w:rPr>
          <w:rFonts w:ascii="Arial" w:hAnsi="Arial" w:cs="Arial"/>
          <w:b/>
          <w:bCs/>
          <w:sz w:val="22"/>
          <w:szCs w:val="22"/>
          <w:rtl w:val="1"/>
          <w:lang w:bidi="he-IL" w:val="en-US"/>
        </w:rPr>
        <w:t>הערה 13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תקציר (פס' 1).</w:t>
      </w:r>
    </w:p>
    <w:p>
      <w:pPr>
        <w:bidi/>
        <w:spacing w:line="240" w:lineRule="auto" w:after="40" w:before="0"/>
        <w:ind w:right="283" w:end="283"/>
        <w:jc w:val="right"/>
      </w:pPr>
      <w:r>
        <w:rPr>
          <w:rFonts w:ascii="Arial" w:hAnsi="Arial" w:cs="Arial"/>
          <w:sz w:val="22"/>
          <w:szCs w:val="22"/>
          <w:rtl w:val="1"/>
          <w:lang w:bidi="he-IL" w:val="en-US"/>
        </w:rPr>
        <w:t>הטענה בעבודה: מדרומו שוקעת ליתוספרה אוקיינית יונית, צפופה הרבה יותר, בקצב של כ-35 מ"מ לשנה.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“a rapidly subducting Ionian oceanic lithosphere in the south (~35 mm/yr)”</w:t>
      </w:r>
    </w:p>
    <w:p>
      <w:pPr>
        <w:keepNext/>
        <w:bidi/>
        <w:spacing w:line="240" w:lineRule="auto" w:after="40" w:before="0"/>
        <w:jc w:val="right"/>
      </w:pPr>
      <w:r>
        <w:rPr>
          <w:rFonts w:ascii="Arial" w:hAnsi="Arial" w:cs="Arial"/>
          <w:b/>
          <w:bCs/>
          <w:sz w:val="22"/>
          <w:szCs w:val="22"/>
          <w:rtl w:val="1"/>
          <w:lang w:bidi="he-IL" w:val="en-US"/>
        </w:rPr>
        <w:t>הערה 14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תקציר (פס' 1).</w:t>
      </w:r>
    </w:p>
    <w:p>
      <w:pPr>
        <w:bidi/>
        <w:spacing w:line="240" w:lineRule="auto" w:after="40" w:before="0"/>
        <w:ind w:right="283" w:end="283"/>
        <w:jc w:val="right"/>
      </w:pPr>
      <w:r>
        <w:rPr>
          <w:rFonts w:ascii="Arial" w:hAnsi="Arial" w:cs="Arial"/>
          <w:sz w:val="22"/>
          <w:szCs w:val="22"/>
          <w:rtl w:val="1"/>
          <w:lang w:bidi="he-IL" w:val="en-US"/>
        </w:rPr>
        <w:t>הטענה בעבודה: ההבדל בין המקטעים גדול דיו כדי להסיט את חזית ההפחתה עצמה, שמוסטת בהיסט ימני של 100–120 ק"מ לרוחב אזור העתק קפלוניה.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“the active Hellenic subduction front is dextrally offset by 100-120 km across the Kephalonia Transform Zone”</w:t>
      </w:r>
    </w:p>
    <w:p>
      <w:pPr>
        <w:keepNext/>
        <w:bidi/>
        <w:spacing w:line="240" w:lineRule="auto" w:after="40" w:before="0"/>
        <w:jc w:val="right"/>
      </w:pPr>
      <w:r>
        <w:rPr>
          <w:rFonts w:ascii="Arial" w:hAnsi="Arial" w:cs="Arial"/>
          <w:b/>
          <w:bCs/>
          <w:sz w:val="22"/>
          <w:szCs w:val="22"/>
          <w:rtl w:val="1"/>
          <w:lang w:bidi="he-IL" w:val="en-US"/>
        </w:rPr>
        <w:t>הערה 15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w:t>
      </w:r>
    </w:p>
    <w:p>
      <w:pPr>
        <w:bidi/>
        <w:spacing w:line="240" w:lineRule="auto" w:after="40" w:before="0"/>
        <w:ind w:right="283" w:end="283"/>
        <w:jc w:val="right"/>
      </w:pPr>
      <w:r>
        <w:rPr>
          <w:rFonts w:ascii="Arial" w:hAnsi="Arial" w:cs="Arial"/>
          <w:sz w:val="22"/>
          <w:szCs w:val="22"/>
          <w:rtl w:val="1"/>
          <w:lang w:bidi="he-IL" w:val="en-US"/>
        </w:rPr>
        <w:t>הטענה בעבודה: אלו הן שקע מטפן, שקע פליני, שקע סטראבו ותעלת רודוס, שעומקן נע בין 3,000 ל-5,000 מטר.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62 (עמוד 2 בקובץ ה-PDF):</w:t>
      </w:r>
    </w:p>
    <w:p>
      <w:pPr>
        <w:spacing w:line="240" w:lineRule="auto" w:after="200" w:before="0"/>
        <w:ind w:left="680" w:start="680"/>
        <w:jc w:val="left"/>
      </w:pPr>
      <w:r>
        <w:rPr>
          <w:rFonts w:ascii="Arial" w:hAnsi="Arial" w:cs="Arial"/>
          <w:i/>
          <w:iCs/>
          <w:sz w:val="20"/>
          <w:szCs w:val="20"/>
          <w:rtl w:val="0"/>
          <w:lang w:bidi="he-IL" w:val="en-US"/>
        </w:rPr>
        <w:t>“the Mediterranean Ridge is bathymetrically bounded by a series of disconnected and deep troughs (Matapan, Pliny, Strabo Trenches, Rhodes Trough), ranging in depth from 5000 to 3000 m”</w:t>
      </w:r>
    </w:p>
    <w:p>
      <w:pPr>
        <w:keepNext/>
        <w:bidi/>
        <w:spacing w:line="240" w:lineRule="auto" w:after="40" w:before="0"/>
        <w:jc w:val="right"/>
      </w:pPr>
      <w:r>
        <w:rPr>
          <w:rFonts w:ascii="Arial" w:hAnsi="Arial" w:cs="Arial"/>
          <w:b/>
          <w:bCs/>
          <w:sz w:val="22"/>
          <w:szCs w:val="22"/>
          <w:rtl w:val="1"/>
          <w:lang w:bidi="he-IL" w:val="en-US"/>
        </w:rPr>
        <w:t>הערה 16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w:t>
      </w:r>
    </w:p>
    <w:p>
      <w:pPr>
        <w:bidi/>
        <w:spacing w:line="240" w:lineRule="auto" w:after="40" w:before="0"/>
        <w:ind w:right="283" w:end="283"/>
        <w:jc w:val="right"/>
      </w:pPr>
      <w:r>
        <w:rPr>
          <w:rFonts w:ascii="Arial" w:hAnsi="Arial" w:cs="Arial"/>
          <w:sz w:val="22"/>
          <w:szCs w:val="22"/>
          <w:rtl w:val="1"/>
          <w:lang w:bidi="he-IL" w:val="en-US"/>
        </w:rPr>
        <w:t>הטענה בעבודה: מדרום גובלת המנסרה במישורים תהומיים רדודים יותר, ובהם המישור התהומי היוני בעומק 4,000 מטר ומישור הרודוטוס בעומק כ-3,100 מטר.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62 (עמוד 2 בקובץ ה-PDF):</w:t>
      </w:r>
    </w:p>
    <w:p>
      <w:pPr>
        <w:spacing w:line="240" w:lineRule="auto" w:after="200" w:before="0"/>
        <w:ind w:left="680" w:start="680"/>
        <w:jc w:val="left"/>
      </w:pPr>
      <w:r>
        <w:rPr>
          <w:rFonts w:ascii="Arial" w:hAnsi="Arial" w:cs="Arial"/>
          <w:i/>
          <w:iCs/>
          <w:sz w:val="20"/>
          <w:szCs w:val="20"/>
          <w:rtl w:val="0"/>
          <w:lang w:bidi="he-IL" w:val="en-US"/>
        </w:rPr>
        <w:t>“the Mediterranean Ridge faces discontinuous segments of abyssal plains whose water depths range between 4000 m (Ionian Abyssal Plain) to 3100 m (Herodotus Abyssal Plain at the base of the Egyptian margin)”</w:t>
      </w:r>
    </w:p>
    <w:p>
      <w:pPr>
        <w:keepNext/>
        <w:bidi/>
        <w:spacing w:line="240" w:lineRule="auto" w:after="40" w:before="0"/>
        <w:jc w:val="right"/>
      </w:pPr>
      <w:r>
        <w:rPr>
          <w:rFonts w:ascii="Arial" w:hAnsi="Arial" w:cs="Arial"/>
          <w:b/>
          <w:bCs/>
          <w:sz w:val="22"/>
          <w:szCs w:val="22"/>
          <w:rtl w:val="1"/>
          <w:lang w:bidi="he-IL" w:val="en-US"/>
        </w:rPr>
        <w:t>הערה 17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5 (סעיף 2.1, Accretionary Complex).</w:t>
      </w:r>
    </w:p>
    <w:p>
      <w:pPr>
        <w:bidi/>
        <w:spacing w:line="240" w:lineRule="auto" w:after="40" w:before="0"/>
        <w:ind w:right="283" w:end="283"/>
        <w:jc w:val="right"/>
      </w:pPr>
      <w:r>
        <w:rPr>
          <w:rFonts w:ascii="Arial" w:hAnsi="Arial" w:cs="Arial"/>
          <w:sz w:val="22"/>
          <w:szCs w:val="22"/>
          <w:rtl w:val="1"/>
          <w:lang w:bidi="he-IL" w:val="en-US"/>
        </w:rPr>
        <w:t>הטענה בעבודה: מדובר בשקערורית של קדם-הקשת (forearc depression) שהמילוי הסדימנטרי בה מועט.</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5 (עמוד 2 בקובץ ה-PDF):</w:t>
      </w:r>
    </w:p>
    <w:p>
      <w:pPr>
        <w:spacing w:line="240" w:lineRule="auto" w:after="200" w:before="0"/>
        <w:ind w:left="680" w:start="680"/>
        <w:jc w:val="left"/>
      </w:pPr>
      <w:r>
        <w:rPr>
          <w:rFonts w:ascii="Arial" w:hAnsi="Arial" w:cs="Arial"/>
          <w:i/>
          <w:iCs/>
          <w:sz w:val="20"/>
          <w:szCs w:val="20"/>
          <w:rtl w:val="0"/>
          <w:lang w:bidi="he-IL" w:val="en-US"/>
        </w:rPr>
        <w:t>“the present-day Hellenic Trench is not a deep-sea trench in the strictest sense, but a forearc depression with very little sedimentary infill”</w:t>
      </w:r>
    </w:p>
    <w:p>
      <w:pPr>
        <w:keepNext/>
        <w:bidi/>
        <w:spacing w:line="240" w:lineRule="auto" w:after="40" w:before="0"/>
        <w:jc w:val="right"/>
      </w:pPr>
      <w:r>
        <w:rPr>
          <w:rFonts w:ascii="Arial" w:hAnsi="Arial" w:cs="Arial"/>
          <w:b/>
          <w:bCs/>
          <w:sz w:val="22"/>
          <w:szCs w:val="22"/>
          <w:rtl w:val="1"/>
          <w:lang w:bidi="he-IL" w:val="en-US"/>
        </w:rPr>
        <w:t>הערה 18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5 (סעיף 2.1, Accretionary Complex).</w:t>
      </w:r>
    </w:p>
    <w:p>
      <w:pPr>
        <w:bidi/>
        <w:spacing w:line="240" w:lineRule="auto" w:after="40" w:before="0"/>
        <w:ind w:right="283" w:end="283"/>
        <w:jc w:val="right"/>
      </w:pPr>
      <w:r>
        <w:rPr>
          <w:rFonts w:ascii="Arial" w:hAnsi="Arial" w:cs="Arial"/>
          <w:sz w:val="22"/>
          <w:szCs w:val="22"/>
          <w:rtl w:val="1"/>
          <w:lang w:bidi="he-IL" w:val="en-US"/>
        </w:rPr>
        <w:t>הטענה בעבודה: חזית הדפורמציה האמיתית, שבה מתחיל גירוד המשקעים, נדדה דרומה עם ההצטברות המתמשכת, והיום היא נמצאת בשוליים החיצוניים של המנסרה.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5 (עמוד 2 בקובץ ה-PDF):</w:t>
      </w:r>
    </w:p>
    <w:p>
      <w:pPr>
        <w:spacing w:line="240" w:lineRule="auto" w:after="200" w:before="0"/>
        <w:ind w:left="680" w:start="680"/>
        <w:jc w:val="left"/>
      </w:pPr>
      <w:r>
        <w:rPr>
          <w:rFonts w:ascii="Arial" w:hAnsi="Arial" w:cs="Arial"/>
          <w:i/>
          <w:iCs/>
          <w:sz w:val="20"/>
          <w:szCs w:val="20"/>
          <w:rtl w:val="0"/>
          <w:lang w:bidi="he-IL" w:val="en-US"/>
        </w:rPr>
        <w:t>“However, with ongoing accretion in the Plio-Quaternary this deformation front migrated southward”</w:t>
      </w:r>
    </w:p>
    <w:p>
      <w:pPr>
        <w:keepNext/>
        <w:bidi/>
        <w:spacing w:line="240" w:lineRule="auto" w:after="40" w:before="0"/>
        <w:jc w:val="right"/>
      </w:pPr>
      <w:r>
        <w:rPr>
          <w:rFonts w:ascii="Arial" w:hAnsi="Arial" w:cs="Arial"/>
          <w:b/>
          <w:bCs/>
          <w:sz w:val="22"/>
          <w:szCs w:val="22"/>
          <w:rtl w:val="1"/>
          <w:lang w:bidi="he-IL" w:val="en-US"/>
        </w:rPr>
        <w:t>הערה 19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72–73 (הסעיפים The Eastern Mediterranean Ridge ו-Conclusion).</w:t>
      </w:r>
    </w:p>
    <w:p>
      <w:pPr>
        <w:bidi/>
        <w:spacing w:line="240" w:lineRule="auto" w:after="40" w:before="0"/>
        <w:ind w:right="283" w:end="283"/>
        <w:jc w:val="right"/>
      </w:pPr>
      <w:r>
        <w:rPr>
          <w:rFonts w:ascii="Arial" w:hAnsi="Arial" w:cs="Arial"/>
          <w:sz w:val="22"/>
          <w:szCs w:val="22"/>
          <w:rtl w:val="1"/>
          <w:lang w:bidi="he-IL" w:val="en-US"/>
        </w:rPr>
        <w:t>הטענה בעבודה: הם ערוכים במערך מדורג (en échelon) בכיוון צפון-מזרח–דרום-מערב, אגניהם רחבים ומלאים חלקית במשקעים, והמבנה כולו מבטא תנועת גזירה שמאלית.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“Both trenches are composed of successive wide and partly sedimented basins, en echelon arranged, and clearly representative of left lateral strike-slip movement.”</w:t>
      </w:r>
    </w:p>
    <w:p>
      <w:pPr>
        <w:keepNext/>
        <w:bidi/>
        <w:spacing w:line="240" w:lineRule="auto" w:after="40" w:before="0"/>
        <w:jc w:val="right"/>
      </w:pPr>
      <w:r>
        <w:rPr>
          <w:rFonts w:ascii="Arial" w:hAnsi="Arial" w:cs="Arial"/>
          <w:b/>
          <w:bCs/>
          <w:sz w:val="22"/>
          <w:szCs w:val="22"/>
          <w:rtl w:val="1"/>
          <w:lang w:bidi="he-IL" w:val="en-US"/>
        </w:rPr>
        <w:t>הערה 20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Eastern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לצידו מתנשאים הרי סטראבו, שרשרת מבנים בתימטריים מסיביים בכיוון כללי N60, שנקרעו משולי כרתים.</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“Between these two trenches, the backstop area is composed of: a plateau-like area, slightly sloping northwards, and characterized by large lobe-like features, interpreted as gravity induced deformation (Mascle et al., 1999), and the Strabo Seamounts, a series of massive bathymetric highs trending in a general N60 direction, rifted from the Cretan margin”</w:t>
      </w:r>
    </w:p>
    <w:p>
      <w:pPr>
        <w:keepNext/>
        <w:bidi/>
        <w:spacing w:line="240" w:lineRule="auto" w:after="40" w:before="0"/>
        <w:jc w:val="right"/>
      </w:pPr>
      <w:r>
        <w:rPr>
          <w:rFonts w:ascii="Arial" w:hAnsi="Arial" w:cs="Arial"/>
          <w:b/>
          <w:bCs/>
          <w:sz w:val="22"/>
          <w:szCs w:val="22"/>
          <w:rtl w:val="1"/>
          <w:lang w:bidi="he-IL" w:val="en-US"/>
        </w:rPr>
        <w:t>הערה 21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האחד הוא הגבול בין שולי כרתים לאזור המשענת, המתבטא בשקע פליני, והשני הוא המגע בין הרי סטראבו לתחום הפנימי של המנסרה, המתבטא בשקע סטראבו.</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“Along the eastern branch, shearing is also mainly restricted to the boundary between the Cretan margin and the backstop area (Pliny Trench) and the contact between the Strabo Mountains and the Mediterranean Ridge Inner domain (Strabo Trench).”</w:t>
      </w:r>
    </w:p>
    <w:p>
      <w:pPr>
        <w:keepNext/>
        <w:bidi/>
        <w:spacing w:line="240" w:lineRule="auto" w:after="40" w:before="0"/>
        <w:jc w:val="right"/>
      </w:pPr>
      <w:r>
        <w:rPr>
          <w:rFonts w:ascii="Arial" w:hAnsi="Arial" w:cs="Arial"/>
          <w:b/>
          <w:bCs/>
          <w:sz w:val="22"/>
          <w:szCs w:val="22"/>
          <w:rtl w:val="1"/>
          <w:lang w:bidi="he-IL" w:val="en-US"/>
        </w:rPr>
        <w:t>הערה 22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מצפון תוחם אותה שקע מטפן, העובר למרגלות המדרון היבשתי האגאי.</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“a northern area in tectonic backthrust contact with a flat inner region extending just south of the deep troughs (Matapan Trench) that run at the base of the Aegean continental slope”</w:t>
      </w:r>
    </w:p>
    <w:p>
      <w:pPr>
        <w:keepNext/>
        <w:bidi/>
        <w:spacing w:line="240" w:lineRule="auto" w:after="40" w:before="0"/>
        <w:jc w:val="right"/>
      </w:pPr>
      <w:r>
        <w:rPr>
          <w:rFonts w:ascii="Arial" w:hAnsi="Arial" w:cs="Arial"/>
          <w:b/>
          <w:bCs/>
          <w:sz w:val="22"/>
          <w:szCs w:val="22"/>
          <w:rtl w:val="1"/>
          <w:lang w:bidi="he-IL" w:val="en-US"/>
        </w:rPr>
        <w:t>הערה 23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w:t>
      </w:r>
    </w:p>
    <w:p>
      <w:pPr>
        <w:bidi/>
        <w:spacing w:line="240" w:lineRule="auto" w:after="40" w:before="0"/>
        <w:ind w:right="283" w:end="283"/>
        <w:jc w:val="right"/>
      </w:pPr>
      <w:r>
        <w:rPr>
          <w:rFonts w:ascii="Arial" w:hAnsi="Arial" w:cs="Arial"/>
          <w:sz w:val="22"/>
          <w:szCs w:val="22"/>
          <w:rtl w:val="1"/>
          <w:lang w:bidi="he-IL" w:val="en-US"/>
        </w:rPr>
        <w:t>הטענה בעבודה: מדרום, מול המדרון הלובי התלול, אין שקע כלל, אלא תעלה צרה ושטוחת-קרקעית בעומק ממוצע של כ-2,800 מטר.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62 (עמוד 2 בקובץ ה-PDF):</w:t>
      </w:r>
    </w:p>
    <w:p>
      <w:pPr>
        <w:spacing w:line="240" w:lineRule="auto" w:after="200" w:before="0"/>
        <w:ind w:left="680" w:start="680"/>
        <w:jc w:val="left"/>
      </w:pPr>
      <w:r>
        <w:rPr>
          <w:rFonts w:ascii="Arial" w:hAnsi="Arial" w:cs="Arial"/>
          <w:i/>
          <w:iCs/>
          <w:sz w:val="20"/>
          <w:szCs w:val="20"/>
          <w:rtl w:val="0"/>
          <w:lang w:bidi="he-IL" w:val="en-US"/>
        </w:rPr>
        <w:t>“with only a very narrow, flat-bottomed furrow (water depth averaging 2800 m) north of the steep Libyan continental slope”</w:t>
      </w:r>
    </w:p>
    <w:p>
      <w:pPr>
        <w:keepNext/>
        <w:bidi/>
        <w:spacing w:line="240" w:lineRule="auto" w:after="40" w:before="0"/>
        <w:jc w:val="right"/>
      </w:pPr>
      <w:r>
        <w:rPr>
          <w:rFonts w:ascii="Arial" w:hAnsi="Arial" w:cs="Arial"/>
          <w:b/>
          <w:bCs/>
          <w:sz w:val="22"/>
          <w:szCs w:val="22"/>
          <w:rtl w:val="1"/>
          <w:lang w:bidi="he-IL" w:val="en-US"/>
        </w:rPr>
        <w:t>הערה 24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מנסרת ים התיכון היא המבנה המורפולוגי הבולט ביותר של הים התיכון המזרחי.</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“The deep eastern Mediterranean basin is characterized by three conspicuous morphologic features - besides the Mediterranean Ridge proper - which represents the major morphologic relief.”</w:t>
      </w:r>
    </w:p>
    <w:p>
      <w:pPr>
        <w:keepNext/>
        <w:bidi/>
        <w:spacing w:line="240" w:lineRule="auto" w:after="40" w:before="0"/>
        <w:jc w:val="right"/>
      </w:pPr>
      <w:r>
        <w:rPr>
          <w:rFonts w:ascii="Arial" w:hAnsi="Arial" w:cs="Arial"/>
          <w:b/>
          <w:bCs/>
          <w:sz w:val="22"/>
          <w:szCs w:val="22"/>
          <w:rtl w:val="1"/>
          <w:lang w:bidi="he-IL" w:val="en-US"/>
        </w:rPr>
        <w:t>הערה 25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ו-65 (תקציר ומבוא).</w:t>
      </w:r>
    </w:p>
    <w:p>
      <w:pPr>
        <w:bidi/>
        <w:spacing w:line="240" w:lineRule="auto" w:after="40" w:before="0"/>
        <w:ind w:right="283" w:end="283"/>
        <w:jc w:val="right"/>
      </w:pPr>
      <w:r>
        <w:rPr>
          <w:rFonts w:ascii="Arial" w:hAnsi="Arial" w:cs="Arial"/>
          <w:sz w:val="22"/>
          <w:szCs w:val="22"/>
          <w:rtl w:val="1"/>
          <w:lang w:bidi="he-IL" w:val="en-US"/>
        </w:rPr>
        <w:t>הטענה בעבודה: המיפוי הרב-קרני והפרופילים הסיסמיים שנאספו בעשור שקדם למחקר אפשרו למדוד את ממדיה לאורך הקשת.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“During the last decade this tectono-sedimentary accretionary prism, which results from the Hellenic subduction, has been intensively surveyed by swath mapping, multichannel seismic profiling and deep dives.”</w:t>
      </w:r>
    </w:p>
    <w:p>
      <w:pPr>
        <w:keepNext/>
        <w:bidi/>
        <w:spacing w:line="240" w:lineRule="auto" w:after="40" w:before="0"/>
        <w:jc w:val="right"/>
      </w:pPr>
      <w:r>
        <w:rPr>
          <w:rFonts w:ascii="Arial" w:hAnsi="Arial" w:cs="Arial"/>
          <w:b/>
          <w:bCs/>
          <w:sz w:val="22"/>
          <w:szCs w:val="22"/>
          <w:rtl w:val="1"/>
          <w:lang w:bidi="he-IL" w:val="en-US"/>
        </w:rPr>
        <w:t>הערה 26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פסגת המנסרה נמצאת ברמת אנטאוס שמצפון לקירנאיקה, בעומק מים של פחות מ-1,250 מטר, ואילו הזרועות היונית והלבנטינית יורדות לעומקים של כ-3,200 וכ-2,200 מטר.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“Its summit, just north of Cyrenaica (Antaeus High, Figure 2), reaches water depth of less than 1250 m, while its Ionian and Levantine branches extend into water depths of approximately respectively 3200 and 2200 m”</w:t>
      </w:r>
    </w:p>
    <w:p>
      <w:pPr>
        <w:keepNext/>
        <w:bidi/>
        <w:spacing w:line="240" w:lineRule="auto" w:after="40" w:before="0"/>
        <w:jc w:val="right"/>
      </w:pPr>
      <w:r>
        <w:rPr>
          <w:rFonts w:ascii="Arial" w:hAnsi="Arial" w:cs="Arial"/>
          <w:b/>
          <w:bCs/>
          <w:sz w:val="22"/>
          <w:szCs w:val="22"/>
          <w:rtl w:val="1"/>
          <w:lang w:bidi="he-IL" w:val="en-US"/>
        </w:rPr>
        <w:t>הערה 27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מול המישור התהומי היוני רוחב המנסרה מגיע לכ-200 ק"מ, ובקטע שבין מרכז כרתים ללוב הוא מצטמצם לכ-130 ק"מ בלבד.</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“It reaches its maximum width, about 200 km, facing the deep Ionian Abyssal Plain. Between central Crete and Libya, the ridge appears much narrower, with an average width of only 130 km.”</w:t>
      </w:r>
    </w:p>
    <w:p>
      <w:pPr>
        <w:keepNext/>
        <w:bidi/>
        <w:spacing w:line="240" w:lineRule="auto" w:after="40" w:before="0"/>
        <w:jc w:val="right"/>
      </w:pPr>
      <w:r>
        <w:rPr>
          <w:rFonts w:ascii="Arial" w:hAnsi="Arial" w:cs="Arial"/>
          <w:b/>
          <w:bCs/>
          <w:sz w:val="22"/>
          <w:szCs w:val="22"/>
          <w:rtl w:val="1"/>
          <w:lang w:bidi="he-IL" w:val="en-US"/>
        </w:rPr>
        <w:t>הערה 28 — ייחוס מקור</w:t>
      </w:r>
    </w:p>
    <w:p>
      <w:pPr>
        <w:bidi/>
        <w:spacing w:line="240" w:lineRule="auto" w:after="40" w:before="0"/>
        <w:ind w:right="283" w:end="283"/>
        <w:jc w:val="right"/>
      </w:pPr>
      <w:r>
        <w:rPr>
          <w:rFonts w:ascii="Arial" w:hAnsi="Arial" w:cs="Arial"/>
          <w:sz w:val="22"/>
          <w:szCs w:val="22"/>
          <w:rtl w:val="1"/>
          <w:lang w:bidi="he-IL" w:val="en-US"/>
        </w:rPr>
        <w:t>תוכן ההערה: Mikenorton, Hellenic subduction zone, Wikimedia Commons, רישיון CC BY-SA 3.0.</w:t>
      </w:r>
    </w:p>
    <w:p>
      <w:pPr>
        <w:bidi/>
        <w:spacing w:line="240" w:lineRule="auto" w:after="200" w:before="0"/>
        <w:ind w:right="283" w:end="283"/>
        <w:jc w:val="right"/>
      </w:pPr>
      <w:r>
        <w:rPr>
          <w:rFonts w:ascii="Arial" w:hAnsi="Arial" w:cs="Arial"/>
          <w:sz w:val="22"/>
          <w:szCs w:val="22"/>
          <w:rtl w:val="1"/>
          <w:lang w:bidi="he-IL" w:val="en-US"/>
        </w:rPr>
        <w:t>ייחוס מקור לאיור 1 (Wikimedia Commons, CC BY-SA 3.0).</w:t>
      </w:r>
    </w:p>
    <w:p>
      <w:pPr>
        <w:keepNext/>
        <w:bidi/>
        <w:spacing w:line="240" w:lineRule="auto" w:after="40" w:before="0"/>
        <w:jc w:val="right"/>
      </w:pPr>
      <w:r>
        <w:rPr>
          <w:rFonts w:ascii="Arial" w:hAnsi="Arial" w:cs="Arial"/>
          <w:b/>
          <w:bCs/>
          <w:sz w:val="22"/>
          <w:szCs w:val="22"/>
          <w:rtl w:val="1"/>
          <w:lang w:bidi="he-IL" w:val="en-US"/>
        </w:rPr>
        <w:t>הערה 29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בחתך צפון–דרום מתחלקת המנסרה לשלוש פרובינציות מורפוסטרוקטורליות.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“Truffert (1992) identified, on the base of the deformational pattern, three different morphostructural provinces: an outer folded front, an almost flat central province, and a northern area in tectonic backthrust contact with a flat inner region”</w:t>
      </w:r>
    </w:p>
    <w:p>
      <w:pPr>
        <w:keepNext/>
        <w:bidi/>
        <w:spacing w:line="240" w:lineRule="auto" w:after="40" w:before="0"/>
        <w:jc w:val="right"/>
      </w:pPr>
      <w:r>
        <w:rPr>
          <w:rFonts w:ascii="Arial" w:hAnsi="Arial" w:cs="Arial"/>
          <w:b/>
          <w:bCs/>
          <w:sz w:val="22"/>
          <w:szCs w:val="22"/>
          <w:rtl w:val="1"/>
          <w:lang w:bidi="he-IL" w:val="en-US"/>
        </w:rPr>
        <w:t>הערה 30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חלוקה זו זוהתה תחילה בזרוע המערבית, ופרובינציות דומות זוהו גם בזרועות המרכזית והלבנטינית.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“Comparable morphostructural domains, showing local variations, have been recognized within the central and Levantine Mediterranean Ridge branches”</w:t>
      </w:r>
    </w:p>
    <w:p>
      <w:pPr>
        <w:keepNext/>
        <w:bidi/>
        <w:spacing w:line="240" w:lineRule="auto" w:after="40" w:before="0"/>
        <w:jc w:val="right"/>
      </w:pPr>
      <w:r>
        <w:rPr>
          <w:rFonts w:ascii="Arial" w:hAnsi="Arial" w:cs="Arial"/>
          <w:b/>
          <w:bCs/>
          <w:sz w:val="22"/>
          <w:szCs w:val="22"/>
          <w:rtl w:val="1"/>
          <w:lang w:bidi="he-IL" w:val="en-US"/>
        </w:rPr>
        <w:t>הערה 31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הקמטים בחזית המנסרה הדוקים היכן שהאוורית דקה, במיוחד בקטע שבין כרתים ללוב, והם מתרחבים בהדרגה לעבר הזרועות הלבנטינית והיונית ככל שהאוורית מתעבה.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“Folds are tight where evaporites are thin, in particular between Crete and Libya where little space is available for the wedge to grow, and they progressively widen towards the Levantine and Ionian branches of the Mediterranean Ridge due to both thickening of the evaporitic layers”</w:t>
      </w:r>
    </w:p>
    <w:p>
      <w:pPr>
        <w:keepNext/>
        <w:bidi/>
        <w:spacing w:line="240" w:lineRule="auto" w:after="40" w:before="0"/>
        <w:jc w:val="right"/>
      </w:pPr>
      <w:r>
        <w:rPr>
          <w:rFonts w:ascii="Arial" w:hAnsi="Arial" w:cs="Arial"/>
          <w:b/>
          <w:bCs/>
          <w:sz w:val="22"/>
          <w:szCs w:val="22"/>
          <w:rtl w:val="1"/>
          <w:lang w:bidi="he-IL" w:val="en-US"/>
        </w:rPr>
        <w:t>הערה 32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67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זהו גוף קשיח המתפקד כ"סדן" מכני בעל צורה מורכבת, שאליו נדחסים משקעי המנסרה.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67 (עמוד 7 בקובץ ה-PDF):</w:t>
      </w:r>
    </w:p>
    <w:p>
      <w:pPr>
        <w:spacing w:line="240" w:lineRule="auto" w:after="200" w:before="0"/>
        <w:ind w:left="680" w:start="680"/>
        <w:jc w:val="left"/>
      </w:pPr>
      <w:r>
        <w:rPr>
          <w:rFonts w:ascii="Arial" w:hAnsi="Arial" w:cs="Arial"/>
          <w:i/>
          <w:iCs/>
          <w:sz w:val="20"/>
          <w:szCs w:val="20"/>
          <w:rtl w:val="0"/>
          <w:lang w:bidi="he-IL" w:val="en-US"/>
        </w:rPr>
        <w:t>“the Mediterranean Ridge Hellenic backstop (Figures 3 and 4), acting as a mechanical ''buttress'' of complex shape”</w:t>
      </w:r>
    </w:p>
    <w:p>
      <w:pPr>
        <w:keepNext/>
        <w:bidi/>
        <w:spacing w:line="240" w:lineRule="auto" w:after="40" w:before="0"/>
        <w:jc w:val="right"/>
      </w:pPr>
      <w:r>
        <w:rPr>
          <w:rFonts w:ascii="Arial" w:hAnsi="Arial" w:cs="Arial"/>
          <w:b/>
          <w:bCs/>
          <w:sz w:val="22"/>
          <w:szCs w:val="22"/>
          <w:rtl w:val="1"/>
          <w:lang w:bidi="he-IL" w:val="en-US"/>
        </w:rPr>
        <w:t>הערה 33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ו-69 (הסעיפים General morphologic ו-Western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גבול זה מצטייר בצורת "W" מורכבת.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69 (עמוד 9 בקובץ ה-PDF):</w:t>
      </w:r>
    </w:p>
    <w:p>
      <w:pPr>
        <w:spacing w:line="240" w:lineRule="auto" w:after="200" w:before="0"/>
        <w:ind w:left="680" w:start="680"/>
        <w:jc w:val="left"/>
      </w:pPr>
      <w:r>
        <w:rPr>
          <w:rFonts w:ascii="Arial" w:hAnsi="Arial" w:cs="Arial"/>
          <w:i/>
          <w:iCs/>
          <w:sz w:val="20"/>
          <w:szCs w:val="20"/>
          <w:rtl w:val="0"/>
          <w:lang w:bidi="he-IL" w:val="en-US"/>
        </w:rPr>
        <w:t>“This backstop not only extends far south of the Hellenic Trenches, but its southern edge also has a complex ''W'' shape”</w:t>
      </w:r>
    </w:p>
    <w:p>
      <w:pPr>
        <w:keepNext/>
        <w:bidi/>
        <w:spacing w:line="240" w:lineRule="auto" w:after="40" w:before="0"/>
        <w:jc w:val="right"/>
      </w:pPr>
      <w:r>
        <w:rPr>
          <w:rFonts w:ascii="Arial" w:hAnsi="Arial" w:cs="Arial"/>
          <w:b/>
          <w:bCs/>
          <w:sz w:val="22"/>
          <w:szCs w:val="22"/>
          <w:rtl w:val="1"/>
          <w:lang w:bidi="he-IL" w:val="en-US"/>
        </w:rPr>
        <w:t>הערה 34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69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יחידות המנסרה נדחפות באופן שיטתי מעל המשענת, עם עדויות ברורות לגזירה ימנית לאורך המגע בזרוע המערבית.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69 (עמוד 9 בקובץ ה-PDF):</w:t>
      </w:r>
    </w:p>
    <w:p>
      <w:pPr>
        <w:spacing w:line="240" w:lineRule="auto" w:after="200" w:before="0"/>
        <w:ind w:left="680" w:start="680"/>
        <w:jc w:val="left"/>
      </w:pPr>
      <w:r>
        <w:rPr>
          <w:rFonts w:ascii="Arial" w:hAnsi="Arial" w:cs="Arial"/>
          <w:i/>
          <w:iCs/>
          <w:sz w:val="20"/>
          <w:szCs w:val="20"/>
          <w:rtl w:val="0"/>
          <w:lang w:bidi="he-IL" w:val="en-US"/>
        </w:rPr>
        <w:t>“These ridge units are systematically thrusted over the backstop, with clear evidence for dextral shearing”</w:t>
      </w:r>
    </w:p>
    <w:p>
      <w:pPr>
        <w:keepNext/>
        <w:bidi/>
        <w:spacing w:line="240" w:lineRule="auto" w:after="40" w:before="0"/>
        <w:jc w:val="right"/>
      </w:pPr>
      <w:r>
        <w:rPr>
          <w:rFonts w:ascii="Arial" w:hAnsi="Arial" w:cs="Arial"/>
          <w:b/>
          <w:bCs/>
          <w:sz w:val="22"/>
          <w:szCs w:val="22"/>
          <w:rtl w:val="1"/>
          <w:lang w:bidi="he-IL" w:val="en-US"/>
        </w:rPr>
        <w:t>הערה 35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6 (סעיף 2.1, Accretionary Complex).</w:t>
      </w:r>
    </w:p>
    <w:p>
      <w:pPr>
        <w:bidi/>
        <w:spacing w:line="240" w:lineRule="auto" w:after="40" w:before="0"/>
        <w:ind w:right="283" w:end="283"/>
        <w:jc w:val="right"/>
      </w:pPr>
      <w:r>
        <w:rPr>
          <w:rFonts w:ascii="Arial" w:hAnsi="Arial" w:cs="Arial"/>
          <w:sz w:val="22"/>
          <w:szCs w:val="22"/>
          <w:rtl w:val="1"/>
          <w:lang w:bidi="he-IL" w:val="en-US"/>
        </w:rPr>
        <w:t>הטענה בעבודה: המנסרה נדחפת דרומה אל מעל השוליים הלוביים, ובמקביל נדחפת לאחור צפונה אל מעל שולי כרתים.</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6 (עמוד 3 בקובץ ה-PDF):</w:t>
      </w:r>
    </w:p>
    <w:p>
      <w:pPr>
        <w:spacing w:line="240" w:lineRule="auto" w:after="200" w:before="0"/>
        <w:ind w:left="680" w:start="680"/>
        <w:jc w:val="left"/>
      </w:pPr>
      <w:r>
        <w:rPr>
          <w:rFonts w:ascii="Arial" w:hAnsi="Arial" w:cs="Arial"/>
          <w:i/>
          <w:iCs/>
          <w:sz w:val="20"/>
          <w:szCs w:val="20"/>
          <w:rtl w:val="0"/>
          <w:lang w:bidi="he-IL" w:val="en-US"/>
        </w:rPr>
        <w:t>“The entire prism is thrust onto the Libyan Margin to the south, and backthrust over the Cretan Margin to the north [Mascle et al., 1999].”</w:t>
      </w:r>
    </w:p>
    <w:p>
      <w:pPr>
        <w:keepNext/>
        <w:bidi/>
        <w:spacing w:line="240" w:lineRule="auto" w:after="40" w:before="0"/>
        <w:jc w:val="right"/>
      </w:pPr>
      <w:r>
        <w:rPr>
          <w:rFonts w:ascii="Arial" w:hAnsi="Arial" w:cs="Arial"/>
          <w:b/>
          <w:bCs/>
          <w:sz w:val="22"/>
          <w:szCs w:val="22"/>
          <w:rtl w:val="1"/>
          <w:lang w:bidi="he-IL" w:val="en-US"/>
        </w:rPr>
        <w:t>הערה 36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תקציר (פס' 1); איור 1a.</w:t>
      </w:r>
    </w:p>
    <w:p>
      <w:pPr>
        <w:bidi/>
        <w:spacing w:line="240" w:lineRule="auto" w:after="40" w:before="0"/>
        <w:ind w:right="283" w:end="283"/>
        <w:jc w:val="right"/>
      </w:pPr>
      <w:r>
        <w:rPr>
          <w:rFonts w:ascii="Arial" w:hAnsi="Arial" w:cs="Arial"/>
          <w:sz w:val="22"/>
          <w:szCs w:val="22"/>
          <w:rtl w:val="1"/>
          <w:lang w:bidi="he-IL" w:val="en-US"/>
        </w:rPr>
        <w:t>הטענה בעבודה: Kopf et al. (2003) ביצעו איזון נפחי בין כמות המשקעים הנצברת לזו הנבלעת בהפחתה. הניתוח התבסס על ארבעה חתכים סיסמיים לרוחב המנסרה, שעברו עיבוד של הגירת עומק.</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“Depth migration of seismic reflection profiles across the Mediterranean Ridge accretionary complex between the African and Eurasian blocks illustrates profound variations in the geometry and internal structure along strike. Structural interpretations of four cross sections, together with bathymetric and acoustic surface information and drilling data, are used to volumetrically balance the amount of subduction versus accretion with time.”</w:t>
      </w:r>
    </w:p>
    <w:p>
      <w:pPr>
        <w:keepNext/>
        <w:bidi/>
        <w:spacing w:line="240" w:lineRule="auto" w:after="40" w:before="0"/>
        <w:jc w:val="right"/>
      </w:pPr>
      <w:r>
        <w:rPr>
          <w:rFonts w:ascii="Arial" w:hAnsi="Arial" w:cs="Arial"/>
          <w:b/>
          <w:bCs/>
          <w:sz w:val="22"/>
          <w:szCs w:val="22"/>
          <w:rtl w:val="1"/>
          <w:lang w:bidi="he-IL" w:val="en-US"/>
        </w:rPr>
        <w:t>הערה 37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תקציר (פס' 1).</w:t>
      </w:r>
    </w:p>
    <w:p>
      <w:pPr>
        <w:bidi/>
        <w:spacing w:line="240" w:lineRule="auto" w:after="40" w:before="0"/>
        <w:ind w:right="283" w:end="283"/>
        <w:jc w:val="right"/>
      </w:pPr>
      <w:r>
        <w:rPr>
          <w:rFonts w:ascii="Arial" w:hAnsi="Arial" w:cs="Arial"/>
          <w:sz w:val="22"/>
          <w:szCs w:val="22"/>
          <w:rtl w:val="1"/>
          <w:lang w:bidi="he-IL" w:val="en-US"/>
        </w:rPr>
        <w:t>הטענה בעבודה: במערב מדובר בקפיצה של מישור הניתוק (décollement), בקטע המרכזי שבין לוב לכרתים בדחיפה לאחור עזה, ובמזרח בטקטוניקה אופקית (transcurrent).</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“Results suggest the existence of three distinct scenarios, with a jump in decollement in the west, intense backthrusting in the central part between Libya and Crete, and transcurrent tectonism in the east.”</w:t>
      </w:r>
    </w:p>
    <w:p>
      <w:pPr>
        <w:keepNext/>
        <w:bidi/>
        <w:spacing w:line="240" w:lineRule="auto" w:after="40" w:before="0"/>
        <w:jc w:val="right"/>
      </w:pPr>
      <w:r>
        <w:rPr>
          <w:rFonts w:ascii="Arial" w:hAnsi="Arial" w:cs="Arial"/>
          <w:b/>
          <w:bCs/>
          <w:sz w:val="22"/>
          <w:szCs w:val="22"/>
          <w:rtl w:val="1"/>
          <w:lang w:bidi="he-IL" w:val="en-US"/>
        </w:rPr>
        <w:t>הערה 38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תקציר (פס' 1).</w:t>
      </w:r>
    </w:p>
    <w:p>
      <w:pPr>
        <w:bidi/>
        <w:spacing w:line="240" w:lineRule="auto" w:after="40" w:before="0"/>
        <w:ind w:right="283" w:end="283"/>
        <w:jc w:val="right"/>
      </w:pPr>
      <w:r>
        <w:rPr>
          <w:rFonts w:ascii="Arial" w:hAnsi="Arial" w:cs="Arial"/>
          <w:sz w:val="22"/>
          <w:szCs w:val="22"/>
          <w:rtl w:val="1"/>
          <w:lang w:bidi="he-IL" w:val="en-US"/>
        </w:rPr>
        <w:t>הטענה בעבודה: הערך הנמוך ביותר, 20% עד 25% בלבד מסך אספקת המשקעים, נמדד דווקא בקטע המרכזי שבו המנסרה סובלת מהדפורמציה המרבית, ושאר החומר ממשיך לשקוע עם הלוח.</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“The minimum rate of accretion (20-25% of the total sediment supply) is observed in the central portion where the ridge suffers maximum deformation. Here the indenting leading edge of the African Plate apparently forces the sediment into subduction, or local underplating.”</w:t>
      </w:r>
    </w:p>
    <w:p>
      <w:pPr>
        <w:keepNext/>
        <w:bidi/>
        <w:spacing w:line="240" w:lineRule="auto" w:after="40" w:before="0"/>
        <w:jc w:val="right"/>
      </w:pPr>
      <w:r>
        <w:rPr>
          <w:rFonts w:ascii="Arial" w:hAnsi="Arial" w:cs="Arial"/>
          <w:b/>
          <w:bCs/>
          <w:sz w:val="22"/>
          <w:szCs w:val="22"/>
          <w:rtl w:val="1"/>
          <w:lang w:bidi="he-IL" w:val="en-US"/>
        </w:rPr>
        <w:t>הערה 39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Kastens (1991), כפי שמצוטט אצל Kopf et al. (2003), פס' 2 (סעיף 1, Introduction).</w:t>
      </w:r>
    </w:p>
    <w:p>
      <w:pPr>
        <w:bidi/>
        <w:spacing w:line="240" w:lineRule="auto" w:after="40" w:before="0"/>
        <w:ind w:right="283" w:end="283"/>
        <w:jc w:val="right"/>
      </w:pPr>
      <w:r>
        <w:rPr>
          <w:rFonts w:ascii="Arial" w:hAnsi="Arial" w:cs="Arial"/>
          <w:sz w:val="22"/>
          <w:szCs w:val="22"/>
          <w:rtl w:val="1"/>
          <w:lang w:bidi="he-IL" w:val="en-US"/>
        </w:rPr>
        <w:t>הטענה בעבודה: למרות זאת המנסרה מוגדרת כטריז המתרחב כלפי חוץ במהירות הגבוהה ביותר בהיסטוריה הגיאולוגית העדכנית, בקצב של עד 10 ק"מ למיליון שנה.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2 (עמוד 1 בקובץ ה-PDF):</w:t>
      </w:r>
    </w:p>
    <w:p>
      <w:pPr>
        <w:spacing w:line="240" w:lineRule="auto" w:after="200" w:before="0"/>
        <w:ind w:left="680" w:start="680"/>
        <w:jc w:val="left"/>
      </w:pPr>
      <w:r>
        <w:rPr>
          <w:rFonts w:ascii="Arial" w:hAnsi="Arial" w:cs="Arial"/>
          <w:i/>
          <w:iCs/>
          <w:sz w:val="20"/>
          <w:szCs w:val="20"/>
          <w:rtl w:val="0"/>
          <w:lang w:bidi="he-IL" w:val="en-US"/>
        </w:rPr>
        <w:t>“It has been demonstrated to be the fastest outward growing wedge in most recent Earth history, with a rate of up to 10 km Myr1 [Kastens, 1991].”</w:t>
      </w:r>
    </w:p>
    <w:p>
      <w:pPr>
        <w:keepNext/>
        <w:bidi/>
        <w:spacing w:line="240" w:lineRule="auto" w:after="40" w:before="0"/>
        <w:jc w:val="right"/>
      </w:pPr>
      <w:r>
        <w:rPr>
          <w:rFonts w:ascii="Arial" w:hAnsi="Arial" w:cs="Arial"/>
          <w:b/>
          <w:bCs/>
          <w:sz w:val="22"/>
          <w:szCs w:val="22"/>
          <w:rtl w:val="1"/>
          <w:lang w:bidi="he-IL" w:val="en-US"/>
        </w:rPr>
        <w:t>הערה 40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42 (סעיף 6, Discussion).</w:t>
      </w:r>
    </w:p>
    <w:p>
      <w:pPr>
        <w:bidi/>
        <w:spacing w:line="240" w:lineRule="auto" w:after="40" w:before="0"/>
        <w:ind w:right="283" w:end="283"/>
        <w:jc w:val="right"/>
      </w:pPr>
      <w:r>
        <w:rPr>
          <w:rFonts w:ascii="Arial" w:hAnsi="Arial" w:cs="Arial"/>
          <w:sz w:val="22"/>
          <w:szCs w:val="22"/>
          <w:rtl w:val="1"/>
          <w:lang w:bidi="he-IL" w:val="en-US"/>
        </w:rPr>
        <w:t>הטענה בעבודה: שטף ההפחתה בקצה המזרחי מגיע לכ-50 קמ"ק של סלע לכל קילומטר אורך של השקע מדי מיליון שנה, והוא נמצא בגבול העליון של הערכים המוכרים בעולם.</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42 (עמוד 26 בקובץ ה-PDF):</w:t>
      </w:r>
    </w:p>
    <w:p>
      <w:pPr>
        <w:spacing w:line="240" w:lineRule="auto" w:after="200" w:before="0"/>
        <w:ind w:left="680" w:start="680"/>
        <w:jc w:val="left"/>
      </w:pPr>
      <w:r>
        <w:rPr>
          <w:rFonts w:ascii="Arial" w:hAnsi="Arial" w:cs="Arial"/>
          <w:i/>
          <w:iCs/>
          <w:sz w:val="20"/>
          <w:szCs w:val="20"/>
          <w:rtl w:val="0"/>
          <w:lang w:bidi="he-IL" w:val="en-US"/>
        </w:rPr>
        <w:t>“In contrast, the easternmost subduction flux of almost 50 km3 km1 Myr1 (line 30) range at the upper limit of material transfer on a global scale.”</w:t>
      </w:r>
    </w:p>
    <w:p>
      <w:pPr>
        <w:keepNext/>
        <w:bidi/>
        <w:spacing w:line="240" w:lineRule="auto" w:after="40" w:before="0"/>
        <w:jc w:val="right"/>
      </w:pPr>
      <w:r>
        <w:rPr>
          <w:rFonts w:ascii="Arial" w:hAnsi="Arial" w:cs="Arial"/>
          <w:b/>
          <w:bCs/>
          <w:sz w:val="22"/>
          <w:szCs w:val="22"/>
          <w:rtl w:val="1"/>
          <w:lang w:bidi="he-IL" w:val="en-US"/>
        </w:rPr>
        <w:t>הערה 41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חגורת הקמטים בחזית המנסרה בנויה מקמרים וקערים המושרשים במלח, והם מתפתחים מעל מישור ניתוק החופף את בסיס שכבות האוורית.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“This fold belt is made of salt-rooted anticline-synclines developing above a decollement level, which correlates with the base of Messinian evaporites”</w:t>
      </w:r>
    </w:p>
    <w:p>
      <w:pPr>
        <w:keepNext/>
        <w:bidi/>
        <w:spacing w:line="240" w:lineRule="auto" w:after="40" w:before="0"/>
        <w:jc w:val="right"/>
      </w:pPr>
      <w:r>
        <w:rPr>
          <w:rFonts w:ascii="Arial" w:hAnsi="Arial" w:cs="Arial"/>
          <w:b/>
          <w:bCs/>
          <w:sz w:val="22"/>
          <w:szCs w:val="22"/>
          <w:rtl w:val="1"/>
          <w:lang w:bidi="he-IL" w:val="en-US"/>
        </w:rPr>
        <w:t>הערה 42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71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"הטריז המסיני", כלומר חלק המנסרה שמשלב אוורית שהושקעה בתעלת ההפחתה, אינו עולה ברוחבו על 80 ק"מ בזרוע המערבית.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71 (עמוד 11 בקובץ ה-PDF):</w:t>
      </w:r>
    </w:p>
    <w:p>
      <w:pPr>
        <w:spacing w:line="240" w:lineRule="auto" w:after="200" w:before="0"/>
        <w:ind w:left="680" w:start="680"/>
        <w:jc w:val="left"/>
      </w:pPr>
      <w:r>
        <w:rPr>
          <w:rFonts w:ascii="Arial" w:hAnsi="Arial" w:cs="Arial"/>
          <w:i/>
          <w:iCs/>
          <w:sz w:val="20"/>
          <w:szCs w:val="20"/>
          <w:rtl w:val="0"/>
          <w:lang w:bidi="he-IL" w:val="en-US"/>
        </w:rPr>
        <w:t>“The Messinian wedge (i.e. the portion of the wedge that incorporates Messinian evaporites originally deposited in the subduction trough) does not exceed 80 km in width.”</w:t>
      </w:r>
    </w:p>
    <w:p>
      <w:pPr>
        <w:keepNext/>
        <w:bidi/>
        <w:spacing w:line="240" w:lineRule="auto" w:after="40" w:before="0"/>
        <w:jc w:val="right"/>
      </w:pPr>
      <w:r>
        <w:rPr>
          <w:rFonts w:ascii="Arial" w:hAnsi="Arial" w:cs="Arial"/>
          <w:b/>
          <w:bCs/>
          <w:sz w:val="22"/>
          <w:szCs w:val="22"/>
          <w:rtl w:val="1"/>
          <w:lang w:bidi="he-IL" w:val="en-US"/>
        </w:rPr>
        <w:t>הערה 43 — ייחוס מקור</w:t>
      </w:r>
    </w:p>
    <w:p>
      <w:pPr>
        <w:bidi/>
        <w:spacing w:line="240" w:lineRule="auto" w:after="40" w:before="0"/>
        <w:ind w:right="283" w:end="283"/>
        <w:jc w:val="right"/>
      </w:pPr>
      <w:r>
        <w:rPr>
          <w:rFonts w:ascii="Arial" w:hAnsi="Arial" w:cs="Arial"/>
          <w:sz w:val="22"/>
          <w:szCs w:val="22"/>
          <w:rtl w:val="1"/>
          <w:lang w:bidi="he-IL" w:val="en-US"/>
        </w:rPr>
        <w:t>תוכן ההערה: Güneş, P., Aksu, A. E., &amp; Hall, J. (2018). Internal seismic stratigraphy of the Messinian evaporites across the northern sector of the eastern Mediterranean Sea. Marine and Petroleum Geology, 91, 297–320. איור 21, עמ' 315; הפאנל המערבי שבו לקוח אצל המחברים מ-Dal Cin et al. (2016).</w:t>
      </w:r>
    </w:p>
    <w:p>
      <w:pPr>
        <w:bidi/>
        <w:spacing w:line="240" w:lineRule="auto" w:after="200" w:before="0"/>
        <w:ind w:right="283" w:end="283"/>
        <w:jc w:val="right"/>
      </w:pPr>
      <w:r>
        <w:rPr>
          <w:rFonts w:ascii="Arial" w:hAnsi="Arial" w:cs="Arial"/>
          <w:sz w:val="22"/>
          <w:szCs w:val="22"/>
          <w:rtl w:val="1"/>
          <w:lang w:bidi="he-IL" w:val="en-US"/>
        </w:rPr>
        <w:t>ייחוס מקור לאיור 2 (Güneş et al. 2018, איור 21, עמ' 315).</w:t>
      </w:r>
    </w:p>
    <w:p>
      <w:pPr>
        <w:keepNext/>
        <w:bidi/>
        <w:spacing w:line="240" w:lineRule="auto" w:after="40" w:before="0"/>
        <w:jc w:val="right"/>
      </w:pPr>
      <w:r>
        <w:rPr>
          <w:rFonts w:ascii="Arial" w:hAnsi="Arial" w:cs="Arial"/>
          <w:b/>
          <w:bCs/>
          <w:sz w:val="22"/>
          <w:szCs w:val="22"/>
          <w:rtl w:val="1"/>
          <w:lang w:bidi="he-IL" w:val="en-US"/>
        </w:rPr>
        <w:t>הערה 44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בתחום הצירי (האקסיאלי) של המנסרה לא נמצאו שכבות אוורית משמעותיות, והתוצאה היא תבנית מורפוסטרוקטורלית שונה לחלוטין.</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“Within the axial domain no evaporites layers of significant extend have been found (Kopf et al., 2003), resulting in a different morphostructural pattern”</w:t>
      </w:r>
    </w:p>
    <w:p>
      <w:pPr>
        <w:keepNext/>
        <w:bidi/>
        <w:spacing w:line="240" w:lineRule="auto" w:after="40" w:before="0"/>
        <w:jc w:val="right"/>
      </w:pPr>
      <w:r>
        <w:rPr>
          <w:rFonts w:ascii="Arial" w:hAnsi="Arial" w:cs="Arial"/>
          <w:b/>
          <w:bCs/>
          <w:sz w:val="22"/>
          <w:szCs w:val="22"/>
          <w:rtl w:val="1"/>
          <w:lang w:bidi="he-IL" w:val="en-US"/>
        </w:rPr>
        <w:t>הערה 45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ו-73 (תקציר וסעיף Conclusion).</w:t>
      </w:r>
    </w:p>
    <w:p>
      <w:pPr>
        <w:bidi/>
        <w:spacing w:line="240" w:lineRule="auto" w:after="40" w:before="0"/>
        <w:ind w:right="283" w:end="283"/>
        <w:jc w:val="right"/>
      </w:pPr>
      <w:r>
        <w:rPr>
          <w:rFonts w:ascii="Arial" w:hAnsi="Arial" w:cs="Arial"/>
          <w:sz w:val="22"/>
          <w:szCs w:val="22"/>
          <w:rtl w:val="1"/>
          <w:lang w:bidi="he-IL" w:val="en-US"/>
        </w:rPr>
        <w:t>הטענה בעבודה: פיזור האוורית הוא הגורם השולט בשונות המורפולוגית של המנסרה בציר צפון–דרום.</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“particularities of its sedimentary cover, which includes massive salt layers within the outer Mediterranean Ridge and local salt deposits within the inner domains, that control the north-south morphostructural variability of the sedimentary wedge”</w:t>
      </w:r>
    </w:p>
    <w:p>
      <w:pPr>
        <w:keepNext/>
        <w:bidi/>
        <w:spacing w:line="240" w:lineRule="auto" w:after="40" w:before="0"/>
        <w:jc w:val="right"/>
      </w:pPr>
      <w:r>
        <w:rPr>
          <w:rFonts w:ascii="Arial" w:hAnsi="Arial" w:cs="Arial"/>
          <w:b/>
          <w:bCs/>
          <w:sz w:val="22"/>
          <w:szCs w:val="22"/>
          <w:rtl w:val="1"/>
          <w:lang w:bidi="he-IL" w:val="en-US"/>
        </w:rPr>
        <w:t>הערה 46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66–67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מבנים אלה פורשו, על סמך דיגום ותצפיות ישירות, כהרי בוץ הפולטים אל קרקעית הים זרמי בוץ מסיביים, נוזלים ותמלחות.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“Based on sampling and/or direct in situ observations several of these features have been interpreted as mud volcanoes through which massive mud flows, fluids and brines are emitted on the sea floor”</w:t>
      </w:r>
    </w:p>
    <w:p>
      <w:pPr>
        <w:keepNext/>
        <w:bidi/>
        <w:spacing w:line="240" w:lineRule="auto" w:after="40" w:before="0"/>
        <w:jc w:val="right"/>
      </w:pPr>
      <w:r>
        <w:rPr>
          <w:rFonts w:ascii="Arial" w:hAnsi="Arial" w:cs="Arial"/>
          <w:b/>
          <w:bCs/>
          <w:sz w:val="22"/>
          <w:szCs w:val="22"/>
          <w:rtl w:val="1"/>
          <w:lang w:bidi="he-IL" w:val="en-US"/>
        </w:rPr>
        <w:t>הערה 47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69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בזרוע המערבית ממוקם רובם המכריע בסמיכות למגע שבין המנסרה למשענת.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69 (עמוד 9 בקובץ ה-PDF):</w:t>
      </w:r>
    </w:p>
    <w:p>
      <w:pPr>
        <w:spacing w:line="240" w:lineRule="auto" w:after="200" w:before="0"/>
        <w:ind w:left="680" w:start="680"/>
        <w:jc w:val="left"/>
      </w:pPr>
      <w:r>
        <w:rPr>
          <w:rFonts w:ascii="Arial" w:hAnsi="Arial" w:cs="Arial"/>
          <w:i/>
          <w:iCs/>
          <w:sz w:val="20"/>
          <w:szCs w:val="20"/>
          <w:rtl w:val="0"/>
          <w:lang w:bidi="he-IL" w:val="en-US"/>
        </w:rPr>
        <w:t>“Mud volcanoes of all size punctuate the entire region (Figure 3), with 95% of them located at proximity of the prism/backstop contact”</w:t>
      </w:r>
    </w:p>
    <w:p>
      <w:pPr>
        <w:keepNext/>
        <w:bidi/>
        <w:spacing w:line="240" w:lineRule="auto" w:after="40" w:before="0"/>
        <w:jc w:val="right"/>
      </w:pPr>
      <w:r>
        <w:rPr>
          <w:rFonts w:ascii="Arial" w:hAnsi="Arial" w:cs="Arial"/>
          <w:b/>
          <w:bCs/>
          <w:sz w:val="22"/>
          <w:szCs w:val="22"/>
          <w:rtl w:val="1"/>
          <w:lang w:bidi="he-IL" w:val="en-US"/>
        </w:rPr>
        <w:t>הערה 48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71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גם בזרוע המרכזית מרוכזים שדות הרי בוץ מוכרים, ובהם השדות "אולימפי" ו"האומות המאוחדות", שנסקרו בהרחבה.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71 (עמוד 11 בקובץ ה-PDF):</w:t>
      </w:r>
    </w:p>
    <w:p>
      <w:pPr>
        <w:spacing w:line="240" w:lineRule="auto" w:after="200" w:before="0"/>
        <w:ind w:left="680" w:start="680"/>
        <w:jc w:val="left"/>
      </w:pPr>
      <w:r>
        <w:rPr>
          <w:rFonts w:ascii="Arial" w:hAnsi="Arial" w:cs="Arial"/>
          <w:i/>
          <w:iCs/>
          <w:sz w:val="20"/>
          <w:szCs w:val="20"/>
          <w:rtl w:val="0"/>
          <w:lang w:bidi="he-IL" w:val="en-US"/>
        </w:rPr>
        <w:t>“an area of the Mediterranean Ridge where the now well-known Olimpi and United Nations mud volcano fields (Figure 6) have previously been detected (Cita et al., 1981) and intensively surveyed during PRISMED 2”</w:t>
      </w:r>
    </w:p>
    <w:p>
      <w:pPr>
        <w:keepNext/>
        <w:bidi/>
        <w:spacing w:line="240" w:lineRule="auto" w:after="40" w:before="0"/>
        <w:jc w:val="right"/>
      </w:pPr>
      <w:r>
        <w:rPr>
          <w:rFonts w:ascii="Arial" w:hAnsi="Arial" w:cs="Arial"/>
          <w:b/>
          <w:bCs/>
          <w:sz w:val="22"/>
          <w:szCs w:val="22"/>
          <w:rtl w:val="1"/>
          <w:lang w:bidi="he-IL" w:val="en-US"/>
        </w:rPr>
        <w:t>הערה 49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בזרוע המערבית הגזירה ממוקדת באותו מגע, שפורש כמבנה פרח דחיסתי ימני ושהוא גם האתר המועדף לפריצת בוץ מסיבית.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“shearing is presently localized at the geological contact between the ridge and its backstop, thus interpreted as a major dextral, compressive flower structure, as well as a preferential site for massive mud eruption”</w:t>
      </w:r>
    </w:p>
    <w:p>
      <w:pPr>
        <w:keepNext/>
        <w:bidi/>
        <w:spacing w:line="240" w:lineRule="auto" w:after="40" w:before="0"/>
        <w:jc w:val="right"/>
      </w:pPr>
      <w:r>
        <w:rPr>
          <w:rFonts w:ascii="Arial" w:hAnsi="Arial" w:cs="Arial"/>
          <w:b/>
          <w:bCs/>
          <w:sz w:val="22"/>
          <w:szCs w:val="22"/>
          <w:rtl w:val="1"/>
          <w:lang w:bidi="he-IL" w:val="en-US"/>
        </w:rPr>
        <w:t>הערה 50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69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נוצרת שם טקטוניקת מלח יוצאת דופן, הכוללת אונות מלח תת-עגולות, קימוט כבידתי הדוק ו"רפסודות" של משקעים פליו-קוורטרניים.</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69 (עמוד 9 בקובץ ה-PDF):</w:t>
      </w:r>
    </w:p>
    <w:p>
      <w:pPr>
        <w:spacing w:line="240" w:lineRule="auto" w:after="200" w:before="0"/>
        <w:ind w:left="680" w:start="680"/>
        <w:jc w:val="left"/>
      </w:pPr>
      <w:r>
        <w:rPr>
          <w:rFonts w:ascii="Arial" w:hAnsi="Arial" w:cs="Arial"/>
          <w:i/>
          <w:iCs/>
          <w:sz w:val="20"/>
          <w:szCs w:val="20"/>
          <w:rtl w:val="0"/>
          <w:lang w:bidi="he-IL" w:val="en-US"/>
        </w:rPr>
        <w:t>“resulting into an extraordinary salt tectonics including sub-circular salt lobes (e.g. 35 N-22 E) with tight gravity folding and ''rafts'' of Plio-Quaternary.”</w:t>
      </w:r>
    </w:p>
    <w:p>
      <w:pPr>
        <w:keepNext/>
        <w:bidi/>
        <w:spacing w:line="240" w:lineRule="auto" w:after="40" w:before="0"/>
        <w:jc w:val="right"/>
      </w:pPr>
      <w:r>
        <w:rPr>
          <w:rFonts w:ascii="Arial" w:hAnsi="Arial" w:cs="Arial"/>
          <w:b/>
          <w:bCs/>
          <w:sz w:val="22"/>
          <w:szCs w:val="22"/>
          <w:rtl w:val="1"/>
          <w:lang w:bidi="he-IL" w:val="en-US"/>
        </w:rPr>
        <w:t>הערה 51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הכיסוי הסדימנטרי של האזור הפנימי גולש בהדרגה צפונה וממלא את סדרת התעלות של שקע פליני.</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“The sedimentary cover of this last area is in fact progressively gliding northward and filling the series of deep troughs that constitute the Pliny Trench at the foot of the Cretan continental slope.”</w:t>
      </w:r>
    </w:p>
    <w:p>
      <w:pPr>
        <w:keepNext/>
        <w:bidi/>
        <w:spacing w:line="240" w:lineRule="auto" w:after="40" w:before="0"/>
        <w:jc w:val="right"/>
      </w:pPr>
      <w:r>
        <w:rPr>
          <w:rFonts w:ascii="Arial" w:hAnsi="Arial" w:cs="Arial"/>
          <w:b/>
          <w:bCs/>
          <w:sz w:val="22"/>
          <w:szCs w:val="22"/>
          <w:rtl w:val="1"/>
          <w:lang w:bidi="he-IL" w:val="en-US"/>
        </w:rPr>
        <w:t>הערה 52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בכיוון ההפוך, התפשטות דרומה של הכיסוי המלחי הדוקטילי מייצרת בחגורת הקמטים מערכת צפופה של העתקי הזזה.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“this folded belt is cut by a dense set of conjugate faults, probably strike-slip faults, either triggered by southwards progressive spreading of the salt-rich and ductile superficial cover”</w:t>
      </w:r>
    </w:p>
    <w:p>
      <w:pPr>
        <w:keepNext/>
        <w:bidi/>
        <w:spacing w:line="240" w:lineRule="auto" w:after="40" w:before="0"/>
        <w:jc w:val="right"/>
      </w:pPr>
      <w:r>
        <w:rPr>
          <w:rFonts w:ascii="Arial" w:hAnsi="Arial" w:cs="Arial"/>
          <w:b/>
          <w:bCs/>
          <w:sz w:val="22"/>
          <w:szCs w:val="22"/>
          <w:rtl w:val="1"/>
          <w:lang w:bidi="he-IL" w:val="en-US"/>
        </w:rPr>
        <w:t>הערה 53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הגלישה הכבידתית פועלת בשני הכיוונים, ובמשענת השטוחה היא משתרעת על פני כל השטח שנחקר.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“The flat and deeper backstop area shows well expressed northward gliding deformations over the entire studied area”</w:t>
      </w:r>
    </w:p>
    <w:p>
      <w:pPr>
        <w:keepNext/>
        <w:bidi/>
        <w:spacing w:line="240" w:lineRule="auto" w:after="40" w:before="0"/>
        <w:jc w:val="right"/>
      </w:pPr>
      <w:r>
        <w:rPr>
          <w:rFonts w:ascii="Arial" w:hAnsi="Arial" w:cs="Arial"/>
          <w:b/>
          <w:bCs/>
          <w:sz w:val="22"/>
          <w:szCs w:val="22"/>
          <w:rtl w:val="1"/>
          <w:lang w:bidi="he-IL" w:val="en-US"/>
        </w:rPr>
        <w:t>הערה 54 — ייחוס מקור</w:t>
      </w:r>
    </w:p>
    <w:p>
      <w:pPr>
        <w:bidi/>
        <w:spacing w:line="240" w:lineRule="auto" w:after="40" w:before="0"/>
        <w:ind w:right="283" w:end="283"/>
        <w:jc w:val="right"/>
      </w:pPr>
      <w:r>
        <w:rPr>
          <w:rFonts w:ascii="Arial" w:hAnsi="Arial" w:cs="Arial"/>
          <w:sz w:val="22"/>
          <w:szCs w:val="22"/>
          <w:rtl w:val="1"/>
          <w:lang w:bidi="he-IL" w:val="en-US"/>
        </w:rPr>
        <w:t>תוכן ההערה: Huguen et al. (2006), איור 4, עמ' 65.</w:t>
      </w:r>
    </w:p>
    <w:p>
      <w:pPr>
        <w:bidi/>
        <w:spacing w:line="240" w:lineRule="auto" w:after="200" w:before="0"/>
        <w:ind w:right="283" w:end="283"/>
        <w:jc w:val="right"/>
      </w:pPr>
      <w:r>
        <w:rPr>
          <w:rFonts w:ascii="Arial" w:hAnsi="Arial" w:cs="Arial"/>
          <w:sz w:val="22"/>
          <w:szCs w:val="22"/>
          <w:rtl w:val="1"/>
          <w:lang w:bidi="he-IL" w:val="en-US"/>
        </w:rPr>
        <w:t>ייחוס מקור לאיור 3 (Huguen et al. 2006, איור 4, עמ' 65).</w:t>
      </w:r>
    </w:p>
    <w:p>
      <w:pPr>
        <w:keepNext/>
        <w:bidi/>
        <w:spacing w:line="240" w:lineRule="auto" w:after="40" w:before="0"/>
        <w:jc w:val="right"/>
      </w:pPr>
      <w:r>
        <w:rPr>
          <w:rFonts w:ascii="Arial" w:hAnsi="Arial" w:cs="Arial"/>
          <w:b/>
          <w:bCs/>
          <w:sz w:val="22"/>
          <w:szCs w:val="22"/>
          <w:rtl w:val="1"/>
          <w:lang w:bidi="he-IL" w:val="en-US"/>
        </w:rPr>
        <w:t>הערה 55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ו-73 (תקציר וסעיף Conclusion).</w:t>
      </w:r>
    </w:p>
    <w:p>
      <w:pPr>
        <w:bidi/>
        <w:spacing w:line="240" w:lineRule="auto" w:after="40" w:before="0"/>
        <w:ind w:right="283" w:end="283"/>
        <w:jc w:val="right"/>
      </w:pPr>
      <w:r>
        <w:rPr>
          <w:rFonts w:ascii="Arial" w:hAnsi="Arial" w:cs="Arial"/>
          <w:sz w:val="22"/>
          <w:szCs w:val="22"/>
          <w:rtl w:val="1"/>
          <w:lang w:bidi="he-IL" w:val="en-US"/>
        </w:rPr>
        <w:t>הטענה בעבודה: השלישי הוא מאפייני הכיסוי הסדימנטרי, ובראשם שכבות המלח.</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“and finally a complex distribution, within parts of its cover, of thick ductile sedimentary layers (i.e. Messinian evaporites)”</w:t>
      </w:r>
    </w:p>
    <w:p>
      <w:pPr>
        <w:keepNext/>
        <w:bidi/>
        <w:spacing w:line="240" w:lineRule="auto" w:after="40" w:before="0"/>
        <w:jc w:val="right"/>
      </w:pPr>
      <w:r>
        <w:rPr>
          <w:rFonts w:ascii="Arial" w:hAnsi="Arial" w:cs="Arial"/>
          <w:b/>
          <w:bCs/>
          <w:sz w:val="22"/>
          <w:szCs w:val="22"/>
          <w:rtl w:val="1"/>
          <w:lang w:bidi="he-IL" w:val="en-US"/>
        </w:rPr>
        <w:t>הערה 56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תקציר (פס' 1).</w:t>
      </w:r>
    </w:p>
    <w:p>
      <w:pPr>
        <w:bidi/>
        <w:spacing w:line="240" w:lineRule="auto" w:after="40" w:before="0"/>
        <w:ind w:right="283" w:end="283"/>
        <w:jc w:val="right"/>
      </w:pPr>
      <w:r>
        <w:rPr>
          <w:rFonts w:ascii="Arial" w:hAnsi="Arial" w:cs="Arial"/>
          <w:sz w:val="22"/>
          <w:szCs w:val="22"/>
          <w:rtl w:val="1"/>
          <w:lang w:bidi="he-IL" w:val="en-US"/>
        </w:rPr>
        <w:t>הטענה בעבודה: פילוח הלוח השוקע לפי ציפתו הוא שמייצר את ההבדל בקצבי ההפחתה, שהקינמטיקה האזורית רק מבטאת.</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“Consistency between geodynamic model results and geologic observations suggest that the middle Miocene and younger deformation of the Hellenic upper plate, including formation of the Central Hellenic Shear Zone, can be quantitatively understood as the result of spatial variations in the buoyancy of the subducting slab.”</w:t>
      </w:r>
    </w:p>
    <w:p>
      <w:pPr>
        <w:keepNext/>
        <w:bidi/>
        <w:spacing w:line="240" w:lineRule="auto" w:after="40" w:before="0"/>
        <w:jc w:val="right"/>
      </w:pPr>
      <w:r>
        <w:rPr>
          <w:rFonts w:ascii="Arial" w:hAnsi="Arial" w:cs="Arial"/>
          <w:b/>
          <w:bCs/>
          <w:sz w:val="22"/>
          <w:szCs w:val="22"/>
          <w:rtl w:val="1"/>
          <w:lang w:bidi="he-IL" w:val="en-US"/>
        </w:rPr>
        <w:t>הערה 57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פס' 38 (סעיף 3.2.2, Model Results).</w:t>
      </w:r>
    </w:p>
    <w:p>
      <w:pPr>
        <w:bidi/>
        <w:spacing w:line="240" w:lineRule="auto" w:after="40" w:before="0"/>
        <w:ind w:right="283" w:end="283"/>
        <w:jc w:val="right"/>
      </w:pPr>
      <w:r>
        <w:rPr>
          <w:rFonts w:ascii="Arial" w:hAnsi="Arial" w:cs="Arial"/>
          <w:sz w:val="22"/>
          <w:szCs w:val="22"/>
          <w:rtl w:val="1"/>
          <w:lang w:bidi="he-IL" w:val="en-US"/>
        </w:rPr>
        <w:t>הטענה בעבודה: מודלים גיאודינמיים מתארכים את היווצרותו ל-6–8 מיליון שנה, ורוב ההפרדה בין חזיתות ההפחתה התרחשה אחרי 5 מיליון שנה.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38 (עמוד 13 בקובץ ה-PDF):</w:t>
      </w:r>
    </w:p>
    <w:p>
      <w:pPr>
        <w:spacing w:line="240" w:lineRule="auto" w:after="200" w:before="0"/>
        <w:ind w:left="680" w:start="680"/>
        <w:jc w:val="left"/>
      </w:pPr>
      <w:r>
        <w:rPr>
          <w:rFonts w:ascii="Arial" w:hAnsi="Arial" w:cs="Arial"/>
          <w:i/>
          <w:iCs/>
          <w:sz w:val="20"/>
          <w:szCs w:val="20"/>
          <w:rtl w:val="0"/>
          <w:lang w:bidi="he-IL" w:val="en-US"/>
        </w:rPr>
        <w:t>“The model time at which the northern Hellenic and Peloponnesus trenches begin to separate is ~6-8 Ma, with most of the model trench separation occurring after 5 Ma.”</w:t>
      </w:r>
    </w:p>
    <w:p>
      <w:pPr>
        <w:keepNext/>
        <w:bidi/>
        <w:spacing w:line="240" w:lineRule="auto" w:after="40" w:before="0"/>
        <w:jc w:val="right"/>
      </w:pPr>
      <w:r>
        <w:rPr>
          <w:rFonts w:ascii="Arial" w:hAnsi="Arial" w:cs="Arial"/>
          <w:b/>
          <w:bCs/>
          <w:sz w:val="22"/>
          <w:szCs w:val="22"/>
          <w:rtl w:val="1"/>
          <w:lang w:bidi="he-IL" w:val="en-US"/>
        </w:rPr>
        <w:t>הערה 58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42 (סעיף 6, Discussion).</w:t>
      </w:r>
    </w:p>
    <w:p>
      <w:pPr>
        <w:bidi/>
        <w:spacing w:line="240" w:lineRule="auto" w:after="40" w:before="0"/>
        <w:ind w:right="283" w:end="283"/>
        <w:jc w:val="right"/>
      </w:pPr>
      <w:r>
        <w:rPr>
          <w:rFonts w:ascii="Arial" w:hAnsi="Arial" w:cs="Arial"/>
          <w:sz w:val="22"/>
          <w:szCs w:val="22"/>
          <w:rtl w:val="1"/>
          <w:lang w:bidi="he-IL" w:val="en-US"/>
        </w:rPr>
        <w:t>הטענה בעבודה: אספקת משקעים שהצטברה מאז המזוזואיקון, קצב התכנסות גבוה ומישור ניתוק מלחי הם צירוף חריג של תנאים.</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42 (עמוד 26 בקובץ ה-PDF):</w:t>
      </w:r>
    </w:p>
    <w:p>
      <w:pPr>
        <w:spacing w:line="240" w:lineRule="auto" w:after="200" w:before="0"/>
        <w:ind w:left="680" w:start="680"/>
        <w:jc w:val="left"/>
      </w:pPr>
      <w:r>
        <w:rPr>
          <w:rFonts w:ascii="Arial" w:hAnsi="Arial" w:cs="Arial"/>
          <w:i/>
          <w:iCs/>
          <w:sz w:val="20"/>
          <w:szCs w:val="20"/>
          <w:rtl w:val="0"/>
          <w:lang w:bidi="he-IL" w:val="en-US"/>
        </w:rPr>
        <w:t>“In contrast, the easternmost subduction flux of almost 50 km3 km1 Myr1 (line 30) range at the upper limit of material transfer on a global scale.”</w:t>
      </w:r>
    </w:p>
    <w:p>
      <w:pPr>
        <w:keepNext/>
        <w:bidi/>
        <w:spacing w:line="240" w:lineRule="auto" w:after="40" w:before="0"/>
        <w:jc w:val="right"/>
      </w:pPr>
      <w:r>
        <w:rPr>
          <w:rFonts w:ascii="Arial" w:hAnsi="Arial" w:cs="Arial"/>
          <w:b/>
          <w:bCs/>
          <w:sz w:val="22"/>
          <w:szCs w:val="22"/>
          <w:rtl w:val="1"/>
          <w:lang w:bidi="he-IL" w:val="en-US"/>
        </w:rPr>
        <w:t>הערה 59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 Kopf et al. (2003), פס' 5 (סעיף 2.1, Accretionary Complex).</w:t>
      </w:r>
    </w:p>
    <w:p>
      <w:pPr>
        <w:bidi/>
        <w:spacing w:line="240" w:lineRule="auto" w:after="40" w:before="0"/>
        <w:ind w:right="283" w:end="283"/>
        <w:jc w:val="right"/>
      </w:pPr>
      <w:r>
        <w:rPr>
          <w:rFonts w:ascii="Arial" w:hAnsi="Arial" w:cs="Arial"/>
          <w:sz w:val="22"/>
          <w:szCs w:val="22"/>
          <w:rtl w:val="1"/>
          <w:lang w:bidi="he-IL" w:val="en-US"/>
        </w:rPr>
        <w:t>הטענה בעבודה: השקעים מטפן, פליני וסטראבו אינם שקעי הפחתה במובן הרגיל, אלא שקערוריות בתוך קדם-הקשת שנותרו מאחור כאשר חזית הדפורמציה נדדה דרומה.</w:t>
      </w:r>
    </w:p>
    <w:p>
      <w:pPr>
        <w:keepNext/>
        <w:bidi/>
        <w:spacing w:line="240" w:lineRule="auto" w:after="20" w:before="0"/>
        <w:ind w:right="283" w:end="283"/>
        <w:jc w:val="right"/>
      </w:pPr>
      <w:r>
        <w:rPr>
          <w:rFonts w:ascii="Arial" w:hAnsi="Arial" w:cs="Arial"/>
          <w:sz w:val="22"/>
          <w:szCs w:val="22"/>
          <w:rtl w:val="1"/>
          <w:lang w:bidi="he-IL" w:val="en-US"/>
        </w:rPr>
        <w:t>ציטוט מדויק (Huguen et al. (2006)) — אומת בעמ' 62 (עמוד 2 בקובץ ה-PDF):</w:t>
      </w:r>
    </w:p>
    <w:p>
      <w:pPr>
        <w:spacing w:line="240" w:lineRule="auto" w:after="40" w:before="0"/>
        <w:ind w:left="680" w:start="680"/>
        <w:jc w:val="left"/>
      </w:pPr>
      <w:r>
        <w:rPr>
          <w:rFonts w:ascii="Arial" w:hAnsi="Arial" w:cs="Arial"/>
          <w:i/>
          <w:iCs/>
          <w:sz w:val="20"/>
          <w:szCs w:val="20"/>
          <w:rtl w:val="0"/>
          <w:lang w:bidi="he-IL" w:val="en-US"/>
        </w:rPr>
        <w:t>“the Mediterranean Ridge is bathymetrically bounded by a series of disconnected and deep troughs (Matapan, Pliny, Strabo Trenches, Rhodes Trough)”</w:t>
      </w:r>
    </w:p>
    <w:p>
      <w:pPr>
        <w:keepNext/>
        <w:bidi/>
        <w:spacing w:line="240" w:lineRule="auto" w:after="20" w:before="0"/>
        <w:ind w:right="283" w:end="283"/>
        <w:jc w:val="right"/>
      </w:pPr>
      <w:r>
        <w:rPr>
          <w:rFonts w:ascii="Arial" w:hAnsi="Arial" w:cs="Arial"/>
          <w:sz w:val="22"/>
          <w:szCs w:val="22"/>
          <w:rtl w:val="1"/>
          <w:lang w:bidi="he-IL" w:val="en-US"/>
        </w:rPr>
        <w:t>ציטוט מדויק (Kopf et al. (2003)) — אומת בפס' 5 (עמוד 2 בקובץ ה-PDF):</w:t>
      </w:r>
    </w:p>
    <w:p>
      <w:pPr>
        <w:spacing w:line="240" w:lineRule="auto" w:after="200" w:before="0"/>
        <w:ind w:left="680" w:start="680"/>
        <w:jc w:val="left"/>
      </w:pPr>
      <w:r>
        <w:rPr>
          <w:rFonts w:ascii="Arial" w:hAnsi="Arial" w:cs="Arial"/>
          <w:i/>
          <w:iCs/>
          <w:sz w:val="20"/>
          <w:szCs w:val="20"/>
          <w:rtl w:val="0"/>
          <w:lang w:bidi="he-IL" w:val="en-US"/>
        </w:rPr>
        <w:t>“What is usually referred to as the Hellenic Trench, or Hellenic Trough (Figure 1a), represented the deformation front of the initial MedRidge during the early Miocene. However, with ongoing accretion in the Plio-Quaternary this deformation front migrated southward, so that the present-day Hellenic Trench is not a deep-sea trench in the strictest sense, but a forearc depression with very little sedimentary infill”</w:t>
      </w:r>
    </w:p>
    <w:p>
      <w:pPr>
        <w:keepNext/>
        <w:bidi/>
        <w:spacing w:line="240" w:lineRule="auto" w:after="40" w:before="0"/>
        <w:jc w:val="right"/>
      </w:pPr>
      <w:r>
        <w:rPr>
          <w:rFonts w:ascii="Arial" w:hAnsi="Arial" w:cs="Arial"/>
          <w:b/>
          <w:bCs/>
          <w:sz w:val="22"/>
          <w:szCs w:val="22"/>
          <w:rtl w:val="1"/>
          <w:lang w:bidi="he-IL" w:val="en-US"/>
        </w:rPr>
        <w:t>הערה 60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תקציר (פס' 1).</w:t>
      </w:r>
    </w:p>
    <w:p>
      <w:pPr>
        <w:bidi/>
        <w:spacing w:line="240" w:lineRule="auto" w:after="40" w:before="0"/>
        <w:ind w:right="283" w:end="283"/>
        <w:jc w:val="right"/>
      </w:pPr>
      <w:r>
        <w:rPr>
          <w:rFonts w:ascii="Arial" w:hAnsi="Arial" w:cs="Arial"/>
          <w:sz w:val="22"/>
          <w:szCs w:val="22"/>
          <w:rtl w:val="1"/>
          <w:lang w:bidi="he-IL" w:val="en-US"/>
        </w:rPr>
        <w:t>הטענה בעבודה: ליתוספרה יבשתית וציפה בצפון, וליתוספרה אוקיינית וצפופה בדרום, שוקעות בקצבים שונים מאוד.</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“coinciding with the junction of a slowly subducting Adriatic continental lithosphere in the north (5-10 mm/yr) and a rapidly subducting Ionian oceanic lithosphere in the south (~35 mm/yr)”</w:t>
      </w:r>
    </w:p>
    <w:p>
      <w:pPr>
        <w:keepNext/>
        <w:bidi/>
        <w:spacing w:line="240" w:lineRule="auto" w:after="40" w:before="0"/>
        <w:jc w:val="right"/>
      </w:pPr>
      <w:r>
        <w:rPr>
          <w:rFonts w:ascii="Arial" w:hAnsi="Arial" w:cs="Arial"/>
          <w:b/>
          <w:bCs/>
          <w:sz w:val="22"/>
          <w:szCs w:val="22"/>
          <w:rtl w:val="1"/>
          <w:lang w:bidi="he-IL" w:val="en-US"/>
        </w:rPr>
        <w:t>הערה 61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הן גם מזינות את הרי הבוץ ומניעות את הגלישות הכבידתיות שמעל המשענת.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“interpreted as the result of ductile salt tectonics related to the presence of evaporite layers, deposited within a pre-existing fore-arc basin setting and acting as a passive decollement level”</w:t>
      </w:r>
    </w:p>
    <w:sectPr w:rsidR="00FC693F" w:rsidRPr="0006063C" w:rsidSect="00034616">
      <w:pgSz w:w="11906" w:h="16838"/>
      <w:pgMar w:top="1134" w:right="1134" w:bottom="1134" w:left="1134" w:header="720" w:footer="720" w:gutter="0"/>
      <w:cols w:space="720"/>
      <w:bidi w:val="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