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22" w:type="dxa"/>
        <w:tblLayout w:type="fixed"/>
        <w:tblCellMar>
          <w:left w:w="0" w:type="dxa"/>
          <w:right w:w="0" w:type="dxa"/>
        </w:tblCellMar>
        <w:tblLook w:val="0000" w:firstRow="0" w:lastRow="0" w:firstColumn="0" w:lastColumn="0" w:noHBand="0" w:noVBand="0"/>
      </w:tblPr>
      <w:tblGrid>
        <w:gridCol w:w="6237"/>
      </w:tblGrid>
      <w:tr w:rsidR="00F56B5D" w14:paraId="7A8D6E78" w14:textId="77777777">
        <w:tc>
          <w:tcPr>
            <w:tcW w:w="6237" w:type="dxa"/>
          </w:tcPr>
          <w:p w14:paraId="61BBBEA3" w14:textId="77777777" w:rsidR="00F56B5D" w:rsidRDefault="00F56B5D" w:rsidP="00F01CF8">
            <w:pPr>
              <w:pStyle w:val="Texteencolonnes"/>
              <w:spacing w:before="5160"/>
            </w:pPr>
          </w:p>
        </w:tc>
      </w:tr>
      <w:tr w:rsidR="00F56B5D" w14:paraId="42C7DE1A" w14:textId="77777777">
        <w:tc>
          <w:tcPr>
            <w:tcW w:w="6237" w:type="dxa"/>
            <w:tcBorders>
              <w:left w:val="single" w:sz="4" w:space="0" w:color="auto"/>
            </w:tcBorders>
          </w:tcPr>
          <w:p w14:paraId="1ED3EA15" w14:textId="439131AF" w:rsidR="00F56B5D" w:rsidRDefault="00F56B5D">
            <w:pPr>
              <w:pStyle w:val="Texteencolonnes"/>
              <w:tabs>
                <w:tab w:val="right" w:pos="6095"/>
              </w:tabs>
              <w:spacing w:before="60"/>
              <w:ind w:left="227"/>
              <w:rPr>
                <w:rFonts w:ascii="Arial" w:hAnsi="Arial"/>
                <w:b/>
                <w:i/>
                <w:caps/>
                <w:color w:val="FF0000"/>
              </w:rPr>
            </w:pPr>
            <w:r>
              <w:rPr>
                <w:rFonts w:ascii="Arial" w:hAnsi="Arial"/>
                <w:b/>
                <w:sz w:val="22"/>
              </w:rPr>
              <w:tab/>
            </w:r>
            <w:r w:rsidR="00051723">
              <w:rPr>
                <w:rFonts w:ascii="Arial" w:hAnsi="Arial"/>
                <w:b/>
                <w:i/>
                <w:caps/>
                <w:color w:val="FF0000"/>
              </w:rPr>
              <w:fldChar w:fldCharType="begin"/>
            </w:r>
            <w:r>
              <w:rPr>
                <w:rFonts w:ascii="Arial" w:hAnsi="Arial"/>
                <w:b/>
                <w:i/>
                <w:caps/>
                <w:color w:val="FF0000"/>
              </w:rPr>
              <w:instrText xml:space="preserve"> DOCPROPERTY "Confidentiel"   </w:instrText>
            </w:r>
            <w:r w:rsidR="00051723">
              <w:rPr>
                <w:rFonts w:ascii="Arial" w:hAnsi="Arial"/>
                <w:b/>
                <w:i/>
                <w:caps/>
                <w:color w:val="FF0000"/>
              </w:rPr>
              <w:fldChar w:fldCharType="end"/>
            </w:r>
          </w:p>
        </w:tc>
      </w:tr>
      <w:tr w:rsidR="00F56B5D" w14:paraId="0CA80FB4" w14:textId="77777777">
        <w:tc>
          <w:tcPr>
            <w:tcW w:w="6237" w:type="dxa"/>
            <w:tcBorders>
              <w:left w:val="single" w:sz="4" w:space="0" w:color="auto"/>
            </w:tcBorders>
          </w:tcPr>
          <w:p w14:paraId="08A06750" w14:textId="342BDF24" w:rsidR="00F56B5D" w:rsidRDefault="00051723">
            <w:pPr>
              <w:pStyle w:val="Texteencolonnes"/>
              <w:spacing w:before="120"/>
              <w:ind w:left="227"/>
              <w:rPr>
                <w:b/>
                <w:sz w:val="22"/>
              </w:rPr>
            </w:pPr>
            <w:r>
              <w:rPr>
                <w:rFonts w:ascii="Arial" w:hAnsi="Arial"/>
                <w:b/>
                <w:sz w:val="22"/>
              </w:rPr>
              <w:fldChar w:fldCharType="begin"/>
            </w:r>
            <w:r w:rsidR="00F56B5D">
              <w:rPr>
                <w:rFonts w:ascii="Arial" w:hAnsi="Arial"/>
                <w:b/>
                <w:sz w:val="22"/>
              </w:rPr>
              <w:instrText xml:space="preserve"> DOCPROPERTY "Projet"   </w:instrText>
            </w:r>
            <w:r>
              <w:rPr>
                <w:rFonts w:ascii="Arial" w:hAnsi="Arial"/>
                <w:b/>
                <w:sz w:val="22"/>
              </w:rPr>
              <w:fldChar w:fldCharType="separate"/>
            </w:r>
            <w:r w:rsidR="00D55746">
              <w:rPr>
                <w:rFonts w:ascii="Arial" w:hAnsi="Arial"/>
                <w:b/>
                <w:sz w:val="22"/>
              </w:rPr>
              <w:t xml:space="preserve"> </w:t>
            </w:r>
            <w:r>
              <w:rPr>
                <w:rFonts w:ascii="Arial" w:hAnsi="Arial"/>
                <w:b/>
                <w:sz w:val="22"/>
              </w:rPr>
              <w:fldChar w:fldCharType="end"/>
            </w:r>
          </w:p>
        </w:tc>
      </w:tr>
      <w:tr w:rsidR="00F56B5D" w14:paraId="10A7B381" w14:textId="77777777">
        <w:tc>
          <w:tcPr>
            <w:tcW w:w="6237" w:type="dxa"/>
            <w:tcBorders>
              <w:left w:val="single" w:sz="4" w:space="0" w:color="auto"/>
            </w:tcBorders>
          </w:tcPr>
          <w:p w14:paraId="266F233D" w14:textId="121C3662" w:rsidR="00F56B5D" w:rsidRDefault="00051723">
            <w:pPr>
              <w:pStyle w:val="Texteencolonnes"/>
              <w:spacing w:before="160" w:after="100"/>
              <w:ind w:left="227"/>
              <w:rPr>
                <w:rFonts w:ascii="Arial" w:hAnsi="Arial"/>
                <w:b/>
                <w:sz w:val="30"/>
              </w:rPr>
            </w:pPr>
            <w:r>
              <w:rPr>
                <w:rFonts w:ascii="Arial" w:hAnsi="Arial"/>
                <w:b/>
                <w:sz w:val="30"/>
              </w:rPr>
              <w:fldChar w:fldCharType="begin"/>
            </w:r>
            <w:r w:rsidR="00F56B5D">
              <w:rPr>
                <w:rFonts w:ascii="Arial" w:hAnsi="Arial"/>
                <w:b/>
                <w:sz w:val="30"/>
              </w:rPr>
              <w:instrText xml:space="preserve"> DOCPROPERTY "TitreDossier"   </w:instrText>
            </w:r>
            <w:r>
              <w:rPr>
                <w:rFonts w:ascii="Arial" w:hAnsi="Arial"/>
                <w:b/>
                <w:sz w:val="30"/>
              </w:rPr>
              <w:fldChar w:fldCharType="separate"/>
            </w:r>
            <w:r w:rsidR="00D55746">
              <w:rPr>
                <w:rFonts w:ascii="Arial" w:hAnsi="Arial"/>
                <w:b/>
                <w:sz w:val="30"/>
              </w:rPr>
              <w:t xml:space="preserve"> </w:t>
            </w:r>
            <w:r w:rsidR="003F34AA">
              <w:rPr>
                <w:rFonts w:ascii="Arial" w:hAnsi="Arial"/>
                <w:b/>
                <w:sz w:val="30"/>
              </w:rPr>
              <w:t xml:space="preserve">Propositions </w:t>
            </w:r>
            <w:r w:rsidR="00D55746">
              <w:rPr>
                <w:rFonts w:ascii="Arial" w:hAnsi="Arial"/>
                <w:b/>
                <w:sz w:val="30"/>
              </w:rPr>
              <w:t>Financières</w:t>
            </w:r>
            <w:r>
              <w:rPr>
                <w:rFonts w:ascii="Arial" w:hAnsi="Arial"/>
                <w:b/>
                <w:sz w:val="30"/>
              </w:rPr>
              <w:fldChar w:fldCharType="end"/>
            </w:r>
            <w:r w:rsidR="003F34AA">
              <w:rPr>
                <w:rFonts w:ascii="Arial" w:hAnsi="Arial"/>
                <w:b/>
                <w:sz w:val="30"/>
              </w:rPr>
              <w:t xml:space="preserve"> du prestataire acceptées par EID</w:t>
            </w:r>
          </w:p>
        </w:tc>
      </w:tr>
      <w:tr w:rsidR="00F56B5D" w14:paraId="27A2641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7" w:type="dxa"/>
            <w:tcBorders>
              <w:top w:val="nil"/>
              <w:left w:val="single" w:sz="4" w:space="0" w:color="auto"/>
              <w:bottom w:val="nil"/>
              <w:right w:val="nil"/>
            </w:tcBorders>
          </w:tcPr>
          <w:p w14:paraId="0C9E1543" w14:textId="0963832B" w:rsidR="00F56B5D" w:rsidRPr="004D4B39" w:rsidRDefault="004D4B39" w:rsidP="00AC06C7">
            <w:pPr>
              <w:pStyle w:val="Texteencolonnes"/>
              <w:spacing w:before="120" w:after="60"/>
              <w:ind w:left="227"/>
              <w:rPr>
                <w:rFonts w:ascii="Arial" w:hAnsi="Arial" w:cs="Arial"/>
                <w:i/>
                <w:sz w:val="22"/>
              </w:rPr>
            </w:pPr>
            <w:r w:rsidRPr="004D4B39">
              <w:rPr>
                <w:rFonts w:ascii="Arial" w:hAnsi="Arial" w:cs="Arial"/>
                <w:i/>
                <w:sz w:val="22"/>
              </w:rPr>
              <w:t xml:space="preserve">Version </w:t>
            </w:r>
            <w:r w:rsidR="00CF4911">
              <w:rPr>
                <w:rFonts w:ascii="Arial" w:hAnsi="Arial" w:cs="Arial"/>
                <w:i/>
                <w:sz w:val="22"/>
              </w:rPr>
              <w:fldChar w:fldCharType="begin"/>
            </w:r>
            <w:r w:rsidR="00CF4911">
              <w:rPr>
                <w:rFonts w:ascii="Arial" w:hAnsi="Arial" w:cs="Arial"/>
                <w:i/>
                <w:sz w:val="22"/>
              </w:rPr>
              <w:instrText xml:space="preserve"> PROPRIETEDOC "Version"  \* MERGEFORMAT </w:instrText>
            </w:r>
            <w:r w:rsidR="00CF4911">
              <w:rPr>
                <w:rFonts w:ascii="Arial" w:hAnsi="Arial" w:cs="Arial"/>
                <w:i/>
                <w:sz w:val="22"/>
              </w:rPr>
              <w:fldChar w:fldCharType="separate"/>
            </w:r>
            <w:r w:rsidR="00D55746">
              <w:rPr>
                <w:rFonts w:ascii="Arial" w:hAnsi="Arial" w:cs="Arial"/>
                <w:i/>
                <w:sz w:val="22"/>
              </w:rPr>
              <w:t>1</w:t>
            </w:r>
            <w:r w:rsidR="00CF4911">
              <w:rPr>
                <w:rFonts w:ascii="Arial" w:hAnsi="Arial" w:cs="Arial"/>
                <w:i/>
                <w:sz w:val="22"/>
              </w:rPr>
              <w:fldChar w:fldCharType="end"/>
            </w:r>
            <w:r w:rsidRPr="004D4B39">
              <w:rPr>
                <w:rFonts w:ascii="Arial" w:hAnsi="Arial" w:cs="Arial"/>
                <w:i/>
                <w:sz w:val="22"/>
              </w:rPr>
              <w:t>.</w:t>
            </w:r>
            <w:r w:rsidR="00AC06C7">
              <w:rPr>
                <w:rFonts w:ascii="Arial" w:hAnsi="Arial" w:cs="Arial"/>
                <w:i/>
                <w:sz w:val="22"/>
              </w:rPr>
              <w:t>1</w:t>
            </w:r>
            <w:r w:rsidRPr="004D4B39">
              <w:rPr>
                <w:rFonts w:ascii="Arial" w:hAnsi="Arial" w:cs="Arial"/>
                <w:i/>
                <w:sz w:val="22"/>
              </w:rPr>
              <w:t xml:space="preserve"> du</w:t>
            </w:r>
            <w:r w:rsidR="00662DF0">
              <w:rPr>
                <w:rFonts w:ascii="Arial" w:hAnsi="Arial" w:cs="Arial"/>
                <w:i/>
                <w:sz w:val="22"/>
              </w:rPr>
              <w:t xml:space="preserve"> </w:t>
            </w:r>
            <w:r w:rsidR="00AC06C7">
              <w:rPr>
                <w:rFonts w:ascii="Arial" w:hAnsi="Arial" w:cs="Arial"/>
                <w:i/>
                <w:sz w:val="22"/>
              </w:rPr>
              <w:t>17/07/2023</w:t>
            </w:r>
          </w:p>
        </w:tc>
      </w:tr>
      <w:tr w:rsidR="00131F41" w14:paraId="4E81405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7" w:type="dxa"/>
            <w:tcBorders>
              <w:top w:val="nil"/>
              <w:bottom w:val="single" w:sz="4" w:space="0" w:color="auto"/>
              <w:right w:val="nil"/>
            </w:tcBorders>
          </w:tcPr>
          <w:p w14:paraId="1BE5808C" w14:textId="1075A9CE" w:rsidR="00131F41" w:rsidRPr="004D4B39" w:rsidRDefault="00131F41" w:rsidP="004D4B39">
            <w:pPr>
              <w:pStyle w:val="Texteencolonnes"/>
              <w:spacing w:before="60" w:after="60"/>
              <w:ind w:left="227"/>
              <w:rPr>
                <w:rFonts w:ascii="Arial" w:hAnsi="Arial" w:cs="Arial"/>
                <w:i/>
                <w:sz w:val="22"/>
              </w:rPr>
            </w:pPr>
            <w:r>
              <w:rPr>
                <w:rFonts w:ascii="Arial" w:hAnsi="Arial"/>
                <w:b/>
                <w:sz w:val="20"/>
              </w:rPr>
              <w:t>Annexe 1</w:t>
            </w:r>
            <w:r w:rsidRPr="00A120AE">
              <w:rPr>
                <w:rFonts w:ascii="Arial" w:hAnsi="Arial"/>
                <w:b/>
                <w:sz w:val="20"/>
              </w:rPr>
              <w:t xml:space="preserve"> au contrat</w:t>
            </w:r>
            <w:r>
              <w:rPr>
                <w:rFonts w:ascii="Arial" w:hAnsi="Arial"/>
                <w:b/>
                <w:sz w:val="20"/>
              </w:rPr>
              <w:t xml:space="preserve"> </w:t>
            </w:r>
            <w:r w:rsidR="005B7EDF" w:rsidRPr="005B7EDF">
              <w:rPr>
                <w:rFonts w:ascii="Arial" w:hAnsi="Arial"/>
                <w:b/>
                <w:sz w:val="20"/>
              </w:rPr>
              <w:t>CW/LT-N°2307/1808</w:t>
            </w:r>
          </w:p>
        </w:tc>
      </w:tr>
      <w:tr w:rsidR="00F56B5D" w14:paraId="7AA4B22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7" w:type="dxa"/>
            <w:tcBorders>
              <w:top w:val="nil"/>
              <w:bottom w:val="single" w:sz="4" w:space="0" w:color="auto"/>
              <w:right w:val="nil"/>
            </w:tcBorders>
          </w:tcPr>
          <w:p w14:paraId="4F8D4BE0" w14:textId="71E0E761" w:rsidR="00F56B5D" w:rsidRPr="004D4B39" w:rsidRDefault="004D4B39" w:rsidP="004D4B39">
            <w:pPr>
              <w:pStyle w:val="Texteencolonnes"/>
              <w:spacing w:before="60" w:after="60"/>
              <w:ind w:left="227"/>
              <w:rPr>
                <w:rFonts w:ascii="Arial" w:hAnsi="Arial" w:cs="Arial"/>
                <w:i/>
                <w:sz w:val="22"/>
              </w:rPr>
            </w:pPr>
            <w:r w:rsidRPr="004D4B39">
              <w:rPr>
                <w:rFonts w:ascii="Arial" w:hAnsi="Arial" w:cs="Arial"/>
                <w:i/>
                <w:sz w:val="22"/>
              </w:rPr>
              <w:t>Etat :</w:t>
            </w:r>
            <w:r w:rsidR="00051723">
              <w:fldChar w:fldCharType="begin"/>
            </w:r>
            <w:r w:rsidR="00A12A54">
              <w:instrText xml:space="preserve"> PROPRIETEDOC "Etat"  \* MERGEFORMAT </w:instrText>
            </w:r>
            <w:r w:rsidR="00051723">
              <w:fldChar w:fldCharType="separate"/>
            </w:r>
            <w:r w:rsidR="00AC06C7" w:rsidRPr="00AC06C7">
              <w:rPr>
                <w:rFonts w:ascii="Arial" w:hAnsi="Arial" w:cs="Arial"/>
                <w:i/>
                <w:sz w:val="22"/>
              </w:rPr>
              <w:t>Travail</w:t>
            </w:r>
            <w:r w:rsidR="00051723">
              <w:fldChar w:fldCharType="end"/>
            </w:r>
          </w:p>
        </w:tc>
      </w:tr>
      <w:tr w:rsidR="00F56B5D" w14:paraId="6DF9A577" w14:textId="77777777" w:rsidTr="004955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835"/>
        </w:trPr>
        <w:tc>
          <w:tcPr>
            <w:tcW w:w="6237" w:type="dxa"/>
            <w:tcBorders>
              <w:top w:val="nil"/>
              <w:left w:val="nil"/>
              <w:bottom w:val="nil"/>
              <w:right w:val="nil"/>
            </w:tcBorders>
          </w:tcPr>
          <w:p w14:paraId="1B5383F2" w14:textId="77777777" w:rsidR="00F56B5D" w:rsidRDefault="00F56B5D">
            <w:pPr>
              <w:pStyle w:val="Texteencolonnes"/>
              <w:spacing w:before="60" w:after="2708"/>
              <w:ind w:left="227"/>
              <w:rPr>
                <w:i/>
              </w:rPr>
            </w:pPr>
          </w:p>
        </w:tc>
      </w:tr>
      <w:tr w:rsidR="00F56B5D" w14:paraId="4A3893D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37" w:type="dxa"/>
            <w:tcBorders>
              <w:top w:val="nil"/>
              <w:left w:val="single" w:sz="4" w:space="0" w:color="auto"/>
              <w:bottom w:val="single" w:sz="4" w:space="0" w:color="auto"/>
              <w:right w:val="nil"/>
            </w:tcBorders>
          </w:tcPr>
          <w:p w14:paraId="1D4DBC2C" w14:textId="7DED3713" w:rsidR="00F56B5D" w:rsidRDefault="000F641B" w:rsidP="00C815CB">
            <w:pPr>
              <w:pStyle w:val="Texteencolonnes"/>
              <w:spacing w:before="60" w:after="120"/>
              <w:ind w:left="227"/>
              <w:rPr>
                <w:rFonts w:ascii="Arial" w:hAnsi="Arial"/>
                <w:b/>
                <w:i/>
                <w:sz w:val="22"/>
              </w:rPr>
            </w:pPr>
            <w:r>
              <w:rPr>
                <w:rFonts w:ascii="Arial" w:hAnsi="Arial"/>
                <w:b/>
                <w:i/>
                <w:sz w:val="22"/>
              </w:rPr>
              <w:t xml:space="preserve">Société </w:t>
            </w:r>
            <w:r w:rsidR="00C815CB">
              <w:rPr>
                <w:rFonts w:ascii="Arial" w:hAnsi="Arial"/>
                <w:b/>
                <w:i/>
                <w:sz w:val="22"/>
              </w:rPr>
              <w:t>Apside NORD</w:t>
            </w:r>
          </w:p>
        </w:tc>
      </w:tr>
    </w:tbl>
    <w:p w14:paraId="778D61BE" w14:textId="77777777" w:rsidR="00F56B5D" w:rsidRDefault="00F56B5D">
      <w:pPr>
        <w:spacing w:before="120" w:after="0"/>
        <w:rPr>
          <w:b/>
          <w:smallCaps/>
        </w:rPr>
      </w:pPr>
    </w:p>
    <w:tbl>
      <w:tblPr>
        <w:tblW w:w="7147" w:type="dxa"/>
        <w:tblInd w:w="136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580"/>
        <w:gridCol w:w="3567"/>
      </w:tblGrid>
      <w:tr w:rsidR="00F01CF8" w:rsidRPr="00690DBF" w14:paraId="7912EE31" w14:textId="77777777" w:rsidTr="00690DBF">
        <w:tc>
          <w:tcPr>
            <w:tcW w:w="3686" w:type="dxa"/>
            <w:tcBorders>
              <w:right w:val="single" w:sz="4" w:space="0" w:color="auto"/>
            </w:tcBorders>
            <w:shd w:val="clear" w:color="auto" w:fill="auto"/>
          </w:tcPr>
          <w:p w14:paraId="05EBBBC6" w14:textId="77777777" w:rsidR="00F01CF8" w:rsidRPr="00690DBF" w:rsidRDefault="00F01CF8" w:rsidP="00690DBF">
            <w:pPr>
              <w:pStyle w:val="Tableau"/>
              <w:spacing w:before="60" w:after="100" w:line="300" w:lineRule="exact"/>
              <w:ind w:left="-41"/>
              <w:jc w:val="center"/>
              <w:rPr>
                <w:b/>
              </w:rPr>
            </w:pPr>
            <w:r w:rsidRPr="00690DBF">
              <w:rPr>
                <w:b/>
              </w:rPr>
              <w:lastRenderedPageBreak/>
              <w:t>Pour EID</w:t>
            </w:r>
          </w:p>
        </w:tc>
        <w:tc>
          <w:tcPr>
            <w:tcW w:w="3686" w:type="dxa"/>
            <w:tcBorders>
              <w:right w:val="single" w:sz="4" w:space="0" w:color="auto"/>
            </w:tcBorders>
            <w:shd w:val="clear" w:color="auto" w:fill="auto"/>
          </w:tcPr>
          <w:p w14:paraId="3F8F573F" w14:textId="5DC66EED" w:rsidR="00F01CF8" w:rsidRPr="00690DBF" w:rsidRDefault="00F01CF8" w:rsidP="00C815CB">
            <w:pPr>
              <w:pStyle w:val="Tableau"/>
              <w:spacing w:before="60" w:after="100" w:line="300" w:lineRule="exact"/>
              <w:ind w:left="-41"/>
              <w:jc w:val="center"/>
              <w:rPr>
                <w:b/>
              </w:rPr>
            </w:pPr>
            <w:r w:rsidRPr="00690DBF">
              <w:rPr>
                <w:b/>
              </w:rPr>
              <w:t xml:space="preserve">Pour </w:t>
            </w:r>
            <w:r w:rsidR="00C815CB" w:rsidRPr="00A44B83">
              <w:rPr>
                <w:b/>
              </w:rPr>
              <w:t>Apside NORD</w:t>
            </w:r>
          </w:p>
        </w:tc>
      </w:tr>
      <w:tr w:rsidR="00F01CF8" w:rsidRPr="00690DBF" w14:paraId="45C1202E" w14:textId="77777777" w:rsidTr="00690DBF">
        <w:tc>
          <w:tcPr>
            <w:tcW w:w="3686" w:type="dxa"/>
            <w:tcBorders>
              <w:right w:val="single" w:sz="4" w:space="0" w:color="auto"/>
            </w:tcBorders>
            <w:shd w:val="clear" w:color="auto" w:fill="auto"/>
          </w:tcPr>
          <w:p w14:paraId="6648B3A0" w14:textId="643B208A" w:rsidR="00F01CF8" w:rsidRDefault="00D72F18" w:rsidP="00C146D8">
            <w:pPr>
              <w:pStyle w:val="Tableau"/>
              <w:spacing w:before="60" w:after="100" w:line="300" w:lineRule="exact"/>
              <w:ind w:left="-41"/>
              <w:jc w:val="center"/>
            </w:pPr>
            <w:r>
              <w:t>Robert DEBRECZENI</w:t>
            </w:r>
          </w:p>
        </w:tc>
        <w:tc>
          <w:tcPr>
            <w:tcW w:w="3686" w:type="dxa"/>
            <w:tcBorders>
              <w:right w:val="single" w:sz="4" w:space="0" w:color="auto"/>
            </w:tcBorders>
            <w:shd w:val="clear" w:color="auto" w:fill="auto"/>
          </w:tcPr>
          <w:p w14:paraId="0E1FFBA3" w14:textId="58BE141A" w:rsidR="00F01CF8" w:rsidRDefault="00226E11" w:rsidP="00690DBF">
            <w:pPr>
              <w:pStyle w:val="Tableau"/>
              <w:spacing w:before="60" w:after="100" w:line="300" w:lineRule="exact"/>
              <w:ind w:left="-41"/>
              <w:jc w:val="center"/>
            </w:pPr>
            <w:r>
              <w:t>Pierre GAUTHIER</w:t>
            </w:r>
          </w:p>
          <w:p w14:paraId="7C054F03" w14:textId="77777777" w:rsidR="00F01CF8" w:rsidRDefault="00F01CF8" w:rsidP="00690DBF">
            <w:pPr>
              <w:pStyle w:val="Tableau"/>
              <w:spacing w:before="60" w:after="100" w:line="300" w:lineRule="exact"/>
              <w:ind w:left="-41"/>
              <w:jc w:val="center"/>
            </w:pPr>
          </w:p>
          <w:p w14:paraId="72B52C22" w14:textId="77777777" w:rsidR="00F01CF8" w:rsidRDefault="00F01CF8" w:rsidP="00690DBF">
            <w:pPr>
              <w:pStyle w:val="Tableau"/>
              <w:spacing w:before="60" w:after="100" w:line="300" w:lineRule="exact"/>
              <w:ind w:left="-41"/>
              <w:jc w:val="center"/>
            </w:pPr>
          </w:p>
          <w:p w14:paraId="2B6B12E8" w14:textId="77777777" w:rsidR="00F01CF8" w:rsidRDefault="00F01CF8" w:rsidP="00690DBF">
            <w:pPr>
              <w:pStyle w:val="Tableau"/>
              <w:spacing w:before="60" w:after="100" w:line="300" w:lineRule="exact"/>
              <w:ind w:left="-41"/>
              <w:jc w:val="center"/>
            </w:pPr>
            <w:r>
              <w:t xml:space="preserve"> </w:t>
            </w:r>
          </w:p>
        </w:tc>
      </w:tr>
    </w:tbl>
    <w:p w14:paraId="1CFC4CA5" w14:textId="77777777" w:rsidR="00F01CF8" w:rsidRDefault="00F01CF8">
      <w:pPr>
        <w:spacing w:before="120" w:after="0"/>
        <w:rPr>
          <w:b/>
          <w:smallCaps/>
        </w:rPr>
      </w:pPr>
    </w:p>
    <w:p w14:paraId="161517CE" w14:textId="77777777" w:rsidR="00F56B5D" w:rsidRDefault="00F56B5D">
      <w:pPr>
        <w:spacing w:before="120" w:after="0"/>
        <w:rPr>
          <w:b/>
          <w:smallCaps/>
        </w:rPr>
        <w:sectPr w:rsidR="00F56B5D" w:rsidSect="00C064CB">
          <w:headerReference w:type="default" r:id="rId8"/>
          <w:footerReference w:type="default" r:id="rId9"/>
          <w:headerReference w:type="first" r:id="rId10"/>
          <w:footerReference w:type="first" r:id="rId11"/>
          <w:pgSz w:w="11906" w:h="16838" w:code="9"/>
          <w:pgMar w:top="454" w:right="794" w:bottom="1871" w:left="2154" w:header="283" w:footer="794" w:gutter="0"/>
          <w:cols w:space="720"/>
          <w:docGrid w:linePitch="326"/>
        </w:sectPr>
      </w:pPr>
    </w:p>
    <w:tbl>
      <w:tblPr>
        <w:tblW w:w="0" w:type="auto"/>
        <w:tblInd w:w="5" w:type="dxa"/>
        <w:tblLayout w:type="fixed"/>
        <w:tblCellMar>
          <w:left w:w="0" w:type="dxa"/>
          <w:right w:w="0" w:type="dxa"/>
        </w:tblCellMar>
        <w:tblLook w:val="0000" w:firstRow="0" w:lastRow="0" w:firstColumn="0" w:lastColumn="0" w:noHBand="0" w:noVBand="0"/>
      </w:tblPr>
      <w:tblGrid>
        <w:gridCol w:w="2098"/>
        <w:gridCol w:w="454"/>
        <w:gridCol w:w="3515"/>
        <w:gridCol w:w="397"/>
        <w:gridCol w:w="3572"/>
      </w:tblGrid>
      <w:tr w:rsidR="00F56B5D" w14:paraId="63B1E139" w14:textId="77777777">
        <w:trPr>
          <w:cantSplit/>
        </w:trPr>
        <w:tc>
          <w:tcPr>
            <w:tcW w:w="2098" w:type="dxa"/>
            <w:tcBorders>
              <w:left w:val="single" w:sz="4" w:space="0" w:color="auto"/>
              <w:bottom w:val="single" w:sz="4" w:space="0" w:color="auto"/>
            </w:tcBorders>
          </w:tcPr>
          <w:p w14:paraId="423F06B6" w14:textId="77777777" w:rsidR="00F56B5D" w:rsidRDefault="00F56B5D">
            <w:pPr>
              <w:pStyle w:val="Texteencolonnes"/>
              <w:spacing w:before="60" w:after="120"/>
              <w:ind w:left="227"/>
              <w:rPr>
                <w:rFonts w:ascii="Arial" w:hAnsi="Arial"/>
                <w:b/>
                <w:sz w:val="22"/>
              </w:rPr>
            </w:pPr>
            <w:bookmarkStart w:id="0" w:name="Diffusion"/>
            <w:r>
              <w:rPr>
                <w:rFonts w:ascii="Arial" w:hAnsi="Arial"/>
                <w:b/>
                <w:sz w:val="22"/>
              </w:rPr>
              <w:lastRenderedPageBreak/>
              <w:t>Destinataire(s) :</w:t>
            </w:r>
          </w:p>
        </w:tc>
        <w:tc>
          <w:tcPr>
            <w:tcW w:w="454" w:type="dxa"/>
          </w:tcPr>
          <w:p w14:paraId="06F15BE6" w14:textId="77777777" w:rsidR="00F56B5D" w:rsidRPr="00D67873" w:rsidRDefault="00F56B5D">
            <w:pPr>
              <w:pStyle w:val="Texteencolonnes"/>
            </w:pPr>
          </w:p>
        </w:tc>
        <w:tc>
          <w:tcPr>
            <w:tcW w:w="3515" w:type="dxa"/>
            <w:vMerge w:val="restart"/>
          </w:tcPr>
          <w:p w14:paraId="745F299E" w14:textId="05A15A12" w:rsidR="00F56B5D" w:rsidRPr="00D67873" w:rsidRDefault="00051723" w:rsidP="00D67873">
            <w:pPr>
              <w:pStyle w:val="Texteencolonnes"/>
            </w:pPr>
            <w:r w:rsidRPr="00D67873">
              <w:fldChar w:fldCharType="begin"/>
            </w:r>
            <w:r w:rsidR="00F56B5D" w:rsidRPr="00D67873">
              <w:instrText xml:space="preserve"> DOCVARIABLE "Dest1"   </w:instrText>
            </w:r>
            <w:r w:rsidRPr="00D67873">
              <w:fldChar w:fldCharType="separate"/>
            </w:r>
            <w:r w:rsidR="00D72F18">
              <w:t>R. DEBRECZENI</w:t>
            </w:r>
            <w:r w:rsidR="00D55746" w:rsidRPr="00D67873">
              <w:br/>
            </w:r>
            <w:r w:rsidRPr="00D67873">
              <w:fldChar w:fldCharType="end"/>
            </w:r>
          </w:p>
        </w:tc>
        <w:tc>
          <w:tcPr>
            <w:tcW w:w="397" w:type="dxa"/>
          </w:tcPr>
          <w:p w14:paraId="01CC92E8" w14:textId="77777777" w:rsidR="00F56B5D" w:rsidRDefault="00F56B5D">
            <w:pPr>
              <w:pStyle w:val="Texteencolonnes"/>
            </w:pPr>
          </w:p>
        </w:tc>
        <w:tc>
          <w:tcPr>
            <w:tcW w:w="3572" w:type="dxa"/>
            <w:vMerge w:val="restart"/>
          </w:tcPr>
          <w:p w14:paraId="202C6F2D" w14:textId="77777777" w:rsidR="00F56B5D" w:rsidRDefault="00051723">
            <w:pPr>
              <w:pStyle w:val="Texteencolonnes"/>
            </w:pPr>
            <w:r>
              <w:fldChar w:fldCharType="begin"/>
            </w:r>
            <w:r w:rsidR="00F56B5D">
              <w:instrText xml:space="preserve"> DOCVARIABLE "Dest2"   </w:instrText>
            </w:r>
            <w:r>
              <w:fldChar w:fldCharType="separate"/>
            </w:r>
            <w:r w:rsidR="00D55746">
              <w:t xml:space="preserve"> </w:t>
            </w:r>
            <w:r>
              <w:fldChar w:fldCharType="end"/>
            </w:r>
          </w:p>
        </w:tc>
      </w:tr>
      <w:tr w:rsidR="00F56B5D" w14:paraId="481467AB" w14:textId="77777777">
        <w:trPr>
          <w:cantSplit/>
          <w:trHeight w:val="737"/>
        </w:trPr>
        <w:tc>
          <w:tcPr>
            <w:tcW w:w="2098" w:type="dxa"/>
          </w:tcPr>
          <w:p w14:paraId="3A1A2A50" w14:textId="77777777" w:rsidR="00F56B5D" w:rsidRDefault="00F56B5D">
            <w:pPr>
              <w:pStyle w:val="Texteencolonnes"/>
            </w:pPr>
          </w:p>
        </w:tc>
        <w:tc>
          <w:tcPr>
            <w:tcW w:w="454" w:type="dxa"/>
          </w:tcPr>
          <w:p w14:paraId="18D61A67" w14:textId="77777777" w:rsidR="00F56B5D" w:rsidRDefault="00F56B5D">
            <w:pPr>
              <w:pStyle w:val="Texteencolonnes"/>
            </w:pPr>
          </w:p>
        </w:tc>
        <w:tc>
          <w:tcPr>
            <w:tcW w:w="3515" w:type="dxa"/>
            <w:vMerge/>
          </w:tcPr>
          <w:p w14:paraId="68BFA500" w14:textId="77777777" w:rsidR="00F56B5D" w:rsidRDefault="00F56B5D">
            <w:pPr>
              <w:pStyle w:val="Texteencolonnes"/>
            </w:pPr>
          </w:p>
        </w:tc>
        <w:tc>
          <w:tcPr>
            <w:tcW w:w="397" w:type="dxa"/>
          </w:tcPr>
          <w:p w14:paraId="1B29EB10" w14:textId="77777777" w:rsidR="00F56B5D" w:rsidRDefault="00F56B5D">
            <w:pPr>
              <w:pStyle w:val="Texteencolonnes"/>
            </w:pPr>
          </w:p>
        </w:tc>
        <w:tc>
          <w:tcPr>
            <w:tcW w:w="3572" w:type="dxa"/>
            <w:vMerge/>
          </w:tcPr>
          <w:p w14:paraId="322B742B" w14:textId="77777777" w:rsidR="00F56B5D" w:rsidRDefault="00F56B5D">
            <w:pPr>
              <w:pStyle w:val="Texteencolonnes"/>
            </w:pPr>
          </w:p>
        </w:tc>
      </w:tr>
    </w:tbl>
    <w:bookmarkEnd w:id="0"/>
    <w:p w14:paraId="51D9E0FD" w14:textId="77777777" w:rsidR="00F56B5D" w:rsidRDefault="00F56B5D">
      <w:pPr>
        <w:pStyle w:val="Filets"/>
        <w:ind w:right="8135"/>
      </w:pPr>
      <w:r>
        <w:t>Historique :</w:t>
      </w:r>
    </w:p>
    <w:tbl>
      <w:tblPr>
        <w:tblW w:w="997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gridCol w:w="1474"/>
        <w:gridCol w:w="2835"/>
        <w:gridCol w:w="2268"/>
        <w:gridCol w:w="2268"/>
      </w:tblGrid>
      <w:tr w:rsidR="00F56B5D" w14:paraId="34A47C15" w14:textId="77777777" w:rsidTr="00AC06C7">
        <w:trPr>
          <w:cantSplit/>
        </w:trPr>
        <w:tc>
          <w:tcPr>
            <w:tcW w:w="1134" w:type="dxa"/>
          </w:tcPr>
          <w:p w14:paraId="2E9929E5" w14:textId="77777777" w:rsidR="00F56B5D" w:rsidRDefault="00F56B5D">
            <w:pPr>
              <w:pStyle w:val="Texteencolonnes"/>
              <w:jc w:val="center"/>
              <w:rPr>
                <w:b/>
              </w:rPr>
            </w:pPr>
            <w:r>
              <w:rPr>
                <w:b/>
              </w:rPr>
              <w:t>Version</w:t>
            </w:r>
          </w:p>
        </w:tc>
        <w:tc>
          <w:tcPr>
            <w:tcW w:w="1474" w:type="dxa"/>
          </w:tcPr>
          <w:p w14:paraId="44E903D1" w14:textId="77777777" w:rsidR="00F56B5D" w:rsidRDefault="00F56B5D">
            <w:pPr>
              <w:pStyle w:val="Texteencolonnes"/>
              <w:jc w:val="center"/>
              <w:rPr>
                <w:b/>
              </w:rPr>
            </w:pPr>
            <w:r>
              <w:rPr>
                <w:b/>
              </w:rPr>
              <w:t>Date</w:t>
            </w:r>
          </w:p>
        </w:tc>
        <w:tc>
          <w:tcPr>
            <w:tcW w:w="2835" w:type="dxa"/>
          </w:tcPr>
          <w:p w14:paraId="3A4449A9" w14:textId="77777777" w:rsidR="00F56B5D" w:rsidRDefault="00F56B5D">
            <w:pPr>
              <w:pStyle w:val="Texteencolonnes"/>
              <w:jc w:val="center"/>
              <w:rPr>
                <w:b/>
              </w:rPr>
            </w:pPr>
            <w:r>
              <w:rPr>
                <w:b/>
              </w:rPr>
              <w:t>Origine de la mise à jour</w:t>
            </w:r>
          </w:p>
        </w:tc>
        <w:tc>
          <w:tcPr>
            <w:tcW w:w="2268" w:type="dxa"/>
          </w:tcPr>
          <w:p w14:paraId="68CA9EFA" w14:textId="77777777" w:rsidR="00F56B5D" w:rsidRDefault="00F56B5D">
            <w:pPr>
              <w:pStyle w:val="Texteencolonnes"/>
              <w:jc w:val="center"/>
              <w:rPr>
                <w:b/>
              </w:rPr>
            </w:pPr>
            <w:r>
              <w:rPr>
                <w:b/>
              </w:rPr>
              <w:t>Rédigée par</w:t>
            </w:r>
          </w:p>
        </w:tc>
        <w:tc>
          <w:tcPr>
            <w:tcW w:w="2268" w:type="dxa"/>
          </w:tcPr>
          <w:p w14:paraId="4041BAB5" w14:textId="77777777" w:rsidR="00F56B5D" w:rsidRDefault="00F56B5D">
            <w:pPr>
              <w:pStyle w:val="Texteencolonnes"/>
              <w:jc w:val="center"/>
              <w:rPr>
                <w:b/>
              </w:rPr>
            </w:pPr>
            <w:r>
              <w:rPr>
                <w:b/>
              </w:rPr>
              <w:t>Validée par</w:t>
            </w:r>
          </w:p>
        </w:tc>
      </w:tr>
      <w:tr w:rsidR="00F56B5D" w14:paraId="2180CA32" w14:textId="77777777" w:rsidTr="00AC06C7">
        <w:trPr>
          <w:cantSplit/>
        </w:trPr>
        <w:tc>
          <w:tcPr>
            <w:tcW w:w="1134" w:type="dxa"/>
          </w:tcPr>
          <w:p w14:paraId="253912AA" w14:textId="77777777" w:rsidR="00F56B5D" w:rsidRDefault="00F56B5D">
            <w:pPr>
              <w:pStyle w:val="Texteencolonnes"/>
              <w:jc w:val="center"/>
            </w:pPr>
            <w:r>
              <w:t>1.00</w:t>
            </w:r>
          </w:p>
        </w:tc>
        <w:tc>
          <w:tcPr>
            <w:tcW w:w="1474" w:type="dxa"/>
          </w:tcPr>
          <w:p w14:paraId="198DBFDA" w14:textId="60079CA2" w:rsidR="00F56B5D" w:rsidRDefault="00A44B83">
            <w:pPr>
              <w:pStyle w:val="Texteencolonnes"/>
              <w:jc w:val="center"/>
            </w:pPr>
            <w:r>
              <w:t>27/03/23</w:t>
            </w:r>
          </w:p>
        </w:tc>
        <w:tc>
          <w:tcPr>
            <w:tcW w:w="2835" w:type="dxa"/>
          </w:tcPr>
          <w:p w14:paraId="6E05DB98" w14:textId="77777777" w:rsidR="00F56B5D" w:rsidRDefault="00F56B5D">
            <w:pPr>
              <w:pStyle w:val="Texteencolonnes"/>
              <w:ind w:left="57"/>
            </w:pPr>
            <w:r>
              <w:t>Création du document</w:t>
            </w:r>
          </w:p>
        </w:tc>
        <w:tc>
          <w:tcPr>
            <w:tcW w:w="2268" w:type="dxa"/>
          </w:tcPr>
          <w:p w14:paraId="71C64868" w14:textId="202FECC2" w:rsidR="00F56B5D" w:rsidRPr="00C815CB" w:rsidRDefault="00A44B83">
            <w:pPr>
              <w:pStyle w:val="Texteencolonnes"/>
              <w:ind w:left="57"/>
              <w:rPr>
                <w:highlight w:val="yellow"/>
              </w:rPr>
            </w:pPr>
            <w:r w:rsidRPr="00A44B83">
              <w:t>Yan RIVAT</w:t>
            </w:r>
          </w:p>
        </w:tc>
        <w:tc>
          <w:tcPr>
            <w:tcW w:w="2268" w:type="dxa"/>
          </w:tcPr>
          <w:p w14:paraId="5ED4B717" w14:textId="369EB559" w:rsidR="00F56B5D" w:rsidRPr="00C815CB" w:rsidRDefault="00A44B83">
            <w:pPr>
              <w:pStyle w:val="Texteencolonnes"/>
              <w:ind w:left="57"/>
              <w:rPr>
                <w:highlight w:val="yellow"/>
              </w:rPr>
            </w:pPr>
            <w:r w:rsidRPr="00A44B83">
              <w:t>Philippe GAGNE</w:t>
            </w:r>
          </w:p>
        </w:tc>
      </w:tr>
      <w:tr w:rsidR="00AC06C7" w14:paraId="415EEFEF" w14:textId="77777777" w:rsidTr="00AC06C7">
        <w:trPr>
          <w:cantSplit/>
        </w:trPr>
        <w:tc>
          <w:tcPr>
            <w:tcW w:w="1134" w:type="dxa"/>
            <w:tcBorders>
              <w:top w:val="single" w:sz="4" w:space="0" w:color="auto"/>
              <w:left w:val="single" w:sz="4" w:space="0" w:color="auto"/>
              <w:bottom w:val="single" w:sz="4" w:space="0" w:color="auto"/>
              <w:right w:val="single" w:sz="4" w:space="0" w:color="auto"/>
            </w:tcBorders>
          </w:tcPr>
          <w:p w14:paraId="55161FEA" w14:textId="52338B00" w:rsidR="00AC06C7" w:rsidRDefault="00AC06C7" w:rsidP="00375648">
            <w:pPr>
              <w:pStyle w:val="Texteencolonnes"/>
              <w:jc w:val="center"/>
            </w:pPr>
            <w:r>
              <w:t>1.1</w:t>
            </w:r>
          </w:p>
        </w:tc>
        <w:tc>
          <w:tcPr>
            <w:tcW w:w="1474" w:type="dxa"/>
            <w:tcBorders>
              <w:top w:val="single" w:sz="4" w:space="0" w:color="auto"/>
              <w:left w:val="single" w:sz="4" w:space="0" w:color="auto"/>
              <w:bottom w:val="single" w:sz="4" w:space="0" w:color="auto"/>
              <w:right w:val="single" w:sz="4" w:space="0" w:color="auto"/>
            </w:tcBorders>
          </w:tcPr>
          <w:p w14:paraId="4CD337D0" w14:textId="74EAEADF" w:rsidR="00AC06C7" w:rsidRDefault="00AC06C7" w:rsidP="00375648">
            <w:pPr>
              <w:pStyle w:val="Texteencolonnes"/>
              <w:jc w:val="center"/>
            </w:pPr>
            <w:r>
              <w:t>17/07/23</w:t>
            </w:r>
          </w:p>
        </w:tc>
        <w:tc>
          <w:tcPr>
            <w:tcW w:w="2835" w:type="dxa"/>
            <w:tcBorders>
              <w:top w:val="single" w:sz="4" w:space="0" w:color="auto"/>
              <w:left w:val="single" w:sz="4" w:space="0" w:color="auto"/>
              <w:bottom w:val="single" w:sz="4" w:space="0" w:color="auto"/>
              <w:right w:val="single" w:sz="4" w:space="0" w:color="auto"/>
            </w:tcBorders>
          </w:tcPr>
          <w:p w14:paraId="5E10FE4D" w14:textId="66037A72" w:rsidR="00AC06C7" w:rsidRDefault="00AC06C7" w:rsidP="00375648">
            <w:pPr>
              <w:pStyle w:val="Texteencolonnes"/>
              <w:ind w:left="57"/>
            </w:pPr>
            <w:r>
              <w:t>Modification RFA</w:t>
            </w:r>
          </w:p>
        </w:tc>
        <w:tc>
          <w:tcPr>
            <w:tcW w:w="2268" w:type="dxa"/>
            <w:tcBorders>
              <w:top w:val="single" w:sz="4" w:space="0" w:color="auto"/>
              <w:left w:val="single" w:sz="4" w:space="0" w:color="auto"/>
              <w:bottom w:val="single" w:sz="4" w:space="0" w:color="auto"/>
              <w:right w:val="single" w:sz="4" w:space="0" w:color="auto"/>
            </w:tcBorders>
          </w:tcPr>
          <w:p w14:paraId="4CF8C4B6" w14:textId="7CC182B0" w:rsidR="00AC06C7" w:rsidRPr="00AC06C7" w:rsidRDefault="00AC06C7" w:rsidP="00375648">
            <w:pPr>
              <w:pStyle w:val="Texteencolonnes"/>
              <w:ind w:left="57"/>
            </w:pPr>
            <w:r>
              <w:t>Laëtitia TAFFIN</w:t>
            </w:r>
          </w:p>
        </w:tc>
        <w:tc>
          <w:tcPr>
            <w:tcW w:w="2268" w:type="dxa"/>
            <w:tcBorders>
              <w:top w:val="single" w:sz="4" w:space="0" w:color="auto"/>
              <w:left w:val="single" w:sz="4" w:space="0" w:color="auto"/>
              <w:bottom w:val="single" w:sz="4" w:space="0" w:color="auto"/>
              <w:right w:val="single" w:sz="4" w:space="0" w:color="auto"/>
            </w:tcBorders>
          </w:tcPr>
          <w:p w14:paraId="7E9F53CE" w14:textId="104844BB" w:rsidR="00AC06C7" w:rsidRPr="00AC06C7" w:rsidRDefault="00AC06C7" w:rsidP="00375648">
            <w:pPr>
              <w:pStyle w:val="Texteencolonnes"/>
              <w:ind w:left="57"/>
            </w:pPr>
            <w:r>
              <w:t>Martin PROFIT</w:t>
            </w:r>
          </w:p>
        </w:tc>
      </w:tr>
    </w:tbl>
    <w:p w14:paraId="64D995A9" w14:textId="77777777" w:rsidR="00F56B5D" w:rsidRDefault="00F56B5D"/>
    <w:p w14:paraId="0A4F68C3" w14:textId="6FD04C6F" w:rsidR="00C146D8" w:rsidRDefault="00C146D8" w:rsidP="00AC06C7">
      <w:pPr>
        <w:pStyle w:val="Filets"/>
        <w:pBdr>
          <w:bottom w:val="single" w:sz="4" w:space="0" w:color="auto"/>
        </w:pBdr>
      </w:pPr>
    </w:p>
    <w:p w14:paraId="5A657CA2" w14:textId="77777777" w:rsidR="00C146D8" w:rsidRPr="00C146D8" w:rsidRDefault="00C146D8" w:rsidP="00C146D8">
      <w:pPr>
        <w:rPr>
          <w:lang w:eastAsia="fr-FR"/>
        </w:rPr>
      </w:pPr>
    </w:p>
    <w:p w14:paraId="6442581C" w14:textId="77777777" w:rsidR="00C146D8" w:rsidRPr="00C146D8" w:rsidRDefault="00C146D8" w:rsidP="00C146D8">
      <w:pPr>
        <w:rPr>
          <w:lang w:eastAsia="fr-FR"/>
        </w:rPr>
      </w:pPr>
    </w:p>
    <w:p w14:paraId="55887392" w14:textId="77777777" w:rsidR="00C146D8" w:rsidRPr="00C146D8" w:rsidRDefault="00C146D8" w:rsidP="00C146D8">
      <w:pPr>
        <w:rPr>
          <w:lang w:eastAsia="fr-FR"/>
        </w:rPr>
      </w:pPr>
    </w:p>
    <w:p w14:paraId="525CF04B" w14:textId="77777777" w:rsidR="00C146D8" w:rsidRPr="00C146D8" w:rsidRDefault="00C146D8" w:rsidP="00C146D8">
      <w:pPr>
        <w:rPr>
          <w:lang w:eastAsia="fr-FR"/>
        </w:rPr>
      </w:pPr>
    </w:p>
    <w:p w14:paraId="61F4FF89" w14:textId="77777777" w:rsidR="00C146D8" w:rsidRPr="00C146D8" w:rsidRDefault="00C146D8" w:rsidP="00C146D8">
      <w:pPr>
        <w:rPr>
          <w:lang w:eastAsia="fr-FR"/>
        </w:rPr>
      </w:pPr>
    </w:p>
    <w:p w14:paraId="7A0C6F82" w14:textId="77777777" w:rsidR="00C146D8" w:rsidRPr="00C146D8" w:rsidRDefault="00C146D8" w:rsidP="00C146D8">
      <w:pPr>
        <w:rPr>
          <w:lang w:eastAsia="fr-FR"/>
        </w:rPr>
      </w:pPr>
    </w:p>
    <w:p w14:paraId="17AC08B3" w14:textId="77777777" w:rsidR="00C146D8" w:rsidRPr="00C146D8" w:rsidRDefault="00C146D8" w:rsidP="00C146D8">
      <w:pPr>
        <w:rPr>
          <w:lang w:eastAsia="fr-FR"/>
        </w:rPr>
      </w:pPr>
    </w:p>
    <w:p w14:paraId="65BC03A5" w14:textId="77777777" w:rsidR="00C146D8" w:rsidRPr="00C146D8" w:rsidRDefault="00C146D8" w:rsidP="00C146D8">
      <w:pPr>
        <w:rPr>
          <w:lang w:eastAsia="fr-FR"/>
        </w:rPr>
      </w:pPr>
    </w:p>
    <w:p w14:paraId="7C9FF0F7" w14:textId="77777777" w:rsidR="00C146D8" w:rsidRPr="00C146D8" w:rsidRDefault="00C146D8" w:rsidP="00C146D8">
      <w:pPr>
        <w:rPr>
          <w:lang w:eastAsia="fr-FR"/>
        </w:rPr>
      </w:pPr>
    </w:p>
    <w:p w14:paraId="64BF7E85" w14:textId="77777777" w:rsidR="00C146D8" w:rsidRPr="00C146D8" w:rsidRDefault="00C146D8" w:rsidP="00C146D8">
      <w:pPr>
        <w:rPr>
          <w:lang w:eastAsia="fr-FR"/>
        </w:rPr>
      </w:pPr>
    </w:p>
    <w:p w14:paraId="5355A04F" w14:textId="77777777" w:rsidR="00C146D8" w:rsidRPr="00C146D8" w:rsidRDefault="00C146D8" w:rsidP="00C146D8">
      <w:pPr>
        <w:rPr>
          <w:lang w:eastAsia="fr-FR"/>
        </w:rPr>
      </w:pPr>
    </w:p>
    <w:p w14:paraId="25880DCB" w14:textId="77777777" w:rsidR="00C146D8" w:rsidRPr="00C146D8" w:rsidRDefault="00C146D8" w:rsidP="00C146D8">
      <w:pPr>
        <w:rPr>
          <w:lang w:eastAsia="fr-FR"/>
        </w:rPr>
      </w:pPr>
    </w:p>
    <w:p w14:paraId="010083A1" w14:textId="77777777" w:rsidR="00C146D8" w:rsidRPr="00C146D8" w:rsidRDefault="00C146D8" w:rsidP="00C146D8">
      <w:pPr>
        <w:rPr>
          <w:lang w:eastAsia="fr-FR"/>
        </w:rPr>
      </w:pPr>
    </w:p>
    <w:p w14:paraId="5316F907" w14:textId="77777777" w:rsidR="00C146D8" w:rsidRPr="00C146D8" w:rsidRDefault="00C146D8" w:rsidP="00C146D8">
      <w:pPr>
        <w:rPr>
          <w:lang w:eastAsia="fr-FR"/>
        </w:rPr>
      </w:pPr>
    </w:p>
    <w:p w14:paraId="7A6B11E3" w14:textId="77777777" w:rsidR="00C146D8" w:rsidRPr="00C146D8" w:rsidRDefault="00C146D8" w:rsidP="00C146D8">
      <w:pPr>
        <w:rPr>
          <w:lang w:eastAsia="fr-FR"/>
        </w:rPr>
      </w:pPr>
    </w:p>
    <w:p w14:paraId="4F05B824" w14:textId="77777777" w:rsidR="00C146D8" w:rsidRPr="00C146D8" w:rsidRDefault="00C146D8" w:rsidP="00C146D8">
      <w:pPr>
        <w:rPr>
          <w:lang w:eastAsia="fr-FR"/>
        </w:rPr>
      </w:pPr>
    </w:p>
    <w:p w14:paraId="25112281" w14:textId="789A358F" w:rsidR="00F56B5D" w:rsidRDefault="00F56B5D">
      <w:pPr>
        <w:pStyle w:val="Filets"/>
      </w:pPr>
      <w:r w:rsidRPr="00C146D8">
        <w:br w:type="page"/>
      </w:r>
      <w:bookmarkStart w:id="1" w:name="Preambule"/>
      <w:r>
        <w:lastRenderedPageBreak/>
        <w:t>Préambule :</w:t>
      </w:r>
    </w:p>
    <w:p w14:paraId="2372B7B0" w14:textId="77777777" w:rsidR="00F56B5D" w:rsidRDefault="00F56B5D"/>
    <w:p w14:paraId="02FDB348" w14:textId="58925822" w:rsidR="00576C93" w:rsidRDefault="00576C93">
      <w:r>
        <w:t xml:space="preserve">L’objectif de ce document est de décrire </w:t>
      </w:r>
      <w:r w:rsidR="00FB6498">
        <w:t xml:space="preserve">les conditions </w:t>
      </w:r>
      <w:r w:rsidR="00131F41">
        <w:t>financières</w:t>
      </w:r>
      <w:r w:rsidR="00FB6498">
        <w:t xml:space="preserve"> pour </w:t>
      </w:r>
      <w:r w:rsidR="00DF6F30">
        <w:t>les prestations réalisées par le</w:t>
      </w:r>
      <w:r w:rsidR="00FB6498">
        <w:t xml:space="preserve"> Centre de Services </w:t>
      </w:r>
      <w:r w:rsidR="00C815CB" w:rsidRPr="00A44B83">
        <w:t>VDA de Apside NORD</w:t>
      </w:r>
    </w:p>
    <w:p w14:paraId="59D38A8D" w14:textId="77777777" w:rsidR="00F56B5D" w:rsidRDefault="00F56B5D" w:rsidP="00576C93">
      <w:pPr>
        <w:pStyle w:val="Listepuces"/>
        <w:numPr>
          <w:ilvl w:val="0"/>
          <w:numId w:val="0"/>
        </w:numPr>
        <w:ind w:left="1645" w:hanging="284"/>
      </w:pPr>
    </w:p>
    <w:p w14:paraId="23772250" w14:textId="77777777" w:rsidR="00F56B5D" w:rsidRDefault="00F56B5D"/>
    <w:p w14:paraId="2C6C0E70" w14:textId="77777777" w:rsidR="00F56B5D" w:rsidRDefault="00F56B5D">
      <w:pPr>
        <w:pStyle w:val="Filets"/>
      </w:pPr>
      <w:r>
        <w:br w:type="page"/>
      </w:r>
      <w:bookmarkEnd w:id="1"/>
      <w:r>
        <w:lastRenderedPageBreak/>
        <w:t>Sommaire :</w:t>
      </w:r>
    </w:p>
    <w:p w14:paraId="32C2C6E1" w14:textId="63D9248D" w:rsidR="004C069F" w:rsidRDefault="00051723">
      <w:pPr>
        <w:pStyle w:val="TM1"/>
        <w:rPr>
          <w:rFonts w:asciiTheme="minorHAnsi" w:eastAsiaTheme="minorEastAsia" w:hAnsiTheme="minorHAnsi" w:cstheme="minorBidi"/>
          <w:caps w:val="0"/>
          <w:noProof/>
          <w:sz w:val="22"/>
          <w:szCs w:val="22"/>
          <w:lang w:eastAsia="fr-FR"/>
        </w:rPr>
      </w:pPr>
      <w:r>
        <w:fldChar w:fldCharType="begin"/>
      </w:r>
      <w:r w:rsidR="00F56B5D">
        <w:instrText xml:space="preserve"> TOC \o "1-3" </w:instrText>
      </w:r>
      <w:r>
        <w:fldChar w:fldCharType="separate"/>
      </w:r>
      <w:r w:rsidR="004C069F">
        <w:rPr>
          <w:noProof/>
        </w:rPr>
        <w:t>1. LE CONTEXTE</w:t>
      </w:r>
      <w:r w:rsidR="004C069F">
        <w:rPr>
          <w:noProof/>
        </w:rPr>
        <w:tab/>
      </w:r>
      <w:r w:rsidR="004C069F">
        <w:rPr>
          <w:noProof/>
        </w:rPr>
        <w:fldChar w:fldCharType="begin"/>
      </w:r>
      <w:r w:rsidR="004C069F">
        <w:rPr>
          <w:noProof/>
        </w:rPr>
        <w:instrText xml:space="preserve"> PAGEREF _Toc140506229 \h </w:instrText>
      </w:r>
      <w:r w:rsidR="004C069F">
        <w:rPr>
          <w:noProof/>
        </w:rPr>
      </w:r>
      <w:r w:rsidR="004C069F">
        <w:rPr>
          <w:noProof/>
        </w:rPr>
        <w:fldChar w:fldCharType="separate"/>
      </w:r>
      <w:r w:rsidR="004C069F">
        <w:rPr>
          <w:noProof/>
        </w:rPr>
        <w:t>5</w:t>
      </w:r>
      <w:r w:rsidR="004C069F">
        <w:rPr>
          <w:noProof/>
        </w:rPr>
        <w:fldChar w:fldCharType="end"/>
      </w:r>
    </w:p>
    <w:p w14:paraId="755474C9" w14:textId="23FEF9BD" w:rsidR="004C069F" w:rsidRDefault="004C069F">
      <w:pPr>
        <w:pStyle w:val="TM2"/>
        <w:rPr>
          <w:rFonts w:asciiTheme="minorHAnsi" w:eastAsiaTheme="minorEastAsia" w:hAnsiTheme="minorHAnsi" w:cstheme="minorBidi"/>
          <w:noProof/>
          <w:sz w:val="22"/>
          <w:szCs w:val="22"/>
          <w:lang w:eastAsia="fr-FR"/>
        </w:rPr>
      </w:pPr>
      <w:r>
        <w:rPr>
          <w:noProof/>
        </w:rPr>
        <w:t>1.1. Le besoin</w:t>
      </w:r>
      <w:r>
        <w:rPr>
          <w:noProof/>
        </w:rPr>
        <w:tab/>
      </w:r>
      <w:r>
        <w:rPr>
          <w:noProof/>
        </w:rPr>
        <w:fldChar w:fldCharType="begin"/>
      </w:r>
      <w:r>
        <w:rPr>
          <w:noProof/>
        </w:rPr>
        <w:instrText xml:space="preserve"> PAGEREF _Toc140506230 \h </w:instrText>
      </w:r>
      <w:r>
        <w:rPr>
          <w:noProof/>
        </w:rPr>
      </w:r>
      <w:r>
        <w:rPr>
          <w:noProof/>
        </w:rPr>
        <w:fldChar w:fldCharType="separate"/>
      </w:r>
      <w:r>
        <w:rPr>
          <w:noProof/>
        </w:rPr>
        <w:t>5</w:t>
      </w:r>
      <w:r>
        <w:rPr>
          <w:noProof/>
        </w:rPr>
        <w:fldChar w:fldCharType="end"/>
      </w:r>
    </w:p>
    <w:p w14:paraId="4411350F" w14:textId="2FB2E3CC" w:rsidR="004C069F" w:rsidRDefault="004C069F">
      <w:pPr>
        <w:pStyle w:val="TM2"/>
        <w:rPr>
          <w:rFonts w:asciiTheme="minorHAnsi" w:eastAsiaTheme="minorEastAsia" w:hAnsiTheme="minorHAnsi" w:cstheme="minorBidi"/>
          <w:noProof/>
          <w:sz w:val="22"/>
          <w:szCs w:val="22"/>
          <w:lang w:eastAsia="fr-FR"/>
        </w:rPr>
      </w:pPr>
      <w:r>
        <w:rPr>
          <w:noProof/>
        </w:rPr>
        <w:t>1.2. Les objectifs</w:t>
      </w:r>
      <w:r>
        <w:rPr>
          <w:noProof/>
        </w:rPr>
        <w:tab/>
      </w:r>
      <w:r>
        <w:rPr>
          <w:noProof/>
        </w:rPr>
        <w:fldChar w:fldCharType="begin"/>
      </w:r>
      <w:r>
        <w:rPr>
          <w:noProof/>
        </w:rPr>
        <w:instrText xml:space="preserve"> PAGEREF _Toc140506231 \h </w:instrText>
      </w:r>
      <w:r>
        <w:rPr>
          <w:noProof/>
        </w:rPr>
      </w:r>
      <w:r>
        <w:rPr>
          <w:noProof/>
        </w:rPr>
        <w:fldChar w:fldCharType="separate"/>
      </w:r>
      <w:r>
        <w:rPr>
          <w:noProof/>
        </w:rPr>
        <w:t>5</w:t>
      </w:r>
      <w:r>
        <w:rPr>
          <w:noProof/>
        </w:rPr>
        <w:fldChar w:fldCharType="end"/>
      </w:r>
    </w:p>
    <w:p w14:paraId="632D6BF8" w14:textId="34D056DF" w:rsidR="004C069F" w:rsidRDefault="004C069F">
      <w:pPr>
        <w:pStyle w:val="TM2"/>
        <w:rPr>
          <w:rFonts w:asciiTheme="minorHAnsi" w:eastAsiaTheme="minorEastAsia" w:hAnsiTheme="minorHAnsi" w:cstheme="minorBidi"/>
          <w:noProof/>
          <w:sz w:val="22"/>
          <w:szCs w:val="22"/>
          <w:lang w:eastAsia="fr-FR"/>
        </w:rPr>
      </w:pPr>
      <w:r>
        <w:rPr>
          <w:noProof/>
        </w:rPr>
        <w:t>1.3. Le périmètre</w:t>
      </w:r>
      <w:r>
        <w:rPr>
          <w:noProof/>
        </w:rPr>
        <w:tab/>
      </w:r>
      <w:r>
        <w:rPr>
          <w:noProof/>
        </w:rPr>
        <w:fldChar w:fldCharType="begin"/>
      </w:r>
      <w:r>
        <w:rPr>
          <w:noProof/>
        </w:rPr>
        <w:instrText xml:space="preserve"> PAGEREF _Toc140506232 \h </w:instrText>
      </w:r>
      <w:r>
        <w:rPr>
          <w:noProof/>
        </w:rPr>
      </w:r>
      <w:r>
        <w:rPr>
          <w:noProof/>
        </w:rPr>
        <w:fldChar w:fldCharType="separate"/>
      </w:r>
      <w:r>
        <w:rPr>
          <w:noProof/>
        </w:rPr>
        <w:t>5</w:t>
      </w:r>
      <w:r>
        <w:rPr>
          <w:noProof/>
        </w:rPr>
        <w:fldChar w:fldCharType="end"/>
      </w:r>
    </w:p>
    <w:p w14:paraId="6093FC08" w14:textId="2299E983" w:rsidR="004C069F" w:rsidRDefault="004C069F">
      <w:pPr>
        <w:pStyle w:val="TM3"/>
        <w:rPr>
          <w:rFonts w:asciiTheme="minorHAnsi" w:eastAsiaTheme="minorEastAsia" w:hAnsiTheme="minorHAnsi" w:cstheme="minorBidi"/>
          <w:b w:val="0"/>
          <w:noProof/>
          <w:sz w:val="22"/>
          <w:szCs w:val="22"/>
          <w:lang w:eastAsia="fr-FR"/>
        </w:rPr>
      </w:pPr>
      <w:r>
        <w:rPr>
          <w:noProof/>
        </w:rPr>
        <w:t>1.3.1. Environnement fonctionnel</w:t>
      </w:r>
      <w:r>
        <w:rPr>
          <w:noProof/>
        </w:rPr>
        <w:tab/>
      </w:r>
      <w:r>
        <w:rPr>
          <w:noProof/>
        </w:rPr>
        <w:fldChar w:fldCharType="begin"/>
      </w:r>
      <w:r>
        <w:rPr>
          <w:noProof/>
        </w:rPr>
        <w:instrText xml:space="preserve"> PAGEREF _Toc140506233 \h </w:instrText>
      </w:r>
      <w:r>
        <w:rPr>
          <w:noProof/>
        </w:rPr>
      </w:r>
      <w:r>
        <w:rPr>
          <w:noProof/>
        </w:rPr>
        <w:fldChar w:fldCharType="separate"/>
      </w:r>
      <w:r>
        <w:rPr>
          <w:noProof/>
        </w:rPr>
        <w:t>5</w:t>
      </w:r>
      <w:r>
        <w:rPr>
          <w:noProof/>
        </w:rPr>
        <w:fldChar w:fldCharType="end"/>
      </w:r>
    </w:p>
    <w:p w14:paraId="2838B12C" w14:textId="2BF1D79A" w:rsidR="004C069F" w:rsidRDefault="004C069F">
      <w:pPr>
        <w:pStyle w:val="TM3"/>
        <w:rPr>
          <w:rFonts w:asciiTheme="minorHAnsi" w:eastAsiaTheme="minorEastAsia" w:hAnsiTheme="minorHAnsi" w:cstheme="minorBidi"/>
          <w:b w:val="0"/>
          <w:noProof/>
          <w:sz w:val="22"/>
          <w:szCs w:val="22"/>
          <w:lang w:eastAsia="fr-FR"/>
        </w:rPr>
      </w:pPr>
      <w:r>
        <w:rPr>
          <w:noProof/>
        </w:rPr>
        <w:t>1.3.2. Environnement technique &amp; Outils</w:t>
      </w:r>
      <w:r>
        <w:rPr>
          <w:noProof/>
        </w:rPr>
        <w:tab/>
      </w:r>
      <w:r>
        <w:rPr>
          <w:noProof/>
        </w:rPr>
        <w:fldChar w:fldCharType="begin"/>
      </w:r>
      <w:r>
        <w:rPr>
          <w:noProof/>
        </w:rPr>
        <w:instrText xml:space="preserve"> PAGEREF _Toc140506234 \h </w:instrText>
      </w:r>
      <w:r>
        <w:rPr>
          <w:noProof/>
        </w:rPr>
      </w:r>
      <w:r>
        <w:rPr>
          <w:noProof/>
        </w:rPr>
        <w:fldChar w:fldCharType="separate"/>
      </w:r>
      <w:r>
        <w:rPr>
          <w:noProof/>
        </w:rPr>
        <w:t>5</w:t>
      </w:r>
      <w:r>
        <w:rPr>
          <w:noProof/>
        </w:rPr>
        <w:fldChar w:fldCharType="end"/>
      </w:r>
    </w:p>
    <w:p w14:paraId="21F1BEE7" w14:textId="39CFF296" w:rsidR="004C069F" w:rsidRDefault="004C069F">
      <w:pPr>
        <w:pStyle w:val="TM2"/>
        <w:rPr>
          <w:rFonts w:asciiTheme="minorHAnsi" w:eastAsiaTheme="minorEastAsia" w:hAnsiTheme="minorHAnsi" w:cstheme="minorBidi"/>
          <w:noProof/>
          <w:sz w:val="22"/>
          <w:szCs w:val="22"/>
          <w:lang w:eastAsia="fr-FR"/>
        </w:rPr>
      </w:pPr>
      <w:r>
        <w:rPr>
          <w:noProof/>
        </w:rPr>
        <w:t>1.4. Les principes de fonctionnement</w:t>
      </w:r>
      <w:r>
        <w:rPr>
          <w:noProof/>
        </w:rPr>
        <w:tab/>
      </w:r>
      <w:r>
        <w:rPr>
          <w:noProof/>
        </w:rPr>
        <w:fldChar w:fldCharType="begin"/>
      </w:r>
      <w:r>
        <w:rPr>
          <w:noProof/>
        </w:rPr>
        <w:instrText xml:space="preserve"> PAGEREF _Toc140506235 \h </w:instrText>
      </w:r>
      <w:r>
        <w:rPr>
          <w:noProof/>
        </w:rPr>
      </w:r>
      <w:r>
        <w:rPr>
          <w:noProof/>
        </w:rPr>
        <w:fldChar w:fldCharType="separate"/>
      </w:r>
      <w:r>
        <w:rPr>
          <w:noProof/>
        </w:rPr>
        <w:t>6</w:t>
      </w:r>
      <w:r>
        <w:rPr>
          <w:noProof/>
        </w:rPr>
        <w:fldChar w:fldCharType="end"/>
      </w:r>
    </w:p>
    <w:p w14:paraId="52355632" w14:textId="54C9AF9A" w:rsidR="004C069F" w:rsidRDefault="004C069F">
      <w:pPr>
        <w:pStyle w:val="TM1"/>
        <w:rPr>
          <w:rFonts w:asciiTheme="minorHAnsi" w:eastAsiaTheme="minorEastAsia" w:hAnsiTheme="minorHAnsi" w:cstheme="minorBidi"/>
          <w:caps w:val="0"/>
          <w:noProof/>
          <w:sz w:val="22"/>
          <w:szCs w:val="22"/>
          <w:lang w:eastAsia="fr-FR"/>
        </w:rPr>
      </w:pPr>
      <w:r>
        <w:rPr>
          <w:noProof/>
        </w:rPr>
        <w:t>2. Les conditions Financières</w:t>
      </w:r>
      <w:r>
        <w:rPr>
          <w:noProof/>
        </w:rPr>
        <w:tab/>
      </w:r>
      <w:r>
        <w:rPr>
          <w:noProof/>
        </w:rPr>
        <w:fldChar w:fldCharType="begin"/>
      </w:r>
      <w:r>
        <w:rPr>
          <w:noProof/>
        </w:rPr>
        <w:instrText xml:space="preserve"> PAGEREF _Toc140506236 \h </w:instrText>
      </w:r>
      <w:r>
        <w:rPr>
          <w:noProof/>
        </w:rPr>
      </w:r>
      <w:r>
        <w:rPr>
          <w:noProof/>
        </w:rPr>
        <w:fldChar w:fldCharType="separate"/>
      </w:r>
      <w:r>
        <w:rPr>
          <w:noProof/>
        </w:rPr>
        <w:t>7</w:t>
      </w:r>
      <w:r>
        <w:rPr>
          <w:noProof/>
        </w:rPr>
        <w:fldChar w:fldCharType="end"/>
      </w:r>
    </w:p>
    <w:p w14:paraId="6338916E" w14:textId="3FE52F16" w:rsidR="004C069F" w:rsidRDefault="004C069F">
      <w:pPr>
        <w:pStyle w:val="TM2"/>
        <w:rPr>
          <w:rFonts w:asciiTheme="minorHAnsi" w:eastAsiaTheme="minorEastAsia" w:hAnsiTheme="minorHAnsi" w:cstheme="minorBidi"/>
          <w:noProof/>
          <w:sz w:val="22"/>
          <w:szCs w:val="22"/>
          <w:lang w:eastAsia="fr-FR"/>
        </w:rPr>
      </w:pPr>
      <w:r>
        <w:rPr>
          <w:noProof/>
        </w:rPr>
        <w:t>2.1. Modalités d’engagement</w:t>
      </w:r>
      <w:r>
        <w:rPr>
          <w:noProof/>
        </w:rPr>
        <w:tab/>
      </w:r>
      <w:r>
        <w:rPr>
          <w:noProof/>
        </w:rPr>
        <w:fldChar w:fldCharType="begin"/>
      </w:r>
      <w:r>
        <w:rPr>
          <w:noProof/>
        </w:rPr>
        <w:instrText xml:space="preserve"> PAGEREF _Toc140506237 \h </w:instrText>
      </w:r>
      <w:r>
        <w:rPr>
          <w:noProof/>
        </w:rPr>
      </w:r>
      <w:r>
        <w:rPr>
          <w:noProof/>
        </w:rPr>
        <w:fldChar w:fldCharType="separate"/>
      </w:r>
      <w:r>
        <w:rPr>
          <w:noProof/>
        </w:rPr>
        <w:t>7</w:t>
      </w:r>
      <w:r>
        <w:rPr>
          <w:noProof/>
        </w:rPr>
        <w:fldChar w:fldCharType="end"/>
      </w:r>
    </w:p>
    <w:p w14:paraId="0C301DED" w14:textId="077E2504" w:rsidR="004C069F" w:rsidRDefault="004C069F">
      <w:pPr>
        <w:pStyle w:val="TM2"/>
        <w:rPr>
          <w:rFonts w:asciiTheme="minorHAnsi" w:eastAsiaTheme="minorEastAsia" w:hAnsiTheme="minorHAnsi" w:cstheme="minorBidi"/>
          <w:noProof/>
          <w:sz w:val="22"/>
          <w:szCs w:val="22"/>
          <w:lang w:eastAsia="fr-FR"/>
        </w:rPr>
      </w:pPr>
      <w:r>
        <w:rPr>
          <w:noProof/>
        </w:rPr>
        <w:t>2.2. La prise en compte d’une demande de travaux (DTI)</w:t>
      </w:r>
      <w:r>
        <w:rPr>
          <w:noProof/>
        </w:rPr>
        <w:tab/>
      </w:r>
      <w:r>
        <w:rPr>
          <w:noProof/>
        </w:rPr>
        <w:fldChar w:fldCharType="begin"/>
      </w:r>
      <w:r>
        <w:rPr>
          <w:noProof/>
        </w:rPr>
        <w:instrText xml:space="preserve"> PAGEREF _Toc140506238 \h </w:instrText>
      </w:r>
      <w:r>
        <w:rPr>
          <w:noProof/>
        </w:rPr>
      </w:r>
      <w:r>
        <w:rPr>
          <w:noProof/>
        </w:rPr>
        <w:fldChar w:fldCharType="separate"/>
      </w:r>
      <w:r>
        <w:rPr>
          <w:noProof/>
        </w:rPr>
        <w:t>7</w:t>
      </w:r>
      <w:r>
        <w:rPr>
          <w:noProof/>
        </w:rPr>
        <w:fldChar w:fldCharType="end"/>
      </w:r>
    </w:p>
    <w:p w14:paraId="2CF8D554" w14:textId="78BB6D38" w:rsidR="004C069F" w:rsidRDefault="004C069F">
      <w:pPr>
        <w:pStyle w:val="TM2"/>
        <w:rPr>
          <w:rFonts w:asciiTheme="minorHAnsi" w:eastAsiaTheme="minorEastAsia" w:hAnsiTheme="minorHAnsi" w:cstheme="minorBidi"/>
          <w:noProof/>
          <w:sz w:val="22"/>
          <w:szCs w:val="22"/>
          <w:lang w:eastAsia="fr-FR"/>
        </w:rPr>
      </w:pPr>
      <w:r>
        <w:rPr>
          <w:noProof/>
        </w:rPr>
        <w:t>2.3. La contractualisation</w:t>
      </w:r>
      <w:r>
        <w:rPr>
          <w:noProof/>
        </w:rPr>
        <w:tab/>
      </w:r>
      <w:r>
        <w:rPr>
          <w:noProof/>
        </w:rPr>
        <w:fldChar w:fldCharType="begin"/>
      </w:r>
      <w:r>
        <w:rPr>
          <w:noProof/>
        </w:rPr>
        <w:instrText xml:space="preserve"> PAGEREF _Toc140506239 \h </w:instrText>
      </w:r>
      <w:r>
        <w:rPr>
          <w:noProof/>
        </w:rPr>
      </w:r>
      <w:r>
        <w:rPr>
          <w:noProof/>
        </w:rPr>
        <w:fldChar w:fldCharType="separate"/>
      </w:r>
      <w:r>
        <w:rPr>
          <w:noProof/>
        </w:rPr>
        <w:t>7</w:t>
      </w:r>
      <w:r>
        <w:rPr>
          <w:noProof/>
        </w:rPr>
        <w:fldChar w:fldCharType="end"/>
      </w:r>
    </w:p>
    <w:p w14:paraId="611CD540" w14:textId="3EF2BB0C" w:rsidR="004C069F" w:rsidRDefault="004C069F">
      <w:pPr>
        <w:pStyle w:val="TM2"/>
        <w:rPr>
          <w:rFonts w:asciiTheme="minorHAnsi" w:eastAsiaTheme="minorEastAsia" w:hAnsiTheme="minorHAnsi" w:cstheme="minorBidi"/>
          <w:noProof/>
          <w:sz w:val="22"/>
          <w:szCs w:val="22"/>
          <w:lang w:eastAsia="fr-FR"/>
        </w:rPr>
      </w:pPr>
      <w:r>
        <w:rPr>
          <w:noProof/>
        </w:rPr>
        <w:t>2.4. Les modalités de facturation</w:t>
      </w:r>
      <w:r>
        <w:rPr>
          <w:noProof/>
        </w:rPr>
        <w:tab/>
      </w:r>
      <w:r>
        <w:rPr>
          <w:noProof/>
        </w:rPr>
        <w:fldChar w:fldCharType="begin"/>
      </w:r>
      <w:r>
        <w:rPr>
          <w:noProof/>
        </w:rPr>
        <w:instrText xml:space="preserve"> PAGEREF _Toc140506240 \h </w:instrText>
      </w:r>
      <w:r>
        <w:rPr>
          <w:noProof/>
        </w:rPr>
      </w:r>
      <w:r>
        <w:rPr>
          <w:noProof/>
        </w:rPr>
        <w:fldChar w:fldCharType="separate"/>
      </w:r>
      <w:r>
        <w:rPr>
          <w:noProof/>
        </w:rPr>
        <w:t>8</w:t>
      </w:r>
      <w:r>
        <w:rPr>
          <w:noProof/>
        </w:rPr>
        <w:fldChar w:fldCharType="end"/>
      </w:r>
    </w:p>
    <w:p w14:paraId="2A2DDB02" w14:textId="405F10C3" w:rsidR="004C069F" w:rsidRDefault="004C069F">
      <w:pPr>
        <w:pStyle w:val="TM2"/>
        <w:rPr>
          <w:rFonts w:asciiTheme="minorHAnsi" w:eastAsiaTheme="minorEastAsia" w:hAnsiTheme="minorHAnsi" w:cstheme="minorBidi"/>
          <w:noProof/>
          <w:sz w:val="22"/>
          <w:szCs w:val="22"/>
          <w:lang w:eastAsia="fr-FR"/>
        </w:rPr>
      </w:pPr>
      <w:r>
        <w:rPr>
          <w:noProof/>
        </w:rPr>
        <w:t>2.5. Paiement</w:t>
      </w:r>
      <w:r>
        <w:rPr>
          <w:noProof/>
        </w:rPr>
        <w:tab/>
      </w:r>
      <w:r>
        <w:rPr>
          <w:noProof/>
        </w:rPr>
        <w:fldChar w:fldCharType="begin"/>
      </w:r>
      <w:r>
        <w:rPr>
          <w:noProof/>
        </w:rPr>
        <w:instrText xml:space="preserve"> PAGEREF _Toc140506241 \h </w:instrText>
      </w:r>
      <w:r>
        <w:rPr>
          <w:noProof/>
        </w:rPr>
      </w:r>
      <w:r>
        <w:rPr>
          <w:noProof/>
        </w:rPr>
        <w:fldChar w:fldCharType="separate"/>
      </w:r>
      <w:r>
        <w:rPr>
          <w:noProof/>
        </w:rPr>
        <w:t>8</w:t>
      </w:r>
      <w:r>
        <w:rPr>
          <w:noProof/>
        </w:rPr>
        <w:fldChar w:fldCharType="end"/>
      </w:r>
    </w:p>
    <w:p w14:paraId="3C379EA3" w14:textId="418AC0F0" w:rsidR="004C069F" w:rsidRDefault="004C069F">
      <w:pPr>
        <w:pStyle w:val="TM2"/>
        <w:rPr>
          <w:rFonts w:asciiTheme="minorHAnsi" w:eastAsiaTheme="minorEastAsia" w:hAnsiTheme="minorHAnsi" w:cstheme="minorBidi"/>
          <w:noProof/>
          <w:sz w:val="22"/>
          <w:szCs w:val="22"/>
          <w:lang w:eastAsia="fr-FR"/>
        </w:rPr>
      </w:pPr>
      <w:r>
        <w:rPr>
          <w:noProof/>
        </w:rPr>
        <w:t>2.6. Les conditions tarifaires</w:t>
      </w:r>
      <w:r>
        <w:rPr>
          <w:noProof/>
        </w:rPr>
        <w:tab/>
      </w:r>
      <w:r>
        <w:rPr>
          <w:noProof/>
        </w:rPr>
        <w:fldChar w:fldCharType="begin"/>
      </w:r>
      <w:r>
        <w:rPr>
          <w:noProof/>
        </w:rPr>
        <w:instrText xml:space="preserve"> PAGEREF _Toc140506242 \h </w:instrText>
      </w:r>
      <w:r>
        <w:rPr>
          <w:noProof/>
        </w:rPr>
      </w:r>
      <w:r>
        <w:rPr>
          <w:noProof/>
        </w:rPr>
        <w:fldChar w:fldCharType="separate"/>
      </w:r>
      <w:r>
        <w:rPr>
          <w:noProof/>
        </w:rPr>
        <w:t>8</w:t>
      </w:r>
      <w:r>
        <w:rPr>
          <w:noProof/>
        </w:rPr>
        <w:fldChar w:fldCharType="end"/>
      </w:r>
    </w:p>
    <w:p w14:paraId="3CCDB4EC" w14:textId="4AACBA81" w:rsidR="004C069F" w:rsidRDefault="004C069F">
      <w:pPr>
        <w:pStyle w:val="TM2"/>
        <w:rPr>
          <w:rFonts w:asciiTheme="minorHAnsi" w:eastAsiaTheme="minorEastAsia" w:hAnsiTheme="minorHAnsi" w:cstheme="minorBidi"/>
          <w:noProof/>
          <w:sz w:val="22"/>
          <w:szCs w:val="22"/>
          <w:lang w:eastAsia="fr-FR"/>
        </w:rPr>
      </w:pPr>
      <w:r>
        <w:rPr>
          <w:noProof/>
        </w:rPr>
        <w:t>2.7. Remise sur chiffre d’affaires</w:t>
      </w:r>
      <w:r>
        <w:rPr>
          <w:noProof/>
        </w:rPr>
        <w:tab/>
      </w:r>
      <w:r>
        <w:rPr>
          <w:noProof/>
        </w:rPr>
        <w:fldChar w:fldCharType="begin"/>
      </w:r>
      <w:r>
        <w:rPr>
          <w:noProof/>
        </w:rPr>
        <w:instrText xml:space="preserve"> PAGEREF _Toc140506243 \h </w:instrText>
      </w:r>
      <w:r>
        <w:rPr>
          <w:noProof/>
        </w:rPr>
      </w:r>
      <w:r>
        <w:rPr>
          <w:noProof/>
        </w:rPr>
        <w:fldChar w:fldCharType="separate"/>
      </w:r>
      <w:r>
        <w:rPr>
          <w:noProof/>
        </w:rPr>
        <w:t>8</w:t>
      </w:r>
      <w:r>
        <w:rPr>
          <w:noProof/>
        </w:rPr>
        <w:fldChar w:fldCharType="end"/>
      </w:r>
    </w:p>
    <w:p w14:paraId="5C0EB8A8" w14:textId="587F9D4F" w:rsidR="00F56B5D" w:rsidRDefault="00051723">
      <w:r>
        <w:fldChar w:fldCharType="end"/>
      </w:r>
    </w:p>
    <w:p w14:paraId="3BCEFF8A" w14:textId="77777777" w:rsidR="00F56B5D" w:rsidRDefault="00F56B5D" w:rsidP="00AA1DD3">
      <w:pPr>
        <w:pStyle w:val="Titre1"/>
        <w:ind w:left="120"/>
      </w:pPr>
      <w:bookmarkStart w:id="2" w:name="_GoBack"/>
      <w:bookmarkEnd w:id="2"/>
      <w:r>
        <w:br w:type="page"/>
      </w:r>
      <w:bookmarkStart w:id="3" w:name="_Toc140506229"/>
      <w:r w:rsidR="00DF6F30">
        <w:lastRenderedPageBreak/>
        <w:t>LE CONTEXTE</w:t>
      </w:r>
      <w:bookmarkEnd w:id="3"/>
    </w:p>
    <w:p w14:paraId="0F2E2A4D" w14:textId="77777777" w:rsidR="00F56B5D" w:rsidRDefault="00632EB5">
      <w:pPr>
        <w:pStyle w:val="Titre2"/>
      </w:pPr>
      <w:bookmarkStart w:id="4" w:name="_Toc140506230"/>
      <w:r>
        <w:t>Le besoin</w:t>
      </w:r>
      <w:bookmarkEnd w:id="4"/>
    </w:p>
    <w:p w14:paraId="7919854A" w14:textId="5DC97023" w:rsidR="00F56B5D" w:rsidRDefault="00632EB5">
      <w:r>
        <w:t>EID</w:t>
      </w:r>
      <w:r w:rsidR="00662DF0">
        <w:t xml:space="preserve"> </w:t>
      </w:r>
      <w:r>
        <w:t>a confié à</w:t>
      </w:r>
      <w:r w:rsidR="007804B3">
        <w:t xml:space="preserve"> la société </w:t>
      </w:r>
      <w:r w:rsidR="00C815CB">
        <w:t>Apside NORD</w:t>
      </w:r>
      <w:r w:rsidR="00662DF0">
        <w:t>, en raison de son savoir-faire spécifiques et à ses compétences techniques acquises par so</w:t>
      </w:r>
      <w:r w:rsidR="00C146D8">
        <w:t xml:space="preserve">n expérience dans le domaine </w:t>
      </w:r>
      <w:r w:rsidR="00C815CB" w:rsidRPr="00A44B83">
        <w:t>bancaire</w:t>
      </w:r>
      <w:r w:rsidR="00662DF0" w:rsidRPr="00A44B83">
        <w:t>,</w:t>
      </w:r>
      <w:r>
        <w:t xml:space="preserve"> la mise en place d’un Centre de Services afin de prendre en charge un ensemble de Demande de Travaux Informatique (DTI) :</w:t>
      </w:r>
    </w:p>
    <w:p w14:paraId="631B665C" w14:textId="77777777" w:rsidR="00632EB5" w:rsidRDefault="00632EB5" w:rsidP="00AD1DEF">
      <w:pPr>
        <w:numPr>
          <w:ilvl w:val="0"/>
          <w:numId w:val="24"/>
        </w:numPr>
        <w:spacing w:before="0" w:after="0" w:line="240" w:lineRule="auto"/>
      </w:pPr>
      <w:r>
        <w:t>Maintenance évolutive</w:t>
      </w:r>
    </w:p>
    <w:p w14:paraId="2D32C8A4" w14:textId="77777777" w:rsidR="00632EB5" w:rsidRDefault="00632EB5" w:rsidP="00AD1DEF">
      <w:pPr>
        <w:numPr>
          <w:ilvl w:val="0"/>
          <w:numId w:val="24"/>
        </w:numPr>
        <w:spacing w:before="0" w:after="0" w:line="240" w:lineRule="auto"/>
      </w:pPr>
      <w:r>
        <w:t>Projet d’étude et de réalisation</w:t>
      </w:r>
    </w:p>
    <w:p w14:paraId="104800AA" w14:textId="170F2831" w:rsidR="007E5215" w:rsidRDefault="00632EB5" w:rsidP="00AD1DEF">
      <w:pPr>
        <w:numPr>
          <w:ilvl w:val="0"/>
          <w:numId w:val="24"/>
        </w:numPr>
        <w:spacing w:before="0" w:after="0" w:line="240" w:lineRule="auto"/>
      </w:pPr>
      <w:r>
        <w:t>La gestion de projet associée à ces travaux (reporting EID, Assurance Qualité, …)</w:t>
      </w:r>
    </w:p>
    <w:p w14:paraId="354E3F5E" w14:textId="77777777" w:rsidR="00F56B5D" w:rsidRDefault="00632EB5">
      <w:pPr>
        <w:pStyle w:val="Titre2"/>
      </w:pPr>
      <w:bookmarkStart w:id="5" w:name="_Toc140506231"/>
      <w:r>
        <w:t>Les objectifs</w:t>
      </w:r>
      <w:bookmarkEnd w:id="5"/>
    </w:p>
    <w:p w14:paraId="15E1C92D" w14:textId="500D8D5D" w:rsidR="00F56B5D" w:rsidRDefault="002360F7">
      <w:r>
        <w:t xml:space="preserve">Avec la mise en place du Centre de Services </w:t>
      </w:r>
      <w:r w:rsidR="00C815CB" w:rsidRPr="00A44B83">
        <w:t>VDA Apside NORD</w:t>
      </w:r>
      <w:r w:rsidRPr="00A44B83">
        <w:t>, EID</w:t>
      </w:r>
      <w:r>
        <w:t xml:space="preserve"> souhaite :</w:t>
      </w:r>
    </w:p>
    <w:p w14:paraId="11EF7687" w14:textId="77777777" w:rsidR="002360F7" w:rsidRPr="002360F7" w:rsidRDefault="002360F7">
      <w:pPr>
        <w:rPr>
          <w:b/>
          <w:bCs/>
          <w:i/>
          <w:iCs/>
        </w:rPr>
      </w:pPr>
      <w:r w:rsidRPr="002360F7">
        <w:rPr>
          <w:b/>
          <w:bCs/>
          <w:i/>
          <w:iCs/>
        </w:rPr>
        <w:t xml:space="preserve">Transformer le fonctionnement des prestations réalisées en délégation de compétences : </w:t>
      </w:r>
    </w:p>
    <w:p w14:paraId="2AA2CED8" w14:textId="77777777" w:rsidR="002360F7" w:rsidRPr="002360F7" w:rsidRDefault="002360F7" w:rsidP="002360F7">
      <w:pPr>
        <w:numPr>
          <w:ilvl w:val="0"/>
          <w:numId w:val="25"/>
        </w:numPr>
        <w:spacing w:before="0" w:after="0" w:line="240" w:lineRule="auto"/>
      </w:pPr>
      <w:r w:rsidRPr="002360F7">
        <w:t>Passer dans un mode de fonctionnement type « Forfait »</w:t>
      </w:r>
    </w:p>
    <w:p w14:paraId="42E5F7FB" w14:textId="77777777" w:rsidR="002360F7" w:rsidRPr="002360F7" w:rsidRDefault="002360F7" w:rsidP="002360F7">
      <w:pPr>
        <w:numPr>
          <w:ilvl w:val="0"/>
          <w:numId w:val="25"/>
        </w:numPr>
        <w:spacing w:before="0" w:after="0" w:line="240" w:lineRule="auto"/>
      </w:pPr>
      <w:r w:rsidRPr="002360F7">
        <w:t>Rais</w:t>
      </w:r>
      <w:r w:rsidR="00F01CF8">
        <w:t>onner en engagement de services</w:t>
      </w:r>
    </w:p>
    <w:p w14:paraId="0B6724EA" w14:textId="25D717BB" w:rsidR="002360F7" w:rsidRDefault="005C7DAF" w:rsidP="005C7DAF">
      <w:pPr>
        <w:numPr>
          <w:ilvl w:val="0"/>
          <w:numId w:val="25"/>
        </w:numPr>
        <w:spacing w:before="0" w:after="0" w:line="240" w:lineRule="auto"/>
      </w:pPr>
      <w:r>
        <w:t>M</w:t>
      </w:r>
      <w:r w:rsidR="002360F7" w:rsidRPr="002360F7">
        <w:t xml:space="preserve">ettre en </w:t>
      </w:r>
      <w:r w:rsidR="0059769A" w:rsidRPr="002360F7">
        <w:t>œ</w:t>
      </w:r>
      <w:r w:rsidR="0059769A">
        <w:t>uvre</w:t>
      </w:r>
      <w:r w:rsidR="002360F7" w:rsidRPr="002360F7">
        <w:t xml:space="preserve"> des processus formalisés </w:t>
      </w:r>
      <w:r w:rsidR="0059769A">
        <w:t xml:space="preserve"> </w:t>
      </w:r>
    </w:p>
    <w:p w14:paraId="0EFFD87D" w14:textId="77777777" w:rsidR="002360F7" w:rsidRDefault="002360F7" w:rsidP="002360F7">
      <w:pPr>
        <w:spacing w:before="0" w:after="0" w:line="240" w:lineRule="auto"/>
      </w:pPr>
    </w:p>
    <w:p w14:paraId="0820DEB9" w14:textId="77777777" w:rsidR="002360F7" w:rsidRPr="002360F7" w:rsidRDefault="002360F7" w:rsidP="002360F7">
      <w:pPr>
        <w:spacing w:before="0" w:after="0" w:line="240" w:lineRule="auto"/>
        <w:rPr>
          <w:b/>
          <w:bCs/>
          <w:i/>
          <w:iCs/>
        </w:rPr>
      </w:pPr>
      <w:r w:rsidRPr="002360F7">
        <w:rPr>
          <w:b/>
          <w:bCs/>
          <w:i/>
          <w:iCs/>
        </w:rPr>
        <w:t>Disposer de garanties de :</w:t>
      </w:r>
    </w:p>
    <w:p w14:paraId="700D123B" w14:textId="77777777" w:rsidR="002360F7" w:rsidRDefault="002360F7" w:rsidP="002360F7">
      <w:pPr>
        <w:numPr>
          <w:ilvl w:val="0"/>
          <w:numId w:val="26"/>
        </w:numPr>
        <w:spacing w:before="0" w:after="0" w:line="240" w:lineRule="auto"/>
      </w:pPr>
      <w:r>
        <w:t>Respect des délais,</w:t>
      </w:r>
    </w:p>
    <w:p w14:paraId="40815606" w14:textId="77777777" w:rsidR="002360F7" w:rsidRDefault="002360F7" w:rsidP="002360F7">
      <w:pPr>
        <w:numPr>
          <w:ilvl w:val="0"/>
          <w:numId w:val="26"/>
        </w:numPr>
        <w:spacing w:before="0" w:after="0" w:line="240" w:lineRule="auto"/>
      </w:pPr>
      <w:r>
        <w:t>Maîtrise des coûts,</w:t>
      </w:r>
    </w:p>
    <w:p w14:paraId="3CCDEFEF" w14:textId="77777777" w:rsidR="002360F7" w:rsidRDefault="002360F7" w:rsidP="002360F7">
      <w:pPr>
        <w:numPr>
          <w:ilvl w:val="0"/>
          <w:numId w:val="26"/>
        </w:numPr>
        <w:spacing w:before="0" w:after="0" w:line="240" w:lineRule="auto"/>
      </w:pPr>
      <w:r>
        <w:t>De maintien de la qualité de services</w:t>
      </w:r>
    </w:p>
    <w:p w14:paraId="437A6FCD" w14:textId="77777777" w:rsidR="002360F7" w:rsidRDefault="002360F7" w:rsidP="002360F7">
      <w:pPr>
        <w:spacing w:before="0" w:after="0" w:line="240" w:lineRule="auto"/>
      </w:pPr>
    </w:p>
    <w:p w14:paraId="22BB3394" w14:textId="77777777" w:rsidR="008F7C05" w:rsidRDefault="008F7C05" w:rsidP="008F7C05"/>
    <w:p w14:paraId="02B68A6A" w14:textId="77777777" w:rsidR="008F7C05" w:rsidRDefault="00632EB5" w:rsidP="00632EB5">
      <w:pPr>
        <w:pStyle w:val="Titre2"/>
      </w:pPr>
      <w:bookmarkStart w:id="6" w:name="_Toc140506232"/>
      <w:r>
        <w:t>Le périmètre</w:t>
      </w:r>
      <w:bookmarkEnd w:id="6"/>
    </w:p>
    <w:p w14:paraId="2FE8A939" w14:textId="77777777" w:rsidR="008F7C05" w:rsidRDefault="008F7C05" w:rsidP="008F7C05">
      <w:pPr>
        <w:pStyle w:val="Titre3"/>
      </w:pPr>
      <w:bookmarkStart w:id="7" w:name="_Toc424464114"/>
      <w:bookmarkStart w:id="8" w:name="_Toc424471536"/>
      <w:bookmarkStart w:id="9" w:name="_Toc424522879"/>
      <w:bookmarkStart w:id="10" w:name="_Toc425160769"/>
      <w:bookmarkStart w:id="11" w:name="_Toc425160827"/>
      <w:bookmarkStart w:id="12" w:name="_Toc425161214"/>
      <w:bookmarkStart w:id="13" w:name="_Toc425163720"/>
      <w:bookmarkStart w:id="14" w:name="_Toc468673757"/>
      <w:bookmarkStart w:id="15" w:name="_Toc468776711"/>
      <w:bookmarkStart w:id="16" w:name="_Toc468787229"/>
      <w:bookmarkStart w:id="17" w:name="_Toc468876834"/>
      <w:bookmarkStart w:id="18" w:name="_Toc469192723"/>
      <w:bookmarkStart w:id="19" w:name="_Toc469192794"/>
      <w:bookmarkStart w:id="20" w:name="_Toc469743678"/>
      <w:bookmarkStart w:id="21" w:name="_Toc472936735"/>
      <w:bookmarkStart w:id="22" w:name="_Toc505414519"/>
      <w:bookmarkStart w:id="23" w:name="_Toc530890111"/>
      <w:bookmarkStart w:id="24" w:name="_Toc532280581"/>
      <w:bookmarkStart w:id="25" w:name="_Toc137368692"/>
      <w:bookmarkStart w:id="26" w:name="_Toc206990770"/>
      <w:bookmarkStart w:id="27" w:name="_Toc424464115"/>
      <w:bookmarkStart w:id="28" w:name="_Toc424471537"/>
      <w:bookmarkStart w:id="29" w:name="_Toc424522880"/>
      <w:bookmarkStart w:id="30" w:name="_Toc425160770"/>
      <w:bookmarkStart w:id="31" w:name="_Toc425160828"/>
      <w:bookmarkStart w:id="32" w:name="_Toc425161215"/>
      <w:bookmarkStart w:id="33" w:name="_Toc425163721"/>
      <w:bookmarkStart w:id="34" w:name="_Toc468673758"/>
      <w:bookmarkStart w:id="35" w:name="_Toc468776712"/>
      <w:bookmarkStart w:id="36" w:name="_Toc468787230"/>
      <w:bookmarkStart w:id="37" w:name="_Toc468876835"/>
      <w:bookmarkStart w:id="38" w:name="_Toc469192724"/>
      <w:bookmarkStart w:id="39" w:name="_Toc469192795"/>
      <w:bookmarkStart w:id="40" w:name="_Toc469743679"/>
      <w:bookmarkStart w:id="41" w:name="_Toc472936736"/>
      <w:bookmarkStart w:id="42" w:name="_Toc505414520"/>
      <w:bookmarkStart w:id="43" w:name="_Toc140506233"/>
      <w:r>
        <w:t>Environnement fonctionnel</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3"/>
    </w:p>
    <w:p w14:paraId="0BB0C9B4" w14:textId="24CB9667" w:rsidR="008F7C05" w:rsidRDefault="00532FC6" w:rsidP="008F7C05">
      <w:r>
        <w:t>Pour démarrer l</w:t>
      </w:r>
      <w:r w:rsidR="00FC61D1">
        <w:t xml:space="preserve">e centre de Services </w:t>
      </w:r>
      <w:r w:rsidR="00C815CB" w:rsidRPr="00A44B83">
        <w:t>VDA de Apside NORD</w:t>
      </w:r>
      <w:r w:rsidR="00FC61D1" w:rsidRPr="00A44B83">
        <w:t xml:space="preserve"> </w:t>
      </w:r>
      <w:r w:rsidR="000F641B" w:rsidRPr="00A44B83">
        <w:t>« </w:t>
      </w:r>
      <w:r w:rsidR="00C815CB" w:rsidRPr="00A44B83">
        <w:t>Villeneuve D’Ascq</w:t>
      </w:r>
      <w:r w:rsidR="000F641B" w:rsidRPr="00A44B83">
        <w:t> »</w:t>
      </w:r>
      <w:r>
        <w:t xml:space="preserve"> </w:t>
      </w:r>
      <w:r w:rsidR="00FC61D1">
        <w:t>prendra en charge des travaux</w:t>
      </w:r>
      <w:r>
        <w:t xml:space="preserve"> pour les équipes </w:t>
      </w:r>
      <w:r w:rsidR="00C815CB" w:rsidRPr="00A44B83">
        <w:t xml:space="preserve">du secteur </w:t>
      </w:r>
      <w:r w:rsidRPr="00A44B83">
        <w:t>« </w:t>
      </w:r>
      <w:r w:rsidR="00C815CB" w:rsidRPr="00A44B83">
        <w:t>D000 »</w:t>
      </w:r>
      <w:r w:rsidR="00FC61D1">
        <w:t xml:space="preserve"> sur les domaines fonctionnels suivants :</w:t>
      </w:r>
    </w:p>
    <w:p w14:paraId="1836A847" w14:textId="77777777" w:rsidR="00FC61D1" w:rsidRDefault="003A7E22" w:rsidP="00FC61D1">
      <w:pPr>
        <w:numPr>
          <w:ilvl w:val="0"/>
          <w:numId w:val="23"/>
        </w:numPr>
        <w:spacing w:before="0" w:after="0" w:line="240" w:lineRule="auto"/>
      </w:pPr>
      <w:r>
        <w:t>Distribution des produits et Services</w:t>
      </w:r>
    </w:p>
    <w:p w14:paraId="03E273E1" w14:textId="77777777" w:rsidR="003A7E22" w:rsidRDefault="003A7E22" w:rsidP="00FC61D1">
      <w:pPr>
        <w:numPr>
          <w:ilvl w:val="0"/>
          <w:numId w:val="23"/>
        </w:numPr>
        <w:spacing w:before="0" w:after="0" w:line="240" w:lineRule="auto"/>
      </w:pPr>
      <w:r>
        <w:t>Gestion de l’épargne</w:t>
      </w:r>
    </w:p>
    <w:p w14:paraId="2184282D" w14:textId="77777777" w:rsidR="003A7E22" w:rsidRDefault="003A7E22" w:rsidP="00FC61D1">
      <w:pPr>
        <w:numPr>
          <w:ilvl w:val="0"/>
          <w:numId w:val="23"/>
        </w:numPr>
        <w:spacing w:before="0" w:after="0" w:line="240" w:lineRule="auto"/>
      </w:pPr>
      <w:r>
        <w:t>Instruction des crédits</w:t>
      </w:r>
    </w:p>
    <w:p w14:paraId="66060AFB" w14:textId="77777777" w:rsidR="003A7E22" w:rsidRDefault="003A7E22" w:rsidP="00FC61D1">
      <w:pPr>
        <w:numPr>
          <w:ilvl w:val="0"/>
          <w:numId w:val="23"/>
        </w:numPr>
        <w:spacing w:before="0" w:after="0" w:line="240" w:lineRule="auto"/>
      </w:pPr>
      <w:r>
        <w:t>Gestion des comptes courants et des arrêtés</w:t>
      </w:r>
    </w:p>
    <w:p w14:paraId="10E027B6" w14:textId="77777777" w:rsidR="003A7E22" w:rsidRDefault="003A7E22" w:rsidP="00FC61D1">
      <w:pPr>
        <w:numPr>
          <w:ilvl w:val="0"/>
          <w:numId w:val="23"/>
        </w:numPr>
        <w:spacing w:before="0" w:after="0" w:line="240" w:lineRule="auto"/>
      </w:pPr>
      <w:r>
        <w:lastRenderedPageBreak/>
        <w:t>Gestion de la trésorerie / Connaissance client / Délégations</w:t>
      </w:r>
    </w:p>
    <w:p w14:paraId="02603382" w14:textId="77777777" w:rsidR="00532FC6" w:rsidRDefault="00532FC6" w:rsidP="00532FC6">
      <w:pPr>
        <w:spacing w:before="0" w:after="0" w:line="240" w:lineRule="auto"/>
      </w:pPr>
    </w:p>
    <w:p w14:paraId="3FA4B328" w14:textId="779A4230" w:rsidR="00532FC6" w:rsidRDefault="00532FC6" w:rsidP="00532FC6">
      <w:pPr>
        <w:spacing w:before="0" w:after="0" w:line="240" w:lineRule="auto"/>
      </w:pPr>
      <w:r>
        <w:t>A terme, il pourra intervenir pour les différentes équipes</w:t>
      </w:r>
      <w:r w:rsidR="007804B3">
        <w:t xml:space="preserve"> E</w:t>
      </w:r>
      <w:r>
        <w:t>ID.</w:t>
      </w:r>
    </w:p>
    <w:p w14:paraId="2C79D077" w14:textId="77777777" w:rsidR="00FC61D1" w:rsidRDefault="00FC61D1" w:rsidP="00FC61D1">
      <w:pPr>
        <w:spacing w:before="0" w:after="0" w:line="240" w:lineRule="auto"/>
      </w:pPr>
    </w:p>
    <w:p w14:paraId="583F21EC" w14:textId="77777777" w:rsidR="008F7C05" w:rsidRDefault="008F7C05" w:rsidP="008F7C05">
      <w:pPr>
        <w:pStyle w:val="Titre3"/>
      </w:pPr>
      <w:bookmarkStart w:id="44" w:name="_Toc530890112"/>
      <w:bookmarkStart w:id="45" w:name="_Toc532280582"/>
      <w:bookmarkStart w:id="46" w:name="_Toc137368693"/>
      <w:bookmarkStart w:id="47" w:name="_Toc206990771"/>
      <w:bookmarkStart w:id="48" w:name="_Toc14050623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Environnement technique</w:t>
      </w:r>
      <w:bookmarkEnd w:id="44"/>
      <w:r>
        <w:t xml:space="preserve"> &amp; Outils</w:t>
      </w:r>
      <w:bookmarkEnd w:id="45"/>
      <w:bookmarkEnd w:id="46"/>
      <w:bookmarkEnd w:id="47"/>
      <w:bookmarkEnd w:id="48"/>
    </w:p>
    <w:p w14:paraId="09053986" w14:textId="77777777" w:rsidR="004712C7" w:rsidRDefault="004712C7" w:rsidP="00FC61D1">
      <w:r>
        <w:t>Les prestations seront à réaliser dans un environnement Microsoft ASP ou ASP.NET pour la partie « locale » et dans un environnement grand système IBM pour la partie « host ».</w:t>
      </w:r>
    </w:p>
    <w:p w14:paraId="287C748A" w14:textId="77777777" w:rsidR="004712C7" w:rsidRDefault="004712C7" w:rsidP="00E078C8">
      <w:pPr>
        <w:tabs>
          <w:tab w:val="left" w:pos="1080"/>
        </w:tabs>
        <w:ind w:left="720"/>
      </w:pPr>
      <w:r>
        <w:t>Pour la partie « locale », les logiciels identifiés sont :</w:t>
      </w:r>
    </w:p>
    <w:p w14:paraId="498FA813" w14:textId="77777777" w:rsidR="004712C7" w:rsidRDefault="004712C7" w:rsidP="00E078C8">
      <w:pPr>
        <w:numPr>
          <w:ilvl w:val="0"/>
          <w:numId w:val="21"/>
        </w:numPr>
        <w:tabs>
          <w:tab w:val="left" w:pos="1080"/>
        </w:tabs>
        <w:spacing w:before="0" w:after="0" w:line="240" w:lineRule="auto"/>
        <w:ind w:left="720" w:firstLine="0"/>
      </w:pPr>
      <w:r>
        <w:t xml:space="preserve">Architecture basée sur la notion de services de navigation et de contexte, en utilisant le </w:t>
      </w:r>
      <w:proofErr w:type="spellStart"/>
      <w:r>
        <w:t>framework</w:t>
      </w:r>
      <w:proofErr w:type="spellEnd"/>
      <w:r>
        <w:t xml:space="preserve"> EID </w:t>
      </w:r>
      <w:proofErr w:type="spellStart"/>
      <w:r>
        <w:t>DevBooster</w:t>
      </w:r>
      <w:proofErr w:type="spellEnd"/>
      <w:r>
        <w:t>,</w:t>
      </w:r>
    </w:p>
    <w:p w14:paraId="272FC7DB" w14:textId="77777777" w:rsidR="004712C7" w:rsidRDefault="004712C7" w:rsidP="00E078C8">
      <w:pPr>
        <w:numPr>
          <w:ilvl w:val="0"/>
          <w:numId w:val="21"/>
        </w:numPr>
        <w:tabs>
          <w:tab w:val="left" w:pos="1080"/>
        </w:tabs>
        <w:spacing w:before="0" w:after="0" w:line="240" w:lineRule="auto"/>
        <w:ind w:left="720" w:firstLine="0"/>
      </w:pPr>
      <w:r>
        <w:t>Découpage en services fonctionnels réutilisables,</w:t>
      </w:r>
    </w:p>
    <w:p w14:paraId="6F12E610" w14:textId="77777777" w:rsidR="004712C7" w:rsidRDefault="004712C7" w:rsidP="00E078C8">
      <w:pPr>
        <w:numPr>
          <w:ilvl w:val="0"/>
          <w:numId w:val="21"/>
        </w:numPr>
        <w:tabs>
          <w:tab w:val="left" w:pos="1080"/>
        </w:tabs>
        <w:spacing w:before="0" w:after="0" w:line="240" w:lineRule="auto"/>
        <w:ind w:left="720" w:firstLine="0"/>
      </w:pPr>
      <w:r>
        <w:t>Développement en ASP (VBScript) ou</w:t>
      </w:r>
      <w:r w:rsidR="005E0736">
        <w:rPr>
          <w:dstrike/>
          <w:color w:val="FF0000"/>
        </w:rPr>
        <w:t xml:space="preserve"> </w:t>
      </w:r>
      <w:r>
        <w:t>.NET (C#), serveur d’application IIS, navigateur web Internet Explorer,</w:t>
      </w:r>
    </w:p>
    <w:p w14:paraId="4310D4EB" w14:textId="77777777" w:rsidR="004712C7" w:rsidRDefault="004712C7" w:rsidP="00E078C8">
      <w:pPr>
        <w:numPr>
          <w:ilvl w:val="0"/>
          <w:numId w:val="21"/>
        </w:numPr>
        <w:tabs>
          <w:tab w:val="left" w:pos="1080"/>
        </w:tabs>
        <w:spacing w:before="0" w:after="0" w:line="240" w:lineRule="auto"/>
        <w:ind w:left="720" w:firstLine="0"/>
      </w:pPr>
      <w:r>
        <w:t>Environnement Microsoft Visual Studio sous Windows.</w:t>
      </w:r>
    </w:p>
    <w:p w14:paraId="77C524CB" w14:textId="77777777" w:rsidR="004712C7" w:rsidRDefault="004712C7" w:rsidP="00E078C8">
      <w:pPr>
        <w:tabs>
          <w:tab w:val="left" w:pos="1080"/>
        </w:tabs>
        <w:ind w:left="720"/>
      </w:pPr>
      <w:r>
        <w:t>Pour la partie « host », les logiciels identifiés sont :</w:t>
      </w:r>
    </w:p>
    <w:p w14:paraId="61216F63" w14:textId="77777777" w:rsidR="004712C7" w:rsidRDefault="004712C7" w:rsidP="00E078C8">
      <w:pPr>
        <w:numPr>
          <w:ilvl w:val="0"/>
          <w:numId w:val="22"/>
        </w:numPr>
        <w:tabs>
          <w:tab w:val="left" w:pos="1080"/>
        </w:tabs>
        <w:spacing w:before="0" w:after="0" w:line="240" w:lineRule="auto"/>
        <w:ind w:left="720" w:firstLine="0"/>
      </w:pPr>
      <w:r>
        <w:t>Architecture basée sur la notion de services d’accès aux données rendant les fonctions appelantes indépendantes de la nature de la base de données,</w:t>
      </w:r>
    </w:p>
    <w:p w14:paraId="5ABB1BAE" w14:textId="77777777" w:rsidR="004712C7" w:rsidRDefault="004712C7" w:rsidP="00E078C8">
      <w:pPr>
        <w:numPr>
          <w:ilvl w:val="0"/>
          <w:numId w:val="22"/>
        </w:numPr>
        <w:tabs>
          <w:tab w:val="left" w:pos="1080"/>
        </w:tabs>
        <w:spacing w:before="0" w:after="0" w:line="240" w:lineRule="auto"/>
        <w:ind w:left="720" w:firstLine="0"/>
      </w:pPr>
      <w:r>
        <w:t>Découpage en services fonctionnels réutilisables,</w:t>
      </w:r>
    </w:p>
    <w:p w14:paraId="5721BF92" w14:textId="77777777" w:rsidR="004712C7" w:rsidRDefault="004712C7" w:rsidP="00E078C8">
      <w:pPr>
        <w:numPr>
          <w:ilvl w:val="0"/>
          <w:numId w:val="22"/>
        </w:numPr>
        <w:tabs>
          <w:tab w:val="left" w:pos="1080"/>
        </w:tabs>
        <w:spacing w:before="0" w:after="0" w:line="240" w:lineRule="auto"/>
        <w:ind w:left="720" w:firstLine="0"/>
      </w:pPr>
      <w:r>
        <w:t>Développement en Cobol 3, DB2 et/ou DL1, IMS et/ou CICS,</w:t>
      </w:r>
    </w:p>
    <w:p w14:paraId="44BF2A51" w14:textId="77777777" w:rsidR="004712C7" w:rsidRDefault="004712C7" w:rsidP="00E078C8">
      <w:pPr>
        <w:numPr>
          <w:ilvl w:val="0"/>
          <w:numId w:val="22"/>
        </w:numPr>
        <w:tabs>
          <w:tab w:val="left" w:pos="1080"/>
        </w:tabs>
        <w:spacing w:before="0" w:after="0" w:line="240" w:lineRule="auto"/>
        <w:ind w:left="720" w:firstLine="0"/>
      </w:pPr>
      <w:r>
        <w:t>Environnement MVS TSO sous OS390 et JCL, File-</w:t>
      </w:r>
      <w:proofErr w:type="spellStart"/>
      <w:r>
        <w:t>Aid</w:t>
      </w:r>
      <w:proofErr w:type="spellEnd"/>
      <w:r>
        <w:t>.</w:t>
      </w:r>
    </w:p>
    <w:p w14:paraId="74C73CF0" w14:textId="77777777" w:rsidR="00866A47" w:rsidRPr="00386FFB" w:rsidRDefault="00866A47" w:rsidP="00E078C8">
      <w:pPr>
        <w:ind w:left="720"/>
        <w:rPr>
          <w:b/>
          <w:bCs/>
        </w:rPr>
      </w:pPr>
      <w:bookmarkStart w:id="49" w:name="_Toc405711748"/>
      <w:bookmarkStart w:id="50" w:name="_Toc405718652"/>
      <w:bookmarkStart w:id="51" w:name="_Toc405806575"/>
      <w:bookmarkStart w:id="52" w:name="_Toc405807062"/>
      <w:bookmarkStart w:id="53" w:name="_Toc405807395"/>
      <w:bookmarkStart w:id="54" w:name="_Toc405858483"/>
      <w:bookmarkStart w:id="55" w:name="_Toc405860022"/>
      <w:bookmarkStart w:id="56" w:name="_Toc405867708"/>
      <w:bookmarkStart w:id="57" w:name="_Toc405948611"/>
      <w:bookmarkStart w:id="58" w:name="_Toc405950152"/>
      <w:bookmarkStart w:id="59" w:name="_Toc405951335"/>
      <w:bookmarkStart w:id="60" w:name="_Toc405951396"/>
      <w:bookmarkStart w:id="61" w:name="_Toc405956833"/>
      <w:bookmarkStart w:id="62" w:name="_Toc405957174"/>
      <w:bookmarkStart w:id="63" w:name="_Toc405970695"/>
      <w:bookmarkStart w:id="64" w:name="_Toc406399569"/>
      <w:bookmarkStart w:id="65" w:name="_Toc407078112"/>
      <w:bookmarkStart w:id="66" w:name="_Toc407078217"/>
      <w:bookmarkStart w:id="67" w:name="_Toc407078446"/>
      <w:bookmarkStart w:id="68" w:name="_Toc407078656"/>
      <w:bookmarkStart w:id="69" w:name="_Toc408744166"/>
      <w:bookmarkStart w:id="70" w:name="_Toc408744299"/>
      <w:bookmarkStart w:id="71" w:name="_Toc425161738"/>
      <w:bookmarkStart w:id="72" w:name="_Toc425161996"/>
      <w:bookmarkStart w:id="73" w:name="_Toc425163548"/>
      <w:bookmarkStart w:id="74" w:name="_Toc425163605"/>
      <w:bookmarkStart w:id="75" w:name="_Toc468527387"/>
      <w:bookmarkStart w:id="76" w:name="_Toc468528166"/>
      <w:bookmarkStart w:id="77" w:name="_Toc468528457"/>
      <w:bookmarkStart w:id="78" w:name="_Toc468764575"/>
      <w:bookmarkStart w:id="79" w:name="_Toc468787979"/>
      <w:bookmarkStart w:id="80" w:name="_Toc468875964"/>
      <w:bookmarkStart w:id="81" w:name="_Toc469140928"/>
      <w:bookmarkStart w:id="82" w:name="_Toc469365087"/>
      <w:bookmarkStart w:id="83" w:name="_Toc469369601"/>
      <w:bookmarkStart w:id="84" w:name="_Toc472939808"/>
    </w:p>
    <w:p w14:paraId="1A79C963" w14:textId="77777777" w:rsidR="00866A47" w:rsidRPr="00866A47" w:rsidRDefault="00131F41" w:rsidP="00866A47">
      <w:pPr>
        <w:pStyle w:val="Titre2"/>
      </w:pPr>
      <w:bookmarkStart w:id="85" w:name="_Toc140506235"/>
      <w:r>
        <w:t>Les principes de fonctionnement</w:t>
      </w:r>
      <w:bookmarkEnd w:id="85"/>
    </w:p>
    <w:p w14:paraId="4D2F9ABA" w14:textId="4527AB56" w:rsidR="00866A47" w:rsidRDefault="00131F41" w:rsidP="00FB6498">
      <w:pPr>
        <w:ind w:left="709"/>
      </w:pPr>
      <w:r>
        <w:t xml:space="preserve">Les principes de fonctionnement </w:t>
      </w:r>
      <w:r w:rsidR="00DF6F30">
        <w:t xml:space="preserve">sont décrits </w:t>
      </w:r>
      <w:r w:rsidR="00866A47">
        <w:t>dans le</w:t>
      </w:r>
      <w:r>
        <w:t xml:space="preserve"> document Annexe 2 «</w:t>
      </w:r>
      <w:r w:rsidR="00D55746">
        <w:t xml:space="preserve"> CDS EID </w:t>
      </w:r>
      <w:r w:rsidR="00562F68" w:rsidRPr="00A44B83">
        <w:t>VDA</w:t>
      </w:r>
      <w:r w:rsidR="00562F68" w:rsidRPr="00562F68">
        <w:rPr>
          <w:highlight w:val="yellow"/>
        </w:rPr>
        <w:t xml:space="preserve"> </w:t>
      </w:r>
      <w:r w:rsidR="00562F68" w:rsidRPr="00A44B83">
        <w:t>Apside NORD</w:t>
      </w:r>
      <w:r w:rsidR="00D55746">
        <w:t xml:space="preserve"> - </w:t>
      </w:r>
      <w:r>
        <w:t>Principe de fonctionnement</w:t>
      </w:r>
      <w:r w:rsidR="00866A47">
        <w:t> »</w:t>
      </w:r>
      <w:r w:rsidR="000F5130">
        <w:t xml:space="preserve"> établis par le Prestataire</w:t>
      </w:r>
      <w:r w:rsidR="00866A47">
        <w:t>.</w:t>
      </w:r>
    </w:p>
    <w:p w14:paraId="364FC184" w14:textId="511DF9E7" w:rsidR="00FB6498" w:rsidRDefault="00131F41" w:rsidP="00FB6498">
      <w:pPr>
        <w:ind w:left="709"/>
      </w:pPr>
      <w:r>
        <w:t>Le dossier « Principe de fonctionnement »</w:t>
      </w:r>
      <w:r w:rsidR="00FB6498">
        <w:t xml:space="preserve"> </w:t>
      </w:r>
      <w:r w:rsidR="00866A47">
        <w:t>présente</w:t>
      </w:r>
      <w:r w:rsidR="00FB6498">
        <w:t xml:space="preserve"> </w:t>
      </w:r>
      <w:r w:rsidR="00C102C7">
        <w:t>le référentiel à tous les acteurs du</w:t>
      </w:r>
      <w:r w:rsidR="00FB6498">
        <w:t xml:space="preserve"> fonctionnement du Centre de Services</w:t>
      </w:r>
      <w:r>
        <w:t xml:space="preserve"> de</w:t>
      </w:r>
      <w:r w:rsidR="000F641B">
        <w:t xml:space="preserve"> </w:t>
      </w:r>
      <w:r w:rsidR="00562F68" w:rsidRPr="00A44B83">
        <w:t>VDA Apside NORD</w:t>
      </w:r>
      <w:r w:rsidR="00FB6498">
        <w:t>:</w:t>
      </w:r>
    </w:p>
    <w:p w14:paraId="2CBFA6AB" w14:textId="4163D86F" w:rsidR="00FB6498" w:rsidRDefault="00AF699A" w:rsidP="00AF699A">
      <w:pPr>
        <w:numPr>
          <w:ilvl w:val="0"/>
          <w:numId w:val="29"/>
        </w:numPr>
      </w:pPr>
      <w:r>
        <w:t xml:space="preserve">Organisation des équipes </w:t>
      </w:r>
      <w:r w:rsidR="000F5130">
        <w:t xml:space="preserve">de la </w:t>
      </w:r>
      <w:r w:rsidR="000F641B">
        <w:t xml:space="preserve">Société </w:t>
      </w:r>
      <w:r w:rsidR="00562F68" w:rsidRPr="00A44B83">
        <w:t>Apside NORD</w:t>
      </w:r>
    </w:p>
    <w:p w14:paraId="4F69AD0F" w14:textId="77777777" w:rsidR="000F5130" w:rsidRDefault="000F5130" w:rsidP="00AF699A">
      <w:pPr>
        <w:numPr>
          <w:ilvl w:val="0"/>
          <w:numId w:val="29"/>
        </w:numPr>
      </w:pPr>
      <w:r>
        <w:t>Désignation des interlocuteurs EID du Prestataire</w:t>
      </w:r>
    </w:p>
    <w:p w14:paraId="24210878" w14:textId="4B635E79" w:rsidR="00AF699A" w:rsidRDefault="00AF699A" w:rsidP="00AF699A">
      <w:pPr>
        <w:numPr>
          <w:ilvl w:val="0"/>
          <w:numId w:val="29"/>
        </w:numPr>
      </w:pPr>
      <w:r>
        <w:t>Le rôle de</w:t>
      </w:r>
      <w:r w:rsidR="00EA362F">
        <w:t>s interlocuteurs et</w:t>
      </w:r>
      <w:r>
        <w:t xml:space="preserve"> intervenant</w:t>
      </w:r>
      <w:r w:rsidR="00EA362F">
        <w:t>s</w:t>
      </w:r>
    </w:p>
    <w:p w14:paraId="224EAC47" w14:textId="752E4F5B" w:rsidR="00AF699A" w:rsidRDefault="00AF699A" w:rsidP="00AF699A">
      <w:pPr>
        <w:numPr>
          <w:ilvl w:val="0"/>
          <w:numId w:val="29"/>
        </w:numPr>
      </w:pPr>
      <w:r>
        <w:t>Les r</w:t>
      </w:r>
      <w:r w:rsidR="00EA362F">
        <w:t xml:space="preserve">éunions entre </w:t>
      </w:r>
      <w:r>
        <w:t>EID et S</w:t>
      </w:r>
      <w:r w:rsidR="000F641B">
        <w:t xml:space="preserve">ociété </w:t>
      </w:r>
      <w:r w:rsidR="00562F68" w:rsidRPr="00A44B83">
        <w:t>Apside NORD</w:t>
      </w:r>
    </w:p>
    <w:p w14:paraId="3F33DA9D" w14:textId="77777777" w:rsidR="00AF699A" w:rsidRDefault="00C102C7" w:rsidP="00AF699A">
      <w:pPr>
        <w:numPr>
          <w:ilvl w:val="0"/>
          <w:numId w:val="29"/>
        </w:numPr>
      </w:pPr>
      <w:r>
        <w:t>La démarche globale de fonctionnement</w:t>
      </w:r>
    </w:p>
    <w:p w14:paraId="43568310" w14:textId="77777777" w:rsidR="00AF699A" w:rsidRDefault="00C102C7" w:rsidP="00AF699A">
      <w:pPr>
        <w:numPr>
          <w:ilvl w:val="1"/>
          <w:numId w:val="29"/>
        </w:numPr>
      </w:pPr>
      <w:r>
        <w:lastRenderedPageBreak/>
        <w:t>Cycle de validation et contractualisation d’une demande EID</w:t>
      </w:r>
    </w:p>
    <w:p w14:paraId="68EEE855" w14:textId="77777777" w:rsidR="00AF699A" w:rsidRDefault="00C102C7" w:rsidP="00AF699A">
      <w:pPr>
        <w:numPr>
          <w:ilvl w:val="1"/>
          <w:numId w:val="29"/>
        </w:numPr>
      </w:pPr>
      <w:r>
        <w:t>Montage détaillé d’un projet par étapes</w:t>
      </w:r>
    </w:p>
    <w:p w14:paraId="3053F7D2" w14:textId="77777777" w:rsidR="00AF699A" w:rsidRDefault="00C102C7" w:rsidP="00AF699A">
      <w:pPr>
        <w:numPr>
          <w:ilvl w:val="1"/>
          <w:numId w:val="29"/>
        </w:numPr>
      </w:pPr>
      <w:r>
        <w:t>Répartition des tâches</w:t>
      </w:r>
    </w:p>
    <w:p w14:paraId="4488D4B7" w14:textId="77777777" w:rsidR="00A476CE" w:rsidRDefault="00DF6F30" w:rsidP="00FB6498">
      <w:pPr>
        <w:ind w:left="0"/>
      </w:pPr>
      <w:r>
        <w:br w:type="page"/>
      </w:r>
    </w:p>
    <w:p w14:paraId="5055491F" w14:textId="77777777" w:rsidR="00AA1DD3" w:rsidRPr="00AA1DD3" w:rsidRDefault="00F01573" w:rsidP="00AA1DD3">
      <w:pPr>
        <w:pStyle w:val="Titre1"/>
        <w:ind w:left="120"/>
      </w:pPr>
      <w:bookmarkStart w:id="86" w:name="_Toc140506236"/>
      <w:r>
        <w:lastRenderedPageBreak/>
        <w:t xml:space="preserve">Les conditions </w:t>
      </w:r>
      <w:r w:rsidR="00C443C8">
        <w:t>Financières</w:t>
      </w:r>
      <w:bookmarkEnd w:id="86"/>
    </w:p>
    <w:p w14:paraId="72E2FF87" w14:textId="77777777" w:rsidR="00AA1DD3" w:rsidRDefault="00AA1DD3" w:rsidP="00AA1DD3">
      <w:pPr>
        <w:pStyle w:val="Titre2"/>
      </w:pPr>
      <w:bookmarkStart w:id="87" w:name="_Toc140506237"/>
      <w:r>
        <w:t>Modalités d’engagement</w:t>
      </w:r>
      <w:bookmarkEnd w:id="87"/>
      <w:r>
        <w:t xml:space="preserve"> </w:t>
      </w:r>
    </w:p>
    <w:p w14:paraId="0971D302" w14:textId="77777777" w:rsidR="00AA1DD3" w:rsidRDefault="00AA1DD3" w:rsidP="00AA1DD3">
      <w:r>
        <w:t>La mise en place du Centre de services est réalisée en 2 phases :</w:t>
      </w:r>
    </w:p>
    <w:p w14:paraId="6EB8BC08" w14:textId="4346B4FC" w:rsidR="00AA1DD3" w:rsidRPr="00AA1DD3" w:rsidRDefault="00AA1DD3" w:rsidP="00AA1DD3">
      <w:pPr>
        <w:numPr>
          <w:ilvl w:val="0"/>
          <w:numId w:val="30"/>
        </w:numPr>
      </w:pPr>
      <w:r w:rsidRPr="00AA1DD3">
        <w:t xml:space="preserve">Phase 1 : Mode « Régie » </w:t>
      </w:r>
      <w:r w:rsidR="0068122F">
        <w:t xml:space="preserve">prise de connaissances auprès </w:t>
      </w:r>
      <w:r w:rsidRPr="00AA1DD3">
        <w:t>des équipes EID</w:t>
      </w:r>
    </w:p>
    <w:p w14:paraId="4012639C" w14:textId="77777777" w:rsidR="00AA1DD3" w:rsidRPr="00AA1DD3" w:rsidRDefault="00AA1DD3" w:rsidP="00AA1DD3">
      <w:pPr>
        <w:numPr>
          <w:ilvl w:val="1"/>
          <w:numId w:val="30"/>
        </w:numPr>
      </w:pPr>
      <w:r w:rsidRPr="00AA1DD3">
        <w:t>Appropriation du contexte (Technique, fonctionnelle)</w:t>
      </w:r>
    </w:p>
    <w:p w14:paraId="1C84364F" w14:textId="77777777" w:rsidR="00AA1DD3" w:rsidRPr="00AA1DD3" w:rsidRDefault="00AA1DD3" w:rsidP="00AA1DD3">
      <w:pPr>
        <w:numPr>
          <w:ilvl w:val="1"/>
          <w:numId w:val="30"/>
        </w:numPr>
      </w:pPr>
      <w:r w:rsidRPr="00AA1DD3">
        <w:t>Appropriation des normes et standard</w:t>
      </w:r>
    </w:p>
    <w:p w14:paraId="172437FD" w14:textId="625706FB" w:rsidR="00AA1DD3" w:rsidRPr="00AA1DD3" w:rsidRDefault="00AA1DD3" w:rsidP="00AA1DD3">
      <w:pPr>
        <w:numPr>
          <w:ilvl w:val="1"/>
          <w:numId w:val="30"/>
        </w:numPr>
      </w:pPr>
      <w:r w:rsidRPr="00AA1DD3">
        <w:t>Prise en charge de travaux sous maîtrise d’</w:t>
      </w:r>
      <w:r w:rsidR="00A44B83" w:rsidRPr="00AA1DD3">
        <w:t>œuvre</w:t>
      </w:r>
      <w:r w:rsidRPr="00AA1DD3">
        <w:t xml:space="preserve"> EID</w:t>
      </w:r>
    </w:p>
    <w:p w14:paraId="63849CBB" w14:textId="77777777" w:rsidR="00AA1DD3" w:rsidRPr="00AA1DD3" w:rsidRDefault="00AA1DD3" w:rsidP="00AA1DD3">
      <w:pPr>
        <w:numPr>
          <w:ilvl w:val="1"/>
          <w:numId w:val="30"/>
        </w:numPr>
      </w:pPr>
      <w:r w:rsidRPr="00AA1DD3">
        <w:t>Préparation mise en place du CDS (Template livrable type, préparation APS, …)</w:t>
      </w:r>
    </w:p>
    <w:p w14:paraId="717D9822" w14:textId="77777777" w:rsidR="00AA1DD3" w:rsidRPr="00AA1DD3" w:rsidRDefault="00AA1DD3" w:rsidP="00E51324">
      <w:pPr>
        <w:numPr>
          <w:ilvl w:val="0"/>
          <w:numId w:val="30"/>
        </w:numPr>
      </w:pPr>
      <w:r w:rsidRPr="00AA1DD3">
        <w:t>Phase 2 : Mode « Forfait »</w:t>
      </w:r>
    </w:p>
    <w:p w14:paraId="7A424742" w14:textId="2979269D" w:rsidR="00AA1DD3" w:rsidRPr="000E37C4" w:rsidRDefault="000E37C4" w:rsidP="00AA1DD3">
      <w:r w:rsidRPr="000E37C4">
        <w:t>Le démarrage de la p</w:t>
      </w:r>
      <w:r w:rsidR="00495544">
        <w:t>hase 2 est prévu</w:t>
      </w:r>
      <w:r w:rsidRPr="000E37C4">
        <w:t xml:space="preserve"> </w:t>
      </w:r>
      <w:r w:rsidR="00A44B83">
        <w:t>à une date qui reste à déterminer entre parties prenantes</w:t>
      </w:r>
      <w:r w:rsidRPr="000E37C4">
        <w:t>.</w:t>
      </w:r>
    </w:p>
    <w:p w14:paraId="034B9CF8" w14:textId="77777777" w:rsidR="00AF0DC7" w:rsidRPr="00AF0DC7" w:rsidRDefault="00712D9C" w:rsidP="00AF0DC7">
      <w:pPr>
        <w:pStyle w:val="Titre2"/>
      </w:pPr>
      <w:bookmarkStart w:id="88" w:name="_Toc140506238"/>
      <w:r>
        <w:t>La prise en compte d’une demande de travaux (DTI)</w:t>
      </w:r>
      <w:bookmarkEnd w:id="88"/>
    </w:p>
    <w:p w14:paraId="06D18FB8" w14:textId="1ED8043D" w:rsidR="00712D9C" w:rsidRDefault="004E7553" w:rsidP="00712D9C">
      <w:r>
        <w:t xml:space="preserve">Sur la base d’une </w:t>
      </w:r>
      <w:r w:rsidR="00AF0DC7">
        <w:t>DTI émise par EID</w:t>
      </w:r>
      <w:r w:rsidR="00E67B60">
        <w:t xml:space="preserve">, </w:t>
      </w:r>
      <w:r w:rsidR="000F641B">
        <w:t xml:space="preserve">la Société </w:t>
      </w:r>
      <w:r w:rsidR="00562F68" w:rsidRPr="00A44B83">
        <w:t>Apside NORD</w:t>
      </w:r>
      <w:r w:rsidR="00562F68">
        <w:t xml:space="preserve"> </w:t>
      </w:r>
      <w:r w:rsidR="00E67B60">
        <w:t>réalise un Avant-P</w:t>
      </w:r>
      <w:r w:rsidR="00AF0DC7">
        <w:t>rojet Sommaire.</w:t>
      </w:r>
    </w:p>
    <w:p w14:paraId="30832D1C" w14:textId="0B7EF84E" w:rsidR="00AF0DC7" w:rsidRDefault="00AF0DC7" w:rsidP="00712D9C">
      <w:r>
        <w:t>Un Avant-Projet Sommaire (APS) est une proposition</w:t>
      </w:r>
      <w:r w:rsidR="00E67B60">
        <w:t xml:space="preserve"> de </w:t>
      </w:r>
      <w:r w:rsidR="00412431">
        <w:t xml:space="preserve">la société </w:t>
      </w:r>
      <w:r w:rsidR="00562F68" w:rsidRPr="00A44B83">
        <w:t>Apside NORD</w:t>
      </w:r>
      <w:r w:rsidR="00562F68">
        <w:t xml:space="preserve"> </w:t>
      </w:r>
      <w:r w:rsidR="00E67B60">
        <w:t>incluant les élé</w:t>
      </w:r>
      <w:r>
        <w:t>ments suivants :</w:t>
      </w:r>
    </w:p>
    <w:p w14:paraId="33665C89" w14:textId="77777777" w:rsidR="00AF0DC7" w:rsidRDefault="00AF0DC7" w:rsidP="00AF0DC7">
      <w:pPr>
        <w:numPr>
          <w:ilvl w:val="0"/>
          <w:numId w:val="30"/>
        </w:numPr>
      </w:pPr>
      <w:smartTag w:uri="urn:schemas-microsoft-com:office:smarttags" w:element="PersonName">
        <w:smartTagPr>
          <w:attr w:name="ProductID" w:val="La demande EID"/>
        </w:smartTagPr>
        <w:r w:rsidRPr="00AF0DC7">
          <w:t>La demande EID</w:t>
        </w:r>
      </w:smartTag>
    </w:p>
    <w:p w14:paraId="78F8C866" w14:textId="77777777" w:rsidR="00AF0DC7" w:rsidRDefault="00AF0DC7" w:rsidP="00AF0DC7">
      <w:pPr>
        <w:numPr>
          <w:ilvl w:val="1"/>
          <w:numId w:val="30"/>
        </w:numPr>
        <w:spacing w:before="0" w:after="0" w:line="240" w:lineRule="auto"/>
        <w:ind w:hanging="357"/>
      </w:pPr>
      <w:r w:rsidRPr="00AF0DC7">
        <w:t>Les éléments de Référence EID (Cahier des charges, expression du besoin, mail, …)</w:t>
      </w:r>
    </w:p>
    <w:p w14:paraId="7B2CE454" w14:textId="77777777" w:rsidR="00AF0DC7" w:rsidRDefault="00AF0DC7" w:rsidP="00AF0DC7">
      <w:pPr>
        <w:numPr>
          <w:ilvl w:val="1"/>
          <w:numId w:val="30"/>
        </w:numPr>
        <w:spacing w:before="0" w:after="0" w:line="240" w:lineRule="auto"/>
        <w:ind w:hanging="357"/>
      </w:pPr>
      <w:r w:rsidRPr="00AF0DC7">
        <w:t>Le contexte</w:t>
      </w:r>
    </w:p>
    <w:p w14:paraId="04406913" w14:textId="77777777" w:rsidR="00AF0DC7" w:rsidRDefault="00AF0DC7" w:rsidP="00AF0DC7">
      <w:pPr>
        <w:numPr>
          <w:ilvl w:val="1"/>
          <w:numId w:val="30"/>
        </w:numPr>
        <w:spacing w:before="0" w:after="0" w:line="240" w:lineRule="auto"/>
        <w:ind w:hanging="357"/>
      </w:pPr>
      <w:r w:rsidRPr="00AF0DC7">
        <w:t>Les contraintes</w:t>
      </w:r>
    </w:p>
    <w:p w14:paraId="360BA970" w14:textId="0B295DA5" w:rsidR="00AF0DC7" w:rsidRDefault="00AF0DC7" w:rsidP="00AF0DC7">
      <w:pPr>
        <w:numPr>
          <w:ilvl w:val="0"/>
          <w:numId w:val="30"/>
        </w:numPr>
      </w:pPr>
      <w:r w:rsidRPr="00AF0DC7">
        <w:t xml:space="preserve">La solution proposée par </w:t>
      </w:r>
      <w:r w:rsidR="00C901B7">
        <w:t xml:space="preserve">la société </w:t>
      </w:r>
      <w:r w:rsidR="00562F68" w:rsidRPr="00A44B83">
        <w:t>Apside NORD</w:t>
      </w:r>
    </w:p>
    <w:p w14:paraId="786FF59E" w14:textId="77777777" w:rsidR="00AF0DC7" w:rsidRDefault="00AF0DC7" w:rsidP="00AF0DC7">
      <w:pPr>
        <w:numPr>
          <w:ilvl w:val="1"/>
          <w:numId w:val="30"/>
        </w:numPr>
        <w:spacing w:before="0" w:after="0" w:line="240" w:lineRule="auto"/>
        <w:ind w:hanging="357"/>
      </w:pPr>
      <w:r w:rsidRPr="00AF0DC7">
        <w:t>Description du périmètre</w:t>
      </w:r>
    </w:p>
    <w:p w14:paraId="7A2E969F" w14:textId="77777777" w:rsidR="00AF0DC7" w:rsidRDefault="00AF0DC7" w:rsidP="00AF0DC7">
      <w:pPr>
        <w:numPr>
          <w:ilvl w:val="1"/>
          <w:numId w:val="30"/>
        </w:numPr>
        <w:spacing w:before="0" w:after="0" w:line="240" w:lineRule="auto"/>
        <w:ind w:hanging="357"/>
      </w:pPr>
      <w:r w:rsidRPr="00AF0DC7">
        <w:t>Les livrables</w:t>
      </w:r>
    </w:p>
    <w:p w14:paraId="68554513" w14:textId="77777777" w:rsidR="00AF0DC7" w:rsidRDefault="00AF0DC7" w:rsidP="00AF0DC7">
      <w:pPr>
        <w:numPr>
          <w:ilvl w:val="1"/>
          <w:numId w:val="30"/>
        </w:numPr>
        <w:spacing w:before="0" w:after="0" w:line="240" w:lineRule="auto"/>
        <w:ind w:hanging="357"/>
      </w:pPr>
      <w:r w:rsidRPr="00AF0DC7">
        <w:t>Date de livraison</w:t>
      </w:r>
    </w:p>
    <w:p w14:paraId="2A47D8B9" w14:textId="77777777" w:rsidR="00AF0DC7" w:rsidRDefault="00AF0DC7" w:rsidP="00AF0DC7">
      <w:pPr>
        <w:numPr>
          <w:ilvl w:val="1"/>
          <w:numId w:val="30"/>
        </w:numPr>
        <w:spacing w:before="0" w:after="0" w:line="240" w:lineRule="auto"/>
        <w:ind w:hanging="357"/>
      </w:pPr>
      <w:r w:rsidRPr="00AF0DC7">
        <w:t>Les hypothèses de chiffrage :</w:t>
      </w:r>
    </w:p>
    <w:p w14:paraId="2151FD7C" w14:textId="77777777" w:rsidR="00AF0DC7" w:rsidRDefault="00AF0DC7" w:rsidP="00AF0DC7">
      <w:pPr>
        <w:numPr>
          <w:ilvl w:val="2"/>
          <w:numId w:val="30"/>
        </w:numPr>
        <w:spacing w:before="0" w:after="0" w:line="240" w:lineRule="auto"/>
        <w:ind w:left="3515" w:hanging="357"/>
      </w:pPr>
      <w:r w:rsidRPr="00AF0DC7">
        <w:t>Prise de connaissance et Initialisation</w:t>
      </w:r>
    </w:p>
    <w:p w14:paraId="61765470" w14:textId="77777777" w:rsidR="00AF0DC7" w:rsidRDefault="00AF0DC7" w:rsidP="00AF0DC7">
      <w:pPr>
        <w:numPr>
          <w:ilvl w:val="2"/>
          <w:numId w:val="30"/>
        </w:numPr>
        <w:spacing w:before="0" w:after="0" w:line="240" w:lineRule="auto"/>
        <w:ind w:left="3515" w:hanging="357"/>
      </w:pPr>
      <w:r w:rsidRPr="00AF0DC7">
        <w:t>Etudes / Rédaction des plans de test</w:t>
      </w:r>
    </w:p>
    <w:p w14:paraId="13923717" w14:textId="77777777" w:rsidR="00AF0DC7" w:rsidRDefault="00AF0DC7" w:rsidP="00AF0DC7">
      <w:pPr>
        <w:numPr>
          <w:ilvl w:val="2"/>
          <w:numId w:val="30"/>
        </w:numPr>
        <w:spacing w:before="0" w:after="0" w:line="240" w:lineRule="auto"/>
        <w:ind w:left="3515" w:hanging="357"/>
      </w:pPr>
      <w:r w:rsidRPr="00AF0DC7">
        <w:t>Développement et tests unitaires</w:t>
      </w:r>
    </w:p>
    <w:p w14:paraId="6B581E22" w14:textId="77777777" w:rsidR="00AF0DC7" w:rsidRDefault="00AF0DC7" w:rsidP="00AF0DC7">
      <w:pPr>
        <w:numPr>
          <w:ilvl w:val="2"/>
          <w:numId w:val="30"/>
        </w:numPr>
        <w:spacing w:before="0" w:after="0" w:line="240" w:lineRule="auto"/>
        <w:ind w:left="3515" w:hanging="357"/>
      </w:pPr>
      <w:r w:rsidRPr="00AF0DC7">
        <w:t>Pilotage</w:t>
      </w:r>
    </w:p>
    <w:p w14:paraId="2E88E1B5" w14:textId="77777777" w:rsidR="00AF0DC7" w:rsidRDefault="00AF0DC7" w:rsidP="00AF0DC7">
      <w:pPr>
        <w:numPr>
          <w:ilvl w:val="2"/>
          <w:numId w:val="30"/>
        </w:numPr>
        <w:spacing w:before="0" w:after="0" w:line="240" w:lineRule="auto"/>
        <w:ind w:left="3515" w:hanging="357"/>
      </w:pPr>
      <w:r w:rsidRPr="00AF0DC7">
        <w:lastRenderedPageBreak/>
        <w:t xml:space="preserve">Provisions (Aléas, ajustement périmètre, …) </w:t>
      </w:r>
    </w:p>
    <w:p w14:paraId="5447B132" w14:textId="055486D5" w:rsidR="00AF0DC7" w:rsidRDefault="00AF0DC7" w:rsidP="00AF0DC7">
      <w:pPr>
        <w:numPr>
          <w:ilvl w:val="1"/>
          <w:numId w:val="30"/>
        </w:numPr>
      </w:pPr>
      <w:r>
        <w:t xml:space="preserve">Le chiffrage de la </w:t>
      </w:r>
      <w:r w:rsidR="000A0AC1">
        <w:t xml:space="preserve">prestation </w:t>
      </w:r>
      <w:r>
        <w:t>en nombre de jours</w:t>
      </w:r>
      <w:r w:rsidR="000A0AC1">
        <w:t xml:space="preserve"> </w:t>
      </w:r>
      <w:r w:rsidR="00147CDA">
        <w:t>nécessaire</w:t>
      </w:r>
      <w:r w:rsidR="00D94D90">
        <w:t>s</w:t>
      </w:r>
      <w:r w:rsidR="00147CDA">
        <w:t xml:space="preserve"> pour réaliser celle-ci </w:t>
      </w:r>
    </w:p>
    <w:p w14:paraId="5D65C033" w14:textId="7A355E80" w:rsidR="00457E92" w:rsidRDefault="00457E92" w:rsidP="00457E92">
      <w:r>
        <w:t xml:space="preserve">Les travaux sont réalisés par les équipes </w:t>
      </w:r>
      <w:r w:rsidR="00C901B7">
        <w:t xml:space="preserve">de la société </w:t>
      </w:r>
      <w:r w:rsidR="00562F68" w:rsidRPr="00A44B83">
        <w:t>Apside NORD</w:t>
      </w:r>
      <w:r w:rsidR="00562F68">
        <w:t xml:space="preserve"> </w:t>
      </w:r>
      <w:r>
        <w:t>d</w:t>
      </w:r>
      <w:r w:rsidR="00C901B7">
        <w:t>ès</w:t>
      </w:r>
      <w:r>
        <w:t xml:space="preserve"> la validation des APS par les Responsables de Domaine EID. </w:t>
      </w:r>
    </w:p>
    <w:p w14:paraId="238B5A18" w14:textId="77777777" w:rsidR="00AF0DC7" w:rsidRDefault="00AF0DC7" w:rsidP="00AF0DC7">
      <w:pPr>
        <w:pStyle w:val="Titre2"/>
      </w:pPr>
      <w:bookmarkStart w:id="89" w:name="_Toc140506239"/>
      <w:r>
        <w:t>La contractualisation</w:t>
      </w:r>
      <w:bookmarkEnd w:id="89"/>
    </w:p>
    <w:p w14:paraId="340BFDF9" w14:textId="00CF88EF" w:rsidR="00712D9C" w:rsidRDefault="007E1E67" w:rsidP="00712D9C">
      <w:r>
        <w:t>Sur la base de</w:t>
      </w:r>
      <w:r w:rsidR="00457E92">
        <w:t xml:space="preserve"> </w:t>
      </w:r>
      <w:r>
        <w:t xml:space="preserve">l’ensemble des </w:t>
      </w:r>
      <w:r w:rsidR="00457E92">
        <w:t>APS validés</w:t>
      </w:r>
      <w:r>
        <w:t xml:space="preserve"> dans la période</w:t>
      </w:r>
      <w:r w:rsidR="00457E92">
        <w:t xml:space="preserve">, </w:t>
      </w:r>
      <w:r w:rsidR="00C901B7">
        <w:t xml:space="preserve">la société </w:t>
      </w:r>
      <w:r w:rsidR="00562F68" w:rsidRPr="00A44B83">
        <w:t>Apside NORD</w:t>
      </w:r>
      <w:r w:rsidR="00562F68">
        <w:t xml:space="preserve"> </w:t>
      </w:r>
      <w:r w:rsidR="002C10C1">
        <w:t>rédige une proposition</w:t>
      </w:r>
      <w:r>
        <w:t xml:space="preserve"> de contrat incluant les éléments suivants :</w:t>
      </w:r>
    </w:p>
    <w:p w14:paraId="4B1AF639" w14:textId="77777777" w:rsidR="007E1E67" w:rsidRDefault="007E1E67" w:rsidP="004D4B39">
      <w:pPr>
        <w:numPr>
          <w:ilvl w:val="2"/>
          <w:numId w:val="34"/>
        </w:numPr>
        <w:spacing w:before="0" w:after="0" w:line="240" w:lineRule="auto"/>
      </w:pPr>
      <w:r>
        <w:t>Le périmètre : Liste des APS</w:t>
      </w:r>
    </w:p>
    <w:p w14:paraId="6464CE75" w14:textId="77777777" w:rsidR="007E1E67" w:rsidRDefault="007E1E67" w:rsidP="004D4B39">
      <w:pPr>
        <w:numPr>
          <w:ilvl w:val="2"/>
          <w:numId w:val="34"/>
        </w:numPr>
        <w:spacing w:before="0" w:after="0" w:line="240" w:lineRule="auto"/>
      </w:pPr>
      <w:r>
        <w:t>Synthèse des APS</w:t>
      </w:r>
    </w:p>
    <w:p w14:paraId="0A5151F9" w14:textId="77777777" w:rsidR="007E1E67" w:rsidRDefault="007E1E67" w:rsidP="004D4B39">
      <w:pPr>
        <w:numPr>
          <w:ilvl w:val="2"/>
          <w:numId w:val="34"/>
        </w:numPr>
        <w:spacing w:before="0" w:after="0" w:line="240" w:lineRule="auto"/>
      </w:pPr>
      <w:r>
        <w:t>Charges et coûts de réalisation de l’ensemble des APS</w:t>
      </w:r>
    </w:p>
    <w:p w14:paraId="6CC26D69" w14:textId="77777777" w:rsidR="00F0238F" w:rsidRDefault="007E1E67" w:rsidP="004D4B39">
      <w:pPr>
        <w:numPr>
          <w:ilvl w:val="2"/>
          <w:numId w:val="34"/>
        </w:numPr>
        <w:spacing w:before="0" w:after="0" w:line="240" w:lineRule="auto"/>
      </w:pPr>
      <w:r>
        <w:t>C</w:t>
      </w:r>
      <w:r w:rsidR="00F0238F">
        <w:t xml:space="preserve">onditions </w:t>
      </w:r>
      <w:r>
        <w:t>et échéanciers</w:t>
      </w:r>
      <w:r w:rsidR="00F0238F">
        <w:t xml:space="preserve"> de facturation</w:t>
      </w:r>
    </w:p>
    <w:p w14:paraId="79EC3892" w14:textId="77777777" w:rsidR="00712D9C" w:rsidRDefault="00712D9C" w:rsidP="00712D9C">
      <w:pPr>
        <w:pStyle w:val="Titre2"/>
      </w:pPr>
      <w:bookmarkStart w:id="90" w:name="_Toc140506240"/>
      <w:r>
        <w:t>Les modalités de facturation</w:t>
      </w:r>
      <w:bookmarkEnd w:id="90"/>
    </w:p>
    <w:p w14:paraId="5AA46A50" w14:textId="77777777" w:rsidR="00662DF0" w:rsidRPr="00C146D8" w:rsidRDefault="00051723" w:rsidP="00662DF0">
      <w:pPr>
        <w:ind w:left="567"/>
      </w:pPr>
      <w:r w:rsidRPr="00C146D8">
        <w:t>La facturation est établie sur une base forfaitaire, exprimée hors taxe. Le taux de TVA est celui applicable au jour de la facturation.</w:t>
      </w:r>
    </w:p>
    <w:p w14:paraId="462189CA" w14:textId="77777777" w:rsidR="00662DF0" w:rsidRPr="00C146D8" w:rsidRDefault="00051723" w:rsidP="00662DF0">
      <w:pPr>
        <w:ind w:left="567"/>
      </w:pPr>
      <w:r w:rsidRPr="00C146D8">
        <w:t>Le PRESTATAIRE reconnaît avoir eu accès à toutes les informations et à tous les documents et éléments lui permettant de déterminer ses prix. Dès lors, il ne pourra faire état d’erreurs ou d’omissions pour solliciter une révision de prix ou pour exécuter des prestations incomplètes ou réclamer un quelconque dédommagement.</w:t>
      </w:r>
    </w:p>
    <w:p w14:paraId="68C4FC89" w14:textId="77777777" w:rsidR="00051723" w:rsidRDefault="00051723" w:rsidP="00C146D8">
      <w:pPr>
        <w:ind w:left="567"/>
      </w:pPr>
      <w:r w:rsidRPr="00C146D8">
        <w:t xml:space="preserve">Si le PRESTATAIRE a présenté des budgets comprenant un chiffrage forfaitaire assorti de temps, ces temps sont purement indicatifs et ne peuvent avoir aucune incidence sur les montants contractuels du forfait. </w:t>
      </w:r>
    </w:p>
    <w:p w14:paraId="1FDEC5A8" w14:textId="16C54344" w:rsidR="002C10C1" w:rsidRDefault="00474FAC" w:rsidP="00C146D8">
      <w:pPr>
        <w:ind w:left="0"/>
      </w:pPr>
      <w:r>
        <w:t>Conformément aux règles établies pat EID pour l’ensemble des Contrats de réalisation de logiciel, l</w:t>
      </w:r>
      <w:r w:rsidR="002C10C1">
        <w:t>es prestations sont facturées sur la base des modalités suivantes :</w:t>
      </w:r>
    </w:p>
    <w:p w14:paraId="40517B8C" w14:textId="5BABA1D1" w:rsidR="002C10C1" w:rsidRPr="00C146D8" w:rsidRDefault="002C10C1" w:rsidP="002C10C1">
      <w:pPr>
        <w:numPr>
          <w:ilvl w:val="0"/>
          <w:numId w:val="32"/>
        </w:numPr>
        <w:spacing w:before="0" w:after="0" w:line="240" w:lineRule="auto"/>
        <w:rPr>
          <w:strike/>
        </w:rPr>
      </w:pPr>
      <w:r w:rsidRPr="002C10C1">
        <w:t xml:space="preserve">80% du montant forfaitaire de chaque proposition </w:t>
      </w:r>
      <w:r w:rsidR="00474FAC">
        <w:t>divisé par le nombre de mois de la durée de la prestation</w:t>
      </w:r>
      <w:r w:rsidR="00051723" w:rsidRPr="00C146D8">
        <w:rPr>
          <w:strike/>
        </w:rPr>
        <w:t xml:space="preserve">. </w:t>
      </w:r>
    </w:p>
    <w:p w14:paraId="10FD8892" w14:textId="77777777" w:rsidR="00712D9C" w:rsidRDefault="002C10C1" w:rsidP="002C10C1">
      <w:pPr>
        <w:numPr>
          <w:ilvl w:val="0"/>
          <w:numId w:val="32"/>
        </w:numPr>
        <w:spacing w:before="0" w:after="0" w:line="240" w:lineRule="auto"/>
      </w:pPr>
      <w:r w:rsidRPr="002C10C1">
        <w:t>20% du montant forfaitaire de chaque proposition à l’issue de la validation des livrables par EID (Recette EID)</w:t>
      </w:r>
    </w:p>
    <w:p w14:paraId="696D134A" w14:textId="77777777" w:rsidR="00314EA8" w:rsidRDefault="00314EA8" w:rsidP="00314EA8">
      <w:pPr>
        <w:pStyle w:val="Titre2"/>
      </w:pPr>
      <w:bookmarkStart w:id="91" w:name="_Toc140506241"/>
      <w:r>
        <w:t>Paiement</w:t>
      </w:r>
      <w:bookmarkEnd w:id="91"/>
    </w:p>
    <w:p w14:paraId="1889FE50" w14:textId="77777777" w:rsidR="00314EA8" w:rsidRDefault="00314EA8" w:rsidP="00314EA8">
      <w:pPr>
        <w:spacing w:before="0" w:after="0" w:line="240" w:lineRule="auto"/>
        <w:ind w:left="0"/>
      </w:pPr>
    </w:p>
    <w:p w14:paraId="00EE0348" w14:textId="77777777" w:rsidR="00314EA8" w:rsidRDefault="00314EA8" w:rsidP="00314EA8">
      <w:pPr>
        <w:spacing w:before="0" w:after="0" w:line="240" w:lineRule="auto"/>
        <w:ind w:left="1418"/>
        <w:rPr>
          <w:szCs w:val="24"/>
        </w:rPr>
      </w:pPr>
      <w:r>
        <w:rPr>
          <w:szCs w:val="24"/>
        </w:rPr>
        <w:t>Les factures sont payables dans un délai de 30 jours à compter de la réception de la facture.</w:t>
      </w:r>
    </w:p>
    <w:p w14:paraId="460087D2" w14:textId="77777777" w:rsidR="00314EA8" w:rsidRDefault="00314EA8" w:rsidP="00314EA8">
      <w:pPr>
        <w:spacing w:before="0" w:after="0" w:line="240" w:lineRule="auto"/>
        <w:ind w:left="0"/>
      </w:pPr>
    </w:p>
    <w:p w14:paraId="1D6752A4" w14:textId="77777777" w:rsidR="00712D9C" w:rsidRDefault="00712D9C" w:rsidP="00712D9C">
      <w:pPr>
        <w:pStyle w:val="Titre2"/>
      </w:pPr>
      <w:bookmarkStart w:id="92" w:name="_Toc140506242"/>
      <w:r>
        <w:t>Les conditions tarifaires</w:t>
      </w:r>
      <w:bookmarkEnd w:id="92"/>
    </w:p>
    <w:p w14:paraId="15D2A8CE" w14:textId="7F269771" w:rsidR="00CF4911" w:rsidRDefault="00F0238F" w:rsidP="00712D9C">
      <w:r>
        <w:t>Les prest</w:t>
      </w:r>
      <w:r w:rsidR="00923D44">
        <w:t>at</w:t>
      </w:r>
      <w:r w:rsidR="004D463F">
        <w:t xml:space="preserve">ions du Centre de Services EID </w:t>
      </w:r>
      <w:r w:rsidR="00562F68" w:rsidRPr="00A44B83">
        <w:t>VDA Apside NORD</w:t>
      </w:r>
      <w:r w:rsidR="00562F68">
        <w:t xml:space="preserve"> </w:t>
      </w:r>
      <w:r>
        <w:t>sont facturé</w:t>
      </w:r>
      <w:r w:rsidR="002C10C1">
        <w:t>e</w:t>
      </w:r>
      <w:r>
        <w:t xml:space="preserve">s </w:t>
      </w:r>
      <w:r w:rsidR="00474FAC">
        <w:t xml:space="preserve">selon les conditions définies au Contrat, </w:t>
      </w:r>
      <w:r>
        <w:t>sur la base d’</w:t>
      </w:r>
      <w:r w:rsidR="00923D44">
        <w:t xml:space="preserve">un tarif journalier unique de </w:t>
      </w:r>
      <w:r w:rsidR="00562F68" w:rsidRPr="00A44B83">
        <w:rPr>
          <w:b/>
        </w:rPr>
        <w:t>390</w:t>
      </w:r>
      <w:r w:rsidR="00562F68">
        <w:rPr>
          <w:b/>
        </w:rPr>
        <w:t xml:space="preserve"> E</w:t>
      </w:r>
      <w:r w:rsidRPr="00923D44">
        <w:rPr>
          <w:b/>
        </w:rPr>
        <w:t>uros HT</w:t>
      </w:r>
      <w:r>
        <w:t>.</w:t>
      </w:r>
      <w:r w:rsidR="00C146D8">
        <w:t xml:space="preserve"> </w:t>
      </w:r>
      <w:r w:rsidR="00CF4911">
        <w:t xml:space="preserve">Le calendrier de facturation sera convenu entre les Parties. </w:t>
      </w:r>
    </w:p>
    <w:p w14:paraId="0A13891D" w14:textId="77777777" w:rsidR="00CE5F55" w:rsidRPr="00712D9C" w:rsidRDefault="00CE5F55" w:rsidP="00712D9C"/>
    <w:p w14:paraId="2A7FD788" w14:textId="77777777" w:rsidR="004D463F" w:rsidRDefault="004D463F" w:rsidP="004D463F">
      <w:pPr>
        <w:pStyle w:val="Titre2"/>
      </w:pPr>
      <w:bookmarkStart w:id="93" w:name="_Toc140506243"/>
      <w:r>
        <w:t>Remise sur chiffre d’affaires</w:t>
      </w:r>
      <w:bookmarkEnd w:id="93"/>
    </w:p>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2FD6E3DF" w14:textId="77777777" w:rsidR="00AC06C7" w:rsidRDefault="00AC06C7" w:rsidP="00AC06C7">
      <w:r>
        <w:t xml:space="preserve">Une remise sur chiffre d’affaires annuel sera appliquée pour l’ensemble des prestations confiées au Centre de Services EID </w:t>
      </w:r>
      <w:r w:rsidRPr="00A44B83">
        <w:t xml:space="preserve">VDA Apside </w:t>
      </w:r>
      <w:proofErr w:type="spellStart"/>
      <w:r w:rsidRPr="00A44B83">
        <w:t>NORD</w:t>
      </w:r>
      <w:r>
        <w:t>Aps</w:t>
      </w:r>
      <w:proofErr w:type="spellEnd"/>
      <w:r>
        <w:t>.</w:t>
      </w:r>
    </w:p>
    <w:p w14:paraId="61F0A153" w14:textId="77777777" w:rsidR="00AC06C7" w:rsidRDefault="00AC06C7" w:rsidP="00AC06C7">
      <w:r>
        <w:t>La remise sera calculée à la fin de chaque année civile et fera l’objet d’un avoir.</w:t>
      </w:r>
    </w:p>
    <w:p w14:paraId="6769D9A5" w14:textId="77777777" w:rsidR="00AC06C7" w:rsidRDefault="00AC06C7" w:rsidP="00AC06C7">
      <w:pPr>
        <w:rPr>
          <w:rFonts w:cs="Tahoma"/>
        </w:rPr>
      </w:pPr>
      <w:r w:rsidRPr="00D67873">
        <w:t xml:space="preserve">En cas de cessation des relations contractuelles en cours d’année civile, </w:t>
      </w:r>
      <w:r w:rsidRPr="00D67873">
        <w:rPr>
          <w:rFonts w:cs="Tahoma"/>
        </w:rPr>
        <w:t>si les conditions de la Remise sur chiffre d’affaires sont réunies à la date d’effet de la résiliation, les Parties conviennent que celle-ci sera due et l’avoir sera appliqué sur les dernières factures. Dans l’hypothèse où le montant de la Remise ne pourrait être totalement imputé sur des factures, le solde sera remboursé au CLIENT.</w:t>
      </w:r>
    </w:p>
    <w:p w14:paraId="62CF8FBE" w14:textId="77777777" w:rsidR="00AC06C7" w:rsidRDefault="00AC06C7" w:rsidP="00AC06C7">
      <w:r>
        <w:t>Les conditions d’attribution de la remise sont les suivantes :</w:t>
      </w:r>
    </w:p>
    <w:p w14:paraId="4FCA4F14" w14:textId="77777777" w:rsidR="00AC06C7" w:rsidRDefault="00AC06C7" w:rsidP="00AC06C7">
      <w:pPr>
        <w:numPr>
          <w:ilvl w:val="0"/>
          <w:numId w:val="36"/>
        </w:numPr>
      </w:pPr>
      <w:r>
        <w:t xml:space="preserve">Au-delà d’un chiffre d’affaires annuel supérieur à 1,3 millions d’€, la Société Apside Nord appliquera une remise globale de 1,2 </w:t>
      </w:r>
      <w:r w:rsidRPr="00245080">
        <w:rPr>
          <w:b/>
        </w:rPr>
        <w:t>%.</w:t>
      </w:r>
    </w:p>
    <w:p w14:paraId="1F48910D" w14:textId="77777777" w:rsidR="00AC06C7" w:rsidRPr="00F01573" w:rsidRDefault="00AC06C7" w:rsidP="00AC06C7">
      <w:pPr>
        <w:numPr>
          <w:ilvl w:val="0"/>
          <w:numId w:val="36"/>
        </w:numPr>
      </w:pPr>
      <w:r>
        <w:t>Exemple :</w:t>
      </w:r>
    </w:p>
    <w:p w14:paraId="3DF170F2" w14:textId="77777777" w:rsidR="00AC06C7" w:rsidRDefault="00AC06C7" w:rsidP="00AC06C7">
      <w:pPr>
        <w:numPr>
          <w:ilvl w:val="1"/>
          <w:numId w:val="36"/>
        </w:numPr>
        <w:tabs>
          <w:tab w:val="clear" w:pos="2629"/>
          <w:tab w:val="num" w:pos="2801"/>
        </w:tabs>
        <w:ind w:left="2801"/>
      </w:pPr>
      <w:r>
        <w:t>Nombre de jours prestation :  4 000 jours</w:t>
      </w:r>
    </w:p>
    <w:p w14:paraId="7286C9DB" w14:textId="77777777" w:rsidR="00AC06C7" w:rsidRDefault="00AC06C7" w:rsidP="00AC06C7">
      <w:pPr>
        <w:numPr>
          <w:ilvl w:val="1"/>
          <w:numId w:val="36"/>
        </w:numPr>
        <w:tabs>
          <w:tab w:val="clear" w:pos="2629"/>
          <w:tab w:val="num" w:pos="2801"/>
        </w:tabs>
        <w:ind w:left="2801"/>
      </w:pPr>
      <w:proofErr w:type="gramStart"/>
      <w:r>
        <w:t>CA Annuel</w:t>
      </w:r>
      <w:proofErr w:type="gramEnd"/>
      <w:r>
        <w:t> : 1 560 000</w:t>
      </w:r>
      <w:r w:rsidRPr="002D2B7A">
        <w:t xml:space="preserve"> </w:t>
      </w:r>
      <w:r>
        <w:t>Euros HT</w:t>
      </w:r>
    </w:p>
    <w:p w14:paraId="37FABD83" w14:textId="77777777" w:rsidR="00AC06C7" w:rsidRDefault="00AC06C7" w:rsidP="00AC06C7">
      <w:pPr>
        <w:numPr>
          <w:ilvl w:val="1"/>
          <w:numId w:val="36"/>
        </w:numPr>
        <w:tabs>
          <w:tab w:val="clear" w:pos="2629"/>
          <w:tab w:val="num" w:pos="2801"/>
        </w:tabs>
        <w:ind w:left="2801"/>
      </w:pPr>
      <w:r>
        <w:t xml:space="preserve">Remise Annuelle : 18 720 Euros HT </w:t>
      </w:r>
    </w:p>
    <w:p w14:paraId="4191534B" w14:textId="77777777" w:rsidR="0082289B" w:rsidRDefault="0082289B" w:rsidP="00850224">
      <w:pPr>
        <w:rPr>
          <w:rFonts w:cs="Tahoma"/>
        </w:rPr>
      </w:pPr>
    </w:p>
    <w:sectPr w:rsidR="0082289B" w:rsidSect="00E078C8">
      <w:headerReference w:type="default" r:id="rId12"/>
      <w:footerReference w:type="default" r:id="rId13"/>
      <w:pgSz w:w="11906" w:h="16838" w:code="9"/>
      <w:pgMar w:top="1871" w:right="1106" w:bottom="1871" w:left="1134" w:header="45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91A0D" w14:textId="77777777" w:rsidR="002A66B5" w:rsidRDefault="002A66B5">
      <w:r>
        <w:separator/>
      </w:r>
    </w:p>
  </w:endnote>
  <w:endnote w:type="continuationSeparator" w:id="0">
    <w:p w14:paraId="254070B3" w14:textId="77777777" w:rsidR="002A66B5" w:rsidRDefault="002A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496"/>
      <w:docPartObj>
        <w:docPartGallery w:val="Page Numbers (Bottom of Page)"/>
        <w:docPartUnique/>
      </w:docPartObj>
    </w:sdtPr>
    <w:sdtEndPr/>
    <w:sdtContent>
      <w:p w14:paraId="7063142F" w14:textId="3D4B58D3" w:rsidR="00965270" w:rsidRDefault="00051723">
        <w:pPr>
          <w:pStyle w:val="Pieddepage"/>
          <w:jc w:val="right"/>
        </w:pPr>
        <w:r>
          <w:fldChar w:fldCharType="begin"/>
        </w:r>
        <w:r w:rsidR="00965270">
          <w:instrText xml:space="preserve"> PAGE   \* MERGEFORMAT </w:instrText>
        </w:r>
        <w:r>
          <w:fldChar w:fldCharType="separate"/>
        </w:r>
        <w:r w:rsidR="004C069F">
          <w:rPr>
            <w:noProof/>
          </w:rPr>
          <w:t>1</w:t>
        </w:r>
        <w:r>
          <w:fldChar w:fldCharType="end"/>
        </w:r>
      </w:p>
    </w:sdtContent>
  </w:sdt>
  <w:p w14:paraId="240A31E8" w14:textId="77777777" w:rsidR="00965270" w:rsidRDefault="00965270">
    <w:pPr>
      <w:pStyle w:val="Numrotationdepage"/>
      <w:ind w:left="-102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7E66F" w14:textId="77777777" w:rsidR="00965270" w:rsidRDefault="00965270">
    <w:pPr>
      <w:ind w:left="-567"/>
    </w:pPr>
    <w:r>
      <w:t xml:space="preserve">Rédacteur(s) : </w:t>
    </w:r>
    <w:r w:rsidR="00051723">
      <w:fldChar w:fldCharType="begin"/>
    </w:r>
    <w:r>
      <w:instrText xml:space="preserve"> DOCPROPERTY "Emetteur"  \* MERGEFORMAT </w:instrText>
    </w:r>
    <w:r w:rsidR="00051723">
      <w:fldChar w:fldCharType="separate"/>
    </w:r>
    <w:r w:rsidR="00734D99">
      <w:rPr>
        <w:b/>
        <w:bCs/>
      </w:rPr>
      <w:t>Erreur ! Nom de propriété de document inconnu.</w:t>
    </w:r>
    <w:r w:rsidR="00051723">
      <w:fldChar w:fldCharType="end"/>
    </w:r>
  </w:p>
  <w:p w14:paraId="0E1FDDBC" w14:textId="77777777" w:rsidR="00965270" w:rsidRDefault="00965270">
    <w:pPr>
      <w:ind w:left="-567"/>
    </w:pPr>
    <w:r>
      <w:t xml:space="preserve">Référence : </w:t>
    </w:r>
    <w:r w:rsidR="00051723">
      <w:fldChar w:fldCharType="begin"/>
    </w:r>
    <w:r>
      <w:instrText xml:space="preserve"> DOCPROPERTY "Référence"  \* MERGEFORMAT </w:instrText>
    </w:r>
    <w:r w:rsidR="00051723">
      <w:fldChar w:fldCharType="separate"/>
    </w:r>
    <w:r w:rsidR="00734D99">
      <w:rPr>
        <w:b/>
        <w:bCs/>
      </w:rPr>
      <w:t>Erreur ! Nom de propriété de document inconnu.</w:t>
    </w:r>
    <w:r w:rsidR="00051723">
      <w:fldChar w:fldCharType="end"/>
    </w:r>
  </w:p>
  <w:p w14:paraId="778A2B9E" w14:textId="77777777" w:rsidR="00965270" w:rsidRDefault="00965270">
    <w:pPr>
      <w:ind w:left="-567"/>
    </w:pPr>
    <w:r>
      <w:t xml:space="preserve">Nombre de pages : </w:t>
    </w:r>
    <w:r w:rsidR="00CF4911">
      <w:rPr>
        <w:noProof/>
      </w:rPr>
      <w:fldChar w:fldCharType="begin"/>
    </w:r>
    <w:r w:rsidR="00CF4911">
      <w:rPr>
        <w:noProof/>
      </w:rPr>
      <w:instrText xml:space="preserve"> NUMPAGES  \* MERGEFORMAT </w:instrText>
    </w:r>
    <w:r w:rsidR="00CF4911">
      <w:rPr>
        <w:noProof/>
      </w:rPr>
      <w:fldChar w:fldCharType="separate"/>
    </w:r>
    <w:r w:rsidR="00734D99">
      <w:rPr>
        <w:noProof/>
      </w:rPr>
      <w:t>9</w:t>
    </w:r>
    <w:r w:rsidR="00CF4911">
      <w:rPr>
        <w:noProof/>
      </w:rPr>
      <w:fldChar w:fldCharType="end"/>
    </w:r>
  </w:p>
  <w:p w14:paraId="0AB840B1" w14:textId="77777777" w:rsidR="00965270" w:rsidRDefault="00051723">
    <w:pPr>
      <w:spacing w:before="120"/>
      <w:ind w:left="-567"/>
    </w:pPr>
    <w:r>
      <w:fldChar w:fldCharType="begin"/>
    </w:r>
    <w:r w:rsidR="00965270">
      <w:instrText xml:space="preserve"> DOCPROPERTY "Copyright" \* MERGEFORMAT </w:instrText>
    </w:r>
    <w:r>
      <w:fldChar w:fldCharType="separate"/>
    </w:r>
    <w:r w:rsidR="00734D99">
      <w:rPr>
        <w:b/>
        <w:bCs/>
      </w:rPr>
      <w:t>Erreur ! Nom de propriété de document inconnu.</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497"/>
      <w:docPartObj>
        <w:docPartGallery w:val="Page Numbers (Bottom of Page)"/>
        <w:docPartUnique/>
      </w:docPartObj>
    </w:sdtPr>
    <w:sdtEndPr/>
    <w:sdtContent>
      <w:p w14:paraId="590CFEF0" w14:textId="1D190F7B" w:rsidR="00965270" w:rsidRDefault="00051723">
        <w:pPr>
          <w:pStyle w:val="Pieddepage"/>
          <w:jc w:val="right"/>
        </w:pPr>
        <w:r>
          <w:fldChar w:fldCharType="begin"/>
        </w:r>
        <w:r w:rsidR="00965270">
          <w:instrText xml:space="preserve"> PAGE   \* MERGEFORMAT </w:instrText>
        </w:r>
        <w:r>
          <w:fldChar w:fldCharType="separate"/>
        </w:r>
        <w:r w:rsidR="004C069F">
          <w:rPr>
            <w:noProof/>
          </w:rPr>
          <w:t>5</w:t>
        </w:r>
        <w:r>
          <w:fldChar w:fldCharType="end"/>
        </w:r>
      </w:p>
    </w:sdtContent>
  </w:sdt>
  <w:p w14:paraId="629D2F00" w14:textId="77777777" w:rsidR="00965270" w:rsidRDefault="00965270">
    <w:pPr>
      <w:pStyle w:val="Numrotation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40152" w14:textId="77777777" w:rsidR="002A66B5" w:rsidRDefault="002A66B5"/>
  </w:footnote>
  <w:footnote w:type="continuationSeparator" w:id="0">
    <w:p w14:paraId="4A88F706" w14:textId="77777777" w:rsidR="002A66B5" w:rsidRDefault="002A66B5"/>
  </w:footnote>
  <w:footnote w:type="continuationNotice" w:id="1">
    <w:p w14:paraId="64A2754F" w14:textId="77777777" w:rsidR="002A66B5" w:rsidRDefault="002A66B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1BE5A" w14:textId="6ADD450C" w:rsidR="00965270" w:rsidRDefault="001D74F3">
    <w:pPr>
      <w:tabs>
        <w:tab w:val="left" w:pos="6634"/>
      </w:tabs>
      <w:spacing w:before="0" w:after="0" w:line="240" w:lineRule="auto"/>
      <w:ind w:left="0"/>
      <w:rPr>
        <w:sz w:val="12"/>
      </w:rPr>
    </w:pPr>
    <w:r>
      <w:rPr>
        <w:noProof/>
        <w:sz w:val="12"/>
        <w:lang w:eastAsia="fr-FR"/>
      </w:rPr>
      <mc:AlternateContent>
        <mc:Choice Requires="wps">
          <w:drawing>
            <wp:anchor distT="0" distB="0" distL="114300" distR="114300" simplePos="0" relativeHeight="251658240" behindDoc="0" locked="0" layoutInCell="0" allowOverlap="1" wp14:anchorId="6B65679F" wp14:editId="4BB49C4E">
              <wp:simplePos x="0" y="0"/>
              <wp:positionH relativeFrom="page">
                <wp:posOffset>0</wp:posOffset>
              </wp:positionH>
              <wp:positionV relativeFrom="page">
                <wp:posOffset>720090</wp:posOffset>
              </wp:positionV>
              <wp:extent cx="1259840" cy="8999855"/>
              <wp:effectExtent l="0" t="0" r="0" b="0"/>
              <wp:wrapNone/>
              <wp:docPr id="4" name="TexteVertic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899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99"/>
                            </a:solidFill>
                            <a:miter lim="800000"/>
                            <a:headEnd/>
                            <a:tailEnd/>
                          </a14:hiddenLine>
                        </a:ext>
                      </a:extLst>
                    </wps:spPr>
                    <wps:txbx>
                      <w:txbxContent>
                        <w:p w14:paraId="4F4CCB6A" w14:textId="77777777" w:rsidR="00965270" w:rsidRPr="00DF6F30" w:rsidRDefault="00965270">
                          <w:pPr>
                            <w:spacing w:before="0" w:after="0" w:line="240" w:lineRule="auto"/>
                            <w:ind w:left="0"/>
                            <w:jc w:val="right"/>
                            <w:rPr>
                              <w:rFonts w:ascii="Arial Black" w:hAnsi="Arial Black"/>
                              <w:color w:val="808080"/>
                              <w:sz w:val="80"/>
                            </w:rPr>
                          </w:pPr>
                          <w:r>
                            <w:rPr>
                              <w:rFonts w:ascii="Arial Black" w:hAnsi="Arial Black"/>
                              <w:color w:val="808080"/>
                              <w:sz w:val="80"/>
                            </w:rPr>
                            <w:t>Conditions financières</w:t>
                          </w:r>
                        </w:p>
                      </w:txbxContent>
                    </wps:txbx>
                    <wps:bodyPr rot="0" vert="vert270"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5679F" id="_x0000_t202" coordsize="21600,21600" o:spt="202" path="m,l,21600r21600,l21600,xe">
              <v:stroke joinstyle="miter"/>
              <v:path gradientshapeok="t" o:connecttype="rect"/>
            </v:shapetype>
            <v:shape id="TexteVertical" o:spid="_x0000_s1026" type="#_x0000_t202" style="position:absolute;left:0;text-align:left;margin-left:0;margin-top:56.7pt;width:99.2pt;height:708.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" o:allowincell="f" filled="f" stroked="f" strokecolor="#339">
              <v:textbox style="layout-flow:vertical;mso-layout-flow-alt:bottom-to-top" inset=",2.5mm,,2.5mm">
                <w:txbxContent>
                  <w:p w14:paraId="4F4CCB6A" w14:textId="77777777" w:rsidR="00965270" w:rsidRPr="00DF6F30" w:rsidRDefault="00965270">
                    <w:pPr>
                      <w:spacing w:before="0" w:after="0" w:line="240" w:lineRule="auto"/>
                      <w:ind w:left="0"/>
                      <w:jc w:val="right"/>
                      <w:rPr>
                        <w:rFonts w:ascii="Arial Black" w:hAnsi="Arial Black"/>
                        <w:color w:val="808080"/>
                        <w:sz w:val="80"/>
                      </w:rPr>
                    </w:pPr>
                    <w:r>
                      <w:rPr>
                        <w:rFonts w:ascii="Arial Black" w:hAnsi="Arial Black"/>
                        <w:color w:val="808080"/>
                        <w:sz w:val="80"/>
                      </w:rPr>
                      <w:t>Conditions financières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F159" w14:textId="520769FB" w:rsidR="00965270" w:rsidRDefault="004C069F">
    <w:pPr>
      <w:tabs>
        <w:tab w:val="left" w:pos="6634"/>
      </w:tabs>
      <w:ind w:left="-340"/>
      <w:rPr>
        <w:sz w:val="20"/>
      </w:rPr>
    </w:pPr>
    <w:r>
      <w:rPr>
        <w:noProof/>
      </w:rPr>
      <w:object w:dxaOrig="1440" w:dyaOrig="1440" w14:anchorId="2C452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0;text-align:left;margin-left:-122.55pt;margin-top:27.8pt;width:96.4pt;height:30.9pt;z-index:-251657216;visibility:visible;mso-wrap-edited:f;mso-position-vertical-relative:page" wrapcoords="-173 0 -173 21060 21600 21060 21600 0 -173 0" o:allowincell="f" fillcolor="window">
          <v:imagedata r:id="rId1" o:title=""/>
          <w10:wrap type="tight" anchory="page"/>
        </v:shape>
        <o:OLEObject Type="Embed" ProgID="Word.Picture.8" ShapeID="_x0000_s1129" DrawAspect="Content" ObjectID="_1751118978" r:id="rId2"/>
      </w:object>
    </w:r>
    <w:r w:rsidR="001D74F3">
      <w:rPr>
        <w:noProof/>
        <w:sz w:val="12"/>
        <w:lang w:eastAsia="fr-FR"/>
      </w:rPr>
      <mc:AlternateContent>
        <mc:Choice Requires="wps">
          <w:drawing>
            <wp:anchor distT="0" distB="0" distL="114300" distR="114300" simplePos="0" relativeHeight="251656192" behindDoc="0" locked="0" layoutInCell="0" allowOverlap="1" wp14:anchorId="73490C9E" wp14:editId="3B3742B8">
              <wp:simplePos x="0" y="0"/>
              <wp:positionH relativeFrom="page">
                <wp:posOffset>1260475</wp:posOffset>
              </wp:positionH>
              <wp:positionV relativeFrom="page">
                <wp:posOffset>676910</wp:posOffset>
              </wp:positionV>
              <wp:extent cx="19685" cy="9331325"/>
              <wp:effectExtent l="0" t="0" r="37465" b="22225"/>
              <wp:wrapNone/>
              <wp:docPr id="2"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9331325"/>
                      </a:xfrm>
                      <a:prstGeom prst="line">
                        <a:avLst/>
                      </a:prstGeom>
                      <a:noFill/>
                      <a:ln w="9525">
                        <a:solidFill>
                          <a:srgbClr val="00CC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1415B1" id="Line 103"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25pt,53.3pt" to="100.8pt,7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" o:allowincell="f" strokecolor="#0cf">
              <w10:wrap anchorx="page" anchory="page"/>
            </v:line>
          </w:pict>
        </mc:Fallback>
      </mc:AlternateContent>
    </w:r>
  </w:p>
  <w:p w14:paraId="2540DA65" w14:textId="64A945C5" w:rsidR="00965270" w:rsidRDefault="001D74F3">
    <w:pPr>
      <w:ind w:left="-340"/>
      <w:rPr>
        <w:sz w:val="12"/>
      </w:rPr>
    </w:pPr>
    <w:r>
      <w:rPr>
        <w:noProof/>
        <w:sz w:val="12"/>
        <w:lang w:eastAsia="fr-FR"/>
      </w:rPr>
      <mc:AlternateContent>
        <mc:Choice Requires="wps">
          <w:drawing>
            <wp:anchor distT="4294967295" distB="4294967295" distL="114300" distR="114300" simplePos="0" relativeHeight="251657216" behindDoc="0" locked="0" layoutInCell="0" allowOverlap="1" wp14:anchorId="5476093A" wp14:editId="7D9F55BE">
              <wp:simplePos x="0" y="0"/>
              <wp:positionH relativeFrom="page">
                <wp:posOffset>1260475</wp:posOffset>
              </wp:positionH>
              <wp:positionV relativeFrom="page">
                <wp:posOffset>10009504</wp:posOffset>
              </wp:positionV>
              <wp:extent cx="4895850" cy="0"/>
              <wp:effectExtent l="0" t="76200" r="0" b="95250"/>
              <wp:wrapNone/>
              <wp:docPr id="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9525">
                        <a:solidFill>
                          <a:srgbClr val="00CCFF"/>
                        </a:solidFill>
                        <a:round/>
                        <a:headEnd/>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143513" id="Line 104" o:spid="_x0000_s1026" style="position:absolute;z-index:2516567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99.25pt,788.15pt" to="484.75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" o:allowincell="f" strokecolor="#0cf">
              <v:stroke endarrow="classic" endarrowlength="long"/>
              <w10:wrap anchorx="page" anchory="page"/>
            </v:line>
          </w:pict>
        </mc:Fallback>
      </mc:AlternateContent>
    </w:r>
  </w:p>
  <w:p w14:paraId="4407204B" w14:textId="77777777" w:rsidR="00965270" w:rsidRDefault="00965270">
    <w:pPr>
      <w:ind w:left="-340"/>
      <w:rPr>
        <w:sz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 w:type="dxa"/>
      <w:tblBorders>
        <w:left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979"/>
    </w:tblGrid>
    <w:tr w:rsidR="00965270" w14:paraId="55674952" w14:textId="77777777">
      <w:tc>
        <w:tcPr>
          <w:tcW w:w="9979" w:type="dxa"/>
        </w:tcPr>
        <w:p w14:paraId="7C409F2B" w14:textId="3B716D12" w:rsidR="00965270" w:rsidRDefault="005B7EDF">
          <w:pPr>
            <w:pStyle w:val="En-ttepage2ligne1"/>
          </w:pPr>
          <w:fldSimple w:instr=" DOCPROPERTY &quot;TitreDossier&quot;   ">
            <w:r w:rsidR="00734D99">
              <w:t>Conditions Financières</w:t>
            </w:r>
          </w:fldSimple>
          <w:r w:rsidR="00965270">
            <w:tab/>
          </w:r>
        </w:p>
        <w:p w14:paraId="39F70AD4" w14:textId="2A7D7E3C" w:rsidR="00965270" w:rsidRDefault="00965270" w:rsidP="00AC06C7">
          <w:pPr>
            <w:pStyle w:val="En-ttepage2ligne2et3"/>
            <w:spacing w:after="120"/>
            <w:rPr>
              <w:b/>
              <w:smallCaps/>
            </w:rPr>
          </w:pPr>
          <w:r>
            <w:tab/>
            <w:t>Le </w:t>
          </w:r>
          <w:r w:rsidR="00AC06C7">
            <w:t>17/07</w:t>
          </w:r>
          <w:r w:rsidR="00A44B83">
            <w:t>/2023</w:t>
          </w:r>
        </w:p>
      </w:tc>
    </w:tr>
  </w:tbl>
  <w:p w14:paraId="7674B49D" w14:textId="77777777" w:rsidR="00965270" w:rsidRDefault="00965270">
    <w:pPr>
      <w:spacing w:after="0"/>
      <w:ind w:left="0"/>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7AFE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86C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68B4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C5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E27E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23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FA8656"/>
    <w:lvl w:ilvl="0">
      <w:start w:val="1"/>
      <w:numFmt w:val="bullet"/>
      <w:pStyle w:val="Listepuces3"/>
      <w:lvlText w:val=""/>
      <w:lvlJc w:val="left"/>
      <w:pPr>
        <w:tabs>
          <w:tab w:val="num" w:pos="360"/>
        </w:tabs>
        <w:ind w:left="284" w:hanging="284"/>
      </w:pPr>
      <w:rPr>
        <w:rFonts w:ascii="Wingdings" w:hAnsi="Wingdings" w:hint="default"/>
        <w:sz w:val="14"/>
      </w:rPr>
    </w:lvl>
  </w:abstractNum>
  <w:abstractNum w:abstractNumId="7" w15:restartNumberingAfterBreak="0">
    <w:nsid w:val="FFFFFF83"/>
    <w:multiLevelType w:val="singleLevel"/>
    <w:tmpl w:val="A8B82874"/>
    <w:lvl w:ilvl="0">
      <w:start w:val="1"/>
      <w:numFmt w:val="bullet"/>
      <w:pStyle w:val="Listepuces2"/>
      <w:lvlText w:val=""/>
      <w:lvlJc w:val="left"/>
      <w:pPr>
        <w:tabs>
          <w:tab w:val="num" w:pos="360"/>
        </w:tabs>
        <w:ind w:left="284" w:hanging="284"/>
      </w:pPr>
      <w:rPr>
        <w:rFonts w:ascii="Wingdings" w:hAnsi="Wingdings" w:hint="default"/>
        <w:sz w:val="16"/>
      </w:rPr>
    </w:lvl>
  </w:abstractNum>
  <w:abstractNum w:abstractNumId="8" w15:restartNumberingAfterBreak="0">
    <w:nsid w:val="FFFFFF88"/>
    <w:multiLevelType w:val="singleLevel"/>
    <w:tmpl w:val="A282DE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40BC22"/>
    <w:lvl w:ilvl="0">
      <w:start w:val="1"/>
      <w:numFmt w:val="bullet"/>
      <w:pStyle w:val="Listepuces"/>
      <w:lvlText w:val=""/>
      <w:lvlJc w:val="left"/>
      <w:pPr>
        <w:tabs>
          <w:tab w:val="num" w:pos="357"/>
        </w:tabs>
        <w:ind w:left="357" w:hanging="357"/>
      </w:pPr>
      <w:rPr>
        <w:rFonts w:ascii="Wingdings" w:hAnsi="Wingdings" w:hint="default"/>
        <w:sz w:val="18"/>
      </w:rPr>
    </w:lvl>
  </w:abstractNum>
  <w:abstractNum w:abstractNumId="10" w15:restartNumberingAfterBreak="0">
    <w:nsid w:val="02A808B2"/>
    <w:multiLevelType w:val="hybridMultilevel"/>
    <w:tmpl w:val="CA2A53B0"/>
    <w:lvl w:ilvl="0" w:tplc="9482C61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0C0387"/>
    <w:multiLevelType w:val="hybridMultilevel"/>
    <w:tmpl w:val="11A68110"/>
    <w:lvl w:ilvl="0" w:tplc="E460F4E6">
      <w:start w:val="1"/>
      <w:numFmt w:val="bullet"/>
      <w:lvlText w:val=""/>
      <w:lvlJc w:val="left"/>
      <w:pPr>
        <w:tabs>
          <w:tab w:val="num" w:pos="360"/>
        </w:tabs>
        <w:ind w:left="357" w:hanging="357"/>
      </w:pPr>
      <w:rPr>
        <w:rFonts w:ascii="Wingdings" w:hAnsi="Wingdings" w:hint="default"/>
        <w:sz w:val="18"/>
      </w:rPr>
    </w:lvl>
    <w:lvl w:ilvl="1" w:tplc="040C0003">
      <w:start w:val="1"/>
      <w:numFmt w:val="bullet"/>
      <w:lvlText w:val="o"/>
      <w:lvlJc w:val="left"/>
      <w:pPr>
        <w:tabs>
          <w:tab w:val="num" w:pos="1440"/>
        </w:tabs>
        <w:ind w:left="1440" w:hanging="360"/>
      </w:pPr>
      <w:rPr>
        <w:rFonts w:ascii="Courier New" w:hAnsi="Courier New" w:hint="default"/>
      </w:rPr>
    </w:lvl>
    <w:lvl w:ilvl="2" w:tplc="D110EBB6">
      <w:start w:val="1"/>
      <w:numFmt w:val="bullet"/>
      <w:lvlText w:val=""/>
      <w:lvlJc w:val="left"/>
      <w:pPr>
        <w:tabs>
          <w:tab w:val="num" w:pos="2160"/>
        </w:tabs>
        <w:ind w:left="2160" w:hanging="360"/>
      </w:pPr>
      <w:rPr>
        <w:rFonts w:ascii="Wingdings" w:hAnsi="Wingdings" w:hint="default"/>
        <w:sz w:val="18"/>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EF1A39"/>
    <w:multiLevelType w:val="hybridMultilevel"/>
    <w:tmpl w:val="1104359E"/>
    <w:lvl w:ilvl="0" w:tplc="41C45B2A">
      <w:start w:val="1"/>
      <w:numFmt w:val="bullet"/>
      <w:lvlText w:val=""/>
      <w:lvlJc w:val="left"/>
      <w:pPr>
        <w:tabs>
          <w:tab w:val="num" w:pos="1721"/>
        </w:tabs>
        <w:ind w:left="1721" w:hanging="360"/>
      </w:pPr>
      <w:rPr>
        <w:rFonts w:ascii="Wingdings" w:hAnsi="Wingdings" w:hint="default"/>
        <w:color w:val="FF0000"/>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F56948"/>
    <w:multiLevelType w:val="hybridMultilevel"/>
    <w:tmpl w:val="B9EE841C"/>
    <w:lvl w:ilvl="0" w:tplc="E460F4E6">
      <w:start w:val="1"/>
      <w:numFmt w:val="bullet"/>
      <w:lvlText w:val=""/>
      <w:lvlJc w:val="left"/>
      <w:pPr>
        <w:tabs>
          <w:tab w:val="num" w:pos="360"/>
        </w:tabs>
        <w:ind w:left="357" w:hanging="357"/>
      </w:pPr>
      <w:rPr>
        <w:rFonts w:ascii="Wingdings" w:hAnsi="Wingdings" w:hint="default"/>
        <w:sz w:val="18"/>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3730FA"/>
    <w:multiLevelType w:val="hybridMultilevel"/>
    <w:tmpl w:val="54CC9F06"/>
    <w:lvl w:ilvl="0" w:tplc="A8B82874">
      <w:start w:val="1"/>
      <w:numFmt w:val="bullet"/>
      <w:lvlText w:val=""/>
      <w:lvlJc w:val="left"/>
      <w:pPr>
        <w:tabs>
          <w:tab w:val="num" w:pos="1721"/>
        </w:tabs>
        <w:ind w:left="1645" w:hanging="284"/>
      </w:pPr>
      <w:rPr>
        <w:rFonts w:ascii="Wingdings" w:hAnsi="Wingdings" w:hint="default"/>
        <w:sz w:val="16"/>
      </w:rPr>
    </w:lvl>
    <w:lvl w:ilvl="1" w:tplc="040C0003">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15" w15:restartNumberingAfterBreak="0">
    <w:nsid w:val="0E4F106B"/>
    <w:multiLevelType w:val="hybridMultilevel"/>
    <w:tmpl w:val="37760380"/>
    <w:lvl w:ilvl="0" w:tplc="A8B82874">
      <w:start w:val="1"/>
      <w:numFmt w:val="bullet"/>
      <w:lvlText w:val=""/>
      <w:lvlJc w:val="left"/>
      <w:pPr>
        <w:tabs>
          <w:tab w:val="num" w:pos="1721"/>
        </w:tabs>
        <w:ind w:left="1645" w:hanging="284"/>
      </w:pPr>
      <w:rPr>
        <w:rFonts w:ascii="Wingdings" w:hAnsi="Wingdings" w:hint="default"/>
        <w:sz w:val="16"/>
      </w:rPr>
    </w:lvl>
    <w:lvl w:ilvl="1" w:tplc="040C0003" w:tentative="1">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16" w15:restartNumberingAfterBreak="0">
    <w:nsid w:val="125A3491"/>
    <w:multiLevelType w:val="singleLevel"/>
    <w:tmpl w:val="5A7CC176"/>
    <w:lvl w:ilvl="0">
      <w:start w:val="1"/>
      <w:numFmt w:val="bullet"/>
      <w:pStyle w:val="Listepuces1"/>
      <w:lvlText w:val=""/>
      <w:lvlJc w:val="left"/>
      <w:pPr>
        <w:tabs>
          <w:tab w:val="num" w:pos="360"/>
        </w:tabs>
        <w:ind w:left="284" w:hanging="284"/>
      </w:pPr>
      <w:rPr>
        <w:rFonts w:ascii="Webdings" w:hAnsi="Webdings" w:hint="default"/>
        <w:sz w:val="24"/>
      </w:rPr>
    </w:lvl>
  </w:abstractNum>
  <w:abstractNum w:abstractNumId="17" w15:restartNumberingAfterBreak="0">
    <w:nsid w:val="13112A34"/>
    <w:multiLevelType w:val="multilevel"/>
    <w:tmpl w:val="2D0EC1BC"/>
    <w:lvl w:ilvl="0">
      <w:start w:val="1"/>
      <w:numFmt w:val="bullet"/>
      <w:suff w:val="space"/>
      <w:lvlText w:val=""/>
      <w:lvlJc w:val="left"/>
      <w:pPr>
        <w:ind w:left="964" w:hanging="284"/>
      </w:pPr>
      <w:rPr>
        <w:rFonts w:ascii="Wingdings" w:hAnsi="Wingdings" w:hint="default"/>
        <w:sz w:val="16"/>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bullet"/>
      <w:suff w:val="space"/>
      <w:lvlText w:val=""/>
      <w:lvlJc w:val="left"/>
      <w:pPr>
        <w:ind w:left="0" w:firstLine="0"/>
      </w:pPr>
      <w:rPr>
        <w:rFonts w:ascii="Wingdings 2" w:hAnsi="Wingdings 2" w:hint="default"/>
        <w:sz w:val="28"/>
      </w:rPr>
    </w:lvl>
    <w:lvl w:ilvl="4">
      <w:start w:val="1"/>
      <w:numFmt w:val="bullet"/>
      <w:suff w:val="space"/>
      <w:lvlText w:val=""/>
      <w:lvlJc w:val="left"/>
      <w:pPr>
        <w:ind w:left="0" w:firstLine="0"/>
      </w:pPr>
      <w:rPr>
        <w:rFonts w:ascii="Wingdings 2" w:hAnsi="Wingdings 2" w:hint="default"/>
        <w:sz w:val="28"/>
      </w:rPr>
    </w:lvl>
    <w:lvl w:ilvl="5">
      <w:start w:val="1"/>
      <w:numFmt w:val="bullet"/>
      <w:suff w:val="space"/>
      <w:lvlText w:val=""/>
      <w:lvlJc w:val="left"/>
      <w:pPr>
        <w:ind w:left="0" w:firstLine="0"/>
      </w:pPr>
      <w:rPr>
        <w:rFonts w:ascii="Wingdings 2" w:hAnsi="Wingdings 2" w:hint="default"/>
        <w:sz w:val="2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1EFA22F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4562DF6"/>
    <w:multiLevelType w:val="hybridMultilevel"/>
    <w:tmpl w:val="1DA6B046"/>
    <w:lvl w:ilvl="0" w:tplc="E460F4E6">
      <w:start w:val="1"/>
      <w:numFmt w:val="bullet"/>
      <w:lvlText w:val=""/>
      <w:lvlJc w:val="left"/>
      <w:pPr>
        <w:tabs>
          <w:tab w:val="num" w:pos="1721"/>
        </w:tabs>
        <w:ind w:left="1718" w:hanging="357"/>
      </w:pPr>
      <w:rPr>
        <w:rFonts w:ascii="Wingdings" w:hAnsi="Wingdings" w:hint="default"/>
        <w:sz w:val="18"/>
      </w:rPr>
    </w:lvl>
    <w:lvl w:ilvl="1" w:tplc="040C0003">
      <w:start w:val="1"/>
      <w:numFmt w:val="bullet"/>
      <w:lvlText w:val="o"/>
      <w:lvlJc w:val="left"/>
      <w:pPr>
        <w:tabs>
          <w:tab w:val="num" w:pos="2801"/>
        </w:tabs>
        <w:ind w:left="2801" w:hanging="360"/>
      </w:pPr>
      <w:rPr>
        <w:rFonts w:ascii="Courier New" w:hAnsi="Courier New" w:cs="Courier New" w:hint="default"/>
        <w:sz w:val="18"/>
      </w:rPr>
    </w:lvl>
    <w:lvl w:ilvl="2" w:tplc="040C0005">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20" w15:restartNumberingAfterBreak="0">
    <w:nsid w:val="27B32877"/>
    <w:multiLevelType w:val="multilevel"/>
    <w:tmpl w:val="602CE35E"/>
    <w:lvl w:ilvl="0">
      <w:start w:val="1"/>
      <w:numFmt w:val="decimal"/>
      <w:suff w:val="space"/>
      <w:lvlText w:val="%1."/>
      <w:lvlJc w:val="left"/>
      <w:pPr>
        <w:ind w:left="0" w:firstLine="0"/>
      </w:p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21" w15:restartNumberingAfterBreak="0">
    <w:nsid w:val="2C6139E6"/>
    <w:multiLevelType w:val="hybridMultilevel"/>
    <w:tmpl w:val="D5FA95C0"/>
    <w:lvl w:ilvl="0" w:tplc="A8B82874">
      <w:start w:val="1"/>
      <w:numFmt w:val="bullet"/>
      <w:lvlText w:val=""/>
      <w:lvlJc w:val="left"/>
      <w:pPr>
        <w:tabs>
          <w:tab w:val="num" w:pos="1721"/>
        </w:tabs>
        <w:ind w:left="1645" w:hanging="284"/>
      </w:pPr>
      <w:rPr>
        <w:rFonts w:ascii="Wingdings" w:hAnsi="Wingdings" w:hint="default"/>
        <w:sz w:val="16"/>
      </w:rPr>
    </w:lvl>
    <w:lvl w:ilvl="1" w:tplc="040C0003" w:tentative="1">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22" w15:restartNumberingAfterBreak="0">
    <w:nsid w:val="2DE445D9"/>
    <w:multiLevelType w:val="singleLevel"/>
    <w:tmpl w:val="8632937A"/>
    <w:lvl w:ilvl="0">
      <w:start w:val="1"/>
      <w:numFmt w:val="bullet"/>
      <w:lvlText w:val=""/>
      <w:lvlJc w:val="left"/>
      <w:pPr>
        <w:tabs>
          <w:tab w:val="num" w:pos="360"/>
        </w:tabs>
        <w:ind w:left="360" w:hanging="360"/>
      </w:pPr>
      <w:rPr>
        <w:rFonts w:ascii="Wingdings 2" w:hAnsi="Wingdings 2" w:hint="default"/>
        <w:sz w:val="16"/>
      </w:rPr>
    </w:lvl>
  </w:abstractNum>
  <w:abstractNum w:abstractNumId="23" w15:restartNumberingAfterBreak="0">
    <w:nsid w:val="3A2F6407"/>
    <w:multiLevelType w:val="multilevel"/>
    <w:tmpl w:val="E2E8A366"/>
    <w:lvl w:ilvl="0">
      <w:start w:val="1"/>
      <w:numFmt w:val="decimal"/>
      <w:pStyle w:val="Titre1"/>
      <w:suff w:val="space"/>
      <w:lvlText w:val="%1."/>
      <w:lvlJc w:val="left"/>
      <w:pPr>
        <w:ind w:left="2760" w:firstLine="0"/>
      </w:pPr>
    </w:lvl>
    <w:lvl w:ilvl="1">
      <w:start w:val="1"/>
      <w:numFmt w:val="decimal"/>
      <w:pStyle w:val="Titre2"/>
      <w:suff w:val="space"/>
      <w:lvlText w:val="%1.%2."/>
      <w:lvlJc w:val="left"/>
      <w:pPr>
        <w:ind w:left="120" w:firstLine="0"/>
      </w:pPr>
    </w:lvl>
    <w:lvl w:ilvl="2">
      <w:start w:val="1"/>
      <w:numFmt w:val="decimal"/>
      <w:pStyle w:val="Titre3"/>
      <w:suff w:val="space"/>
      <w:lvlText w:val="%1.%2.%3."/>
      <w:lvlJc w:val="left"/>
      <w:pPr>
        <w:ind w:left="1800" w:firstLine="0"/>
      </w:pPr>
    </w:lvl>
    <w:lvl w:ilvl="3">
      <w:start w:val="1"/>
      <w:numFmt w:val="lowerLetter"/>
      <w:pStyle w:val="Titre4"/>
      <w:suff w:val="space"/>
      <w:lvlText w:val="%4."/>
      <w:lvlJc w:val="left"/>
      <w:pPr>
        <w:ind w:left="0" w:firstLine="0"/>
      </w:pPr>
      <w:rPr>
        <w:rFonts w:ascii="Arial Black" w:hAnsi="Arial Black" w:hint="default"/>
        <w:b w:val="0"/>
        <w:i w:val="0"/>
        <w:sz w:val="20"/>
      </w:rPr>
    </w:lvl>
    <w:lvl w:ilvl="4">
      <w:start w:val="1"/>
      <w:numFmt w:val="none"/>
      <w:pStyle w:val="Titre5"/>
      <w:suff w:val="space"/>
      <w:lvlText w:val=""/>
      <w:lvlJc w:val="left"/>
      <w:pPr>
        <w:ind w:left="0" w:firstLine="0"/>
      </w:pPr>
      <w:rPr>
        <w:rFonts w:hint="default"/>
      </w:rPr>
    </w:lvl>
    <w:lvl w:ilvl="5">
      <w:start w:val="1"/>
      <w:numFmt w:val="none"/>
      <w:pStyle w:val="Titre6"/>
      <w:suff w:val="space"/>
      <w:lvlText w:val=""/>
      <w:lvlJc w:val="left"/>
      <w:pPr>
        <w:ind w:left="0" w:firstLine="0"/>
      </w:pPr>
      <w:rPr>
        <w:rFonts w:hint="default"/>
      </w:r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4" w15:restartNumberingAfterBreak="0">
    <w:nsid w:val="410C3C99"/>
    <w:multiLevelType w:val="hybridMultilevel"/>
    <w:tmpl w:val="DA0A41CC"/>
    <w:lvl w:ilvl="0" w:tplc="E460F4E6">
      <w:start w:val="1"/>
      <w:numFmt w:val="bullet"/>
      <w:lvlText w:val=""/>
      <w:lvlJc w:val="left"/>
      <w:pPr>
        <w:tabs>
          <w:tab w:val="num" w:pos="1069"/>
        </w:tabs>
        <w:ind w:left="1066" w:hanging="357"/>
      </w:pPr>
      <w:rPr>
        <w:rFonts w:ascii="Wingdings" w:hAnsi="Wingdings" w:hint="default"/>
        <w:sz w:val="18"/>
      </w:rPr>
    </w:lvl>
    <w:lvl w:ilvl="1" w:tplc="040C0003">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46B5421A"/>
    <w:multiLevelType w:val="hybridMultilevel"/>
    <w:tmpl w:val="42D8A6CC"/>
    <w:lvl w:ilvl="0" w:tplc="A8B82874">
      <w:start w:val="1"/>
      <w:numFmt w:val="bullet"/>
      <w:lvlText w:val=""/>
      <w:lvlJc w:val="left"/>
      <w:pPr>
        <w:tabs>
          <w:tab w:val="num" w:pos="1721"/>
        </w:tabs>
        <w:ind w:left="1645" w:hanging="284"/>
      </w:pPr>
      <w:rPr>
        <w:rFonts w:ascii="Wingdings" w:hAnsi="Wingdings" w:hint="default"/>
        <w:sz w:val="16"/>
      </w:rPr>
    </w:lvl>
    <w:lvl w:ilvl="1" w:tplc="040C0003" w:tentative="1">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26" w15:restartNumberingAfterBreak="0">
    <w:nsid w:val="47653154"/>
    <w:multiLevelType w:val="hybridMultilevel"/>
    <w:tmpl w:val="39C45FFA"/>
    <w:lvl w:ilvl="0" w:tplc="A8B82874">
      <w:start w:val="1"/>
      <w:numFmt w:val="bullet"/>
      <w:lvlText w:val=""/>
      <w:lvlJc w:val="left"/>
      <w:pPr>
        <w:tabs>
          <w:tab w:val="num" w:pos="1721"/>
        </w:tabs>
        <w:ind w:left="1645" w:hanging="284"/>
      </w:pPr>
      <w:rPr>
        <w:rFonts w:ascii="Wingdings" w:hAnsi="Wingdings" w:hint="default"/>
        <w:sz w:val="16"/>
      </w:rPr>
    </w:lvl>
    <w:lvl w:ilvl="1" w:tplc="040C0003" w:tentative="1">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27" w15:restartNumberingAfterBreak="0">
    <w:nsid w:val="48CA3377"/>
    <w:multiLevelType w:val="singleLevel"/>
    <w:tmpl w:val="08FE4392"/>
    <w:lvl w:ilvl="0">
      <w:start w:val="1"/>
      <w:numFmt w:val="bullet"/>
      <w:lvlText w:val=""/>
      <w:lvlJc w:val="left"/>
      <w:pPr>
        <w:tabs>
          <w:tab w:val="num" w:pos="357"/>
        </w:tabs>
        <w:ind w:left="357" w:hanging="357"/>
      </w:pPr>
      <w:rPr>
        <w:rFonts w:ascii="Wingdings" w:hAnsi="Wingdings" w:hint="default"/>
        <w:sz w:val="18"/>
      </w:rPr>
    </w:lvl>
  </w:abstractNum>
  <w:abstractNum w:abstractNumId="28" w15:restartNumberingAfterBreak="0">
    <w:nsid w:val="500816AE"/>
    <w:multiLevelType w:val="singleLevel"/>
    <w:tmpl w:val="F880D950"/>
    <w:lvl w:ilvl="0">
      <w:start w:val="1"/>
      <w:numFmt w:val="bullet"/>
      <w:lvlText w:val=""/>
      <w:lvlJc w:val="left"/>
      <w:pPr>
        <w:tabs>
          <w:tab w:val="num" w:pos="360"/>
        </w:tabs>
        <w:ind w:left="360" w:hanging="360"/>
      </w:pPr>
      <w:rPr>
        <w:rFonts w:ascii="Wingdings 2" w:hAnsi="Wingdings 2" w:hint="default"/>
        <w:sz w:val="28"/>
      </w:rPr>
    </w:lvl>
  </w:abstractNum>
  <w:abstractNum w:abstractNumId="29" w15:restartNumberingAfterBreak="0">
    <w:nsid w:val="5637327D"/>
    <w:multiLevelType w:val="hybridMultilevel"/>
    <w:tmpl w:val="6B226CEE"/>
    <w:lvl w:ilvl="0" w:tplc="A8B82874">
      <w:start w:val="1"/>
      <w:numFmt w:val="bullet"/>
      <w:lvlText w:val=""/>
      <w:lvlJc w:val="left"/>
      <w:pPr>
        <w:tabs>
          <w:tab w:val="num" w:pos="1721"/>
        </w:tabs>
        <w:ind w:left="1645" w:hanging="284"/>
      </w:pPr>
      <w:rPr>
        <w:rFonts w:ascii="Wingdings" w:hAnsi="Wingdings" w:hint="default"/>
        <w:sz w:val="16"/>
      </w:rPr>
    </w:lvl>
    <w:lvl w:ilvl="1" w:tplc="040C0003" w:tentative="1">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30" w15:restartNumberingAfterBreak="0">
    <w:nsid w:val="6D6042E2"/>
    <w:multiLevelType w:val="hybridMultilevel"/>
    <w:tmpl w:val="1A88517C"/>
    <w:lvl w:ilvl="0" w:tplc="D110EBB6">
      <w:start w:val="1"/>
      <w:numFmt w:val="bullet"/>
      <w:lvlText w:val=""/>
      <w:lvlJc w:val="left"/>
      <w:pPr>
        <w:tabs>
          <w:tab w:val="num" w:pos="1721"/>
        </w:tabs>
        <w:ind w:left="1721" w:hanging="360"/>
      </w:pPr>
      <w:rPr>
        <w:rFonts w:ascii="Wingdings" w:hAnsi="Wingdings" w:hint="default"/>
        <w:sz w:val="18"/>
      </w:rPr>
    </w:lvl>
    <w:lvl w:ilvl="1" w:tplc="040C0003">
      <w:start w:val="1"/>
      <w:numFmt w:val="bullet"/>
      <w:lvlText w:val="o"/>
      <w:lvlJc w:val="left"/>
      <w:pPr>
        <w:tabs>
          <w:tab w:val="num" w:pos="2629"/>
        </w:tabs>
        <w:ind w:left="2629" w:hanging="360"/>
      </w:pPr>
      <w:rPr>
        <w:rFonts w:ascii="Courier New" w:hAnsi="Courier New" w:cs="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cs="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cs="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31" w15:restartNumberingAfterBreak="0">
    <w:nsid w:val="719C43EB"/>
    <w:multiLevelType w:val="multilevel"/>
    <w:tmpl w:val="8B3025EC"/>
    <w:lvl w:ilvl="0">
      <w:start w:val="1"/>
      <w:numFmt w:val="bullet"/>
      <w:suff w:val="space"/>
      <w:lvlText w:val=""/>
      <w:lvlJc w:val="left"/>
      <w:pPr>
        <w:ind w:left="624" w:hanging="284"/>
      </w:pPr>
      <w:rPr>
        <w:rFonts w:ascii="Wingdings" w:hAnsi="Wingdings" w:hint="default"/>
        <w:sz w:val="16"/>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bullet"/>
      <w:suff w:val="space"/>
      <w:lvlText w:val=""/>
      <w:lvlJc w:val="left"/>
      <w:pPr>
        <w:ind w:left="0" w:firstLine="0"/>
      </w:pPr>
      <w:rPr>
        <w:rFonts w:ascii="Wingdings 2" w:hAnsi="Wingdings 2" w:hint="default"/>
        <w:sz w:val="28"/>
      </w:rPr>
    </w:lvl>
    <w:lvl w:ilvl="4">
      <w:start w:val="1"/>
      <w:numFmt w:val="bullet"/>
      <w:suff w:val="space"/>
      <w:lvlText w:val=""/>
      <w:lvlJc w:val="left"/>
      <w:pPr>
        <w:ind w:left="0" w:firstLine="0"/>
      </w:pPr>
      <w:rPr>
        <w:rFonts w:ascii="Wingdings 2" w:hAnsi="Wingdings 2" w:hint="default"/>
        <w:sz w:val="28"/>
      </w:rPr>
    </w:lvl>
    <w:lvl w:ilvl="5">
      <w:start w:val="1"/>
      <w:numFmt w:val="bullet"/>
      <w:suff w:val="space"/>
      <w:lvlText w:val=""/>
      <w:lvlJc w:val="left"/>
      <w:pPr>
        <w:ind w:left="0" w:firstLine="0"/>
      </w:pPr>
      <w:rPr>
        <w:rFonts w:ascii="Wingdings 2" w:hAnsi="Wingdings 2" w:hint="default"/>
        <w:sz w:val="2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745F4315"/>
    <w:multiLevelType w:val="hybridMultilevel"/>
    <w:tmpl w:val="8E2A5924"/>
    <w:lvl w:ilvl="0" w:tplc="D110EBB6">
      <w:start w:val="1"/>
      <w:numFmt w:val="bullet"/>
      <w:lvlText w:val=""/>
      <w:lvlJc w:val="left"/>
      <w:pPr>
        <w:tabs>
          <w:tab w:val="num" w:pos="360"/>
        </w:tabs>
        <w:ind w:left="360" w:hanging="360"/>
      </w:pPr>
      <w:rPr>
        <w:rFonts w:ascii="Wingdings" w:hAnsi="Wingdings" w:hint="default"/>
        <w:sz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4128A2"/>
    <w:multiLevelType w:val="hybridMultilevel"/>
    <w:tmpl w:val="A3EE5066"/>
    <w:lvl w:ilvl="0" w:tplc="A8B82874">
      <w:start w:val="1"/>
      <w:numFmt w:val="bullet"/>
      <w:lvlText w:val=""/>
      <w:lvlJc w:val="left"/>
      <w:pPr>
        <w:tabs>
          <w:tab w:val="num" w:pos="1721"/>
        </w:tabs>
        <w:ind w:left="1645" w:hanging="284"/>
      </w:pPr>
      <w:rPr>
        <w:rFonts w:ascii="Wingdings" w:hAnsi="Wingdings" w:hint="default"/>
        <w:sz w:val="16"/>
      </w:rPr>
    </w:lvl>
    <w:lvl w:ilvl="1" w:tplc="040C0003" w:tentative="1">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34" w15:restartNumberingAfterBreak="0">
    <w:nsid w:val="78F239A7"/>
    <w:multiLevelType w:val="hybridMultilevel"/>
    <w:tmpl w:val="194857FC"/>
    <w:lvl w:ilvl="0" w:tplc="E460F4E6">
      <w:start w:val="1"/>
      <w:numFmt w:val="bullet"/>
      <w:lvlText w:val=""/>
      <w:lvlJc w:val="left"/>
      <w:pPr>
        <w:tabs>
          <w:tab w:val="num" w:pos="1721"/>
        </w:tabs>
        <w:ind w:left="1718" w:hanging="357"/>
      </w:pPr>
      <w:rPr>
        <w:rFonts w:ascii="Wingdings" w:hAnsi="Wingdings" w:hint="default"/>
        <w:sz w:val="18"/>
      </w:rPr>
    </w:lvl>
    <w:lvl w:ilvl="1" w:tplc="040C0003">
      <w:start w:val="1"/>
      <w:numFmt w:val="bullet"/>
      <w:lvlText w:val="o"/>
      <w:lvlJc w:val="left"/>
      <w:pPr>
        <w:tabs>
          <w:tab w:val="num" w:pos="2801"/>
        </w:tabs>
        <w:ind w:left="2801" w:hanging="360"/>
      </w:pPr>
      <w:rPr>
        <w:rFonts w:ascii="Courier New" w:hAnsi="Courier New" w:hint="default"/>
      </w:rPr>
    </w:lvl>
    <w:lvl w:ilvl="2" w:tplc="040C0005" w:tentative="1">
      <w:start w:val="1"/>
      <w:numFmt w:val="bullet"/>
      <w:lvlText w:val=""/>
      <w:lvlJc w:val="left"/>
      <w:pPr>
        <w:tabs>
          <w:tab w:val="num" w:pos="3521"/>
        </w:tabs>
        <w:ind w:left="3521" w:hanging="360"/>
      </w:pPr>
      <w:rPr>
        <w:rFonts w:ascii="Wingdings" w:hAnsi="Wingdings" w:hint="default"/>
      </w:rPr>
    </w:lvl>
    <w:lvl w:ilvl="3" w:tplc="040C0001" w:tentative="1">
      <w:start w:val="1"/>
      <w:numFmt w:val="bullet"/>
      <w:lvlText w:val=""/>
      <w:lvlJc w:val="left"/>
      <w:pPr>
        <w:tabs>
          <w:tab w:val="num" w:pos="4241"/>
        </w:tabs>
        <w:ind w:left="4241" w:hanging="360"/>
      </w:pPr>
      <w:rPr>
        <w:rFonts w:ascii="Symbol" w:hAnsi="Symbol" w:hint="default"/>
      </w:rPr>
    </w:lvl>
    <w:lvl w:ilvl="4" w:tplc="040C0003" w:tentative="1">
      <w:start w:val="1"/>
      <w:numFmt w:val="bullet"/>
      <w:lvlText w:val="o"/>
      <w:lvlJc w:val="left"/>
      <w:pPr>
        <w:tabs>
          <w:tab w:val="num" w:pos="4961"/>
        </w:tabs>
        <w:ind w:left="4961" w:hanging="360"/>
      </w:pPr>
      <w:rPr>
        <w:rFonts w:ascii="Courier New" w:hAnsi="Courier New" w:hint="default"/>
      </w:rPr>
    </w:lvl>
    <w:lvl w:ilvl="5" w:tplc="040C0005" w:tentative="1">
      <w:start w:val="1"/>
      <w:numFmt w:val="bullet"/>
      <w:lvlText w:val=""/>
      <w:lvlJc w:val="left"/>
      <w:pPr>
        <w:tabs>
          <w:tab w:val="num" w:pos="5681"/>
        </w:tabs>
        <w:ind w:left="5681" w:hanging="360"/>
      </w:pPr>
      <w:rPr>
        <w:rFonts w:ascii="Wingdings" w:hAnsi="Wingdings" w:hint="default"/>
      </w:rPr>
    </w:lvl>
    <w:lvl w:ilvl="6" w:tplc="040C0001" w:tentative="1">
      <w:start w:val="1"/>
      <w:numFmt w:val="bullet"/>
      <w:lvlText w:val=""/>
      <w:lvlJc w:val="left"/>
      <w:pPr>
        <w:tabs>
          <w:tab w:val="num" w:pos="6401"/>
        </w:tabs>
        <w:ind w:left="6401" w:hanging="360"/>
      </w:pPr>
      <w:rPr>
        <w:rFonts w:ascii="Symbol" w:hAnsi="Symbol" w:hint="default"/>
      </w:rPr>
    </w:lvl>
    <w:lvl w:ilvl="7" w:tplc="040C0003" w:tentative="1">
      <w:start w:val="1"/>
      <w:numFmt w:val="bullet"/>
      <w:lvlText w:val="o"/>
      <w:lvlJc w:val="left"/>
      <w:pPr>
        <w:tabs>
          <w:tab w:val="num" w:pos="7121"/>
        </w:tabs>
        <w:ind w:left="7121" w:hanging="360"/>
      </w:pPr>
      <w:rPr>
        <w:rFonts w:ascii="Courier New" w:hAnsi="Courier New" w:hint="default"/>
      </w:rPr>
    </w:lvl>
    <w:lvl w:ilvl="8" w:tplc="040C0005" w:tentative="1">
      <w:start w:val="1"/>
      <w:numFmt w:val="bullet"/>
      <w:lvlText w:val=""/>
      <w:lvlJc w:val="left"/>
      <w:pPr>
        <w:tabs>
          <w:tab w:val="num" w:pos="7841"/>
        </w:tabs>
        <w:ind w:left="7841" w:hanging="360"/>
      </w:pPr>
      <w:rPr>
        <w:rFonts w:ascii="Wingdings" w:hAnsi="Wingdings" w:hint="default"/>
      </w:rPr>
    </w:lvl>
  </w:abstractNum>
  <w:abstractNum w:abstractNumId="35" w15:restartNumberingAfterBreak="0">
    <w:nsid w:val="7ECB7AC7"/>
    <w:multiLevelType w:val="multilevel"/>
    <w:tmpl w:val="B9EE841C"/>
    <w:lvl w:ilvl="0">
      <w:start w:val="1"/>
      <w:numFmt w:val="bullet"/>
      <w:lvlText w:val=""/>
      <w:lvlJc w:val="left"/>
      <w:pPr>
        <w:tabs>
          <w:tab w:val="num" w:pos="360"/>
        </w:tabs>
        <w:ind w:left="357" w:hanging="357"/>
      </w:pPr>
      <w:rPr>
        <w:rFonts w:ascii="Wingdings" w:hAnsi="Wingdings" w:hint="default"/>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7"/>
  </w:num>
  <w:num w:numId="3">
    <w:abstractNumId w:val="6"/>
  </w:num>
  <w:num w:numId="4">
    <w:abstractNumId w:val="9"/>
  </w:num>
  <w:num w:numId="5">
    <w:abstractNumId w:val="20"/>
  </w:num>
  <w:num w:numId="6">
    <w:abstractNumId w:val="31"/>
  </w:num>
  <w:num w:numId="7">
    <w:abstractNumId w:val="17"/>
  </w:num>
  <w:num w:numId="8">
    <w:abstractNumId w:val="16"/>
  </w:num>
  <w:num w:numId="9">
    <w:abstractNumId w:val="28"/>
  </w:num>
  <w:num w:numId="10">
    <w:abstractNumId w:val="22"/>
  </w:num>
  <w:num w:numId="11">
    <w:abstractNumId w:val="8"/>
  </w:num>
  <w:num w:numId="12">
    <w:abstractNumId w:val="3"/>
  </w:num>
  <w:num w:numId="13">
    <w:abstractNumId w:val="2"/>
  </w:num>
  <w:num w:numId="14">
    <w:abstractNumId w:val="1"/>
  </w:num>
  <w:num w:numId="15">
    <w:abstractNumId w:val="0"/>
  </w:num>
  <w:num w:numId="16">
    <w:abstractNumId w:val="5"/>
  </w:num>
  <w:num w:numId="17">
    <w:abstractNumId w:val="4"/>
  </w:num>
  <w:num w:numId="18">
    <w:abstractNumId w:val="27"/>
  </w:num>
  <w:num w:numId="19">
    <w:abstractNumId w:val="18"/>
  </w:num>
  <w:num w:numId="20">
    <w:abstractNumId w:val="10"/>
  </w:num>
  <w:num w:numId="21">
    <w:abstractNumId w:val="21"/>
  </w:num>
  <w:num w:numId="22">
    <w:abstractNumId w:val="25"/>
  </w:num>
  <w:num w:numId="23">
    <w:abstractNumId w:val="26"/>
  </w:num>
  <w:num w:numId="24">
    <w:abstractNumId w:val="14"/>
  </w:num>
  <w:num w:numId="25">
    <w:abstractNumId w:val="29"/>
  </w:num>
  <w:num w:numId="26">
    <w:abstractNumId w:val="15"/>
  </w:num>
  <w:num w:numId="27">
    <w:abstractNumId w:val="33"/>
  </w:num>
  <w:num w:numId="28">
    <w:abstractNumId w:val="12"/>
  </w:num>
  <w:num w:numId="29">
    <w:abstractNumId w:val="24"/>
  </w:num>
  <w:num w:numId="30">
    <w:abstractNumId w:val="19"/>
  </w:num>
  <w:num w:numId="31">
    <w:abstractNumId w:val="13"/>
  </w:num>
  <w:num w:numId="32">
    <w:abstractNumId w:val="34"/>
  </w:num>
  <w:num w:numId="33">
    <w:abstractNumId w:val="35"/>
  </w:num>
  <w:num w:numId="34">
    <w:abstractNumId w:val="11"/>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50" fill="f" fillcolor="window" stroke="f">
      <v:fill color="window" on="f"/>
      <v:stroke on="f"/>
    </o:shapedefaults>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Philippe LECRIT_x000b_Philippe KUHN_x000b_"/>
    <w:docVar w:name="Dest2" w:val=" "/>
    <w:docVar w:name="ModeleDossierOSQ" w:val="Faux"/>
    <w:docVar w:name="nbSectPaysage" w:val=" 160"/>
  </w:docVars>
  <w:rsids>
    <w:rsidRoot w:val="00F56B5D"/>
    <w:rsid w:val="00010AC7"/>
    <w:rsid w:val="00020D5B"/>
    <w:rsid w:val="000225F4"/>
    <w:rsid w:val="00031235"/>
    <w:rsid w:val="00047EB9"/>
    <w:rsid w:val="00051723"/>
    <w:rsid w:val="00060903"/>
    <w:rsid w:val="00064059"/>
    <w:rsid w:val="000764ED"/>
    <w:rsid w:val="000827C6"/>
    <w:rsid w:val="0008694D"/>
    <w:rsid w:val="00095EBB"/>
    <w:rsid w:val="000A0AC1"/>
    <w:rsid w:val="000A1AE7"/>
    <w:rsid w:val="000B4AD8"/>
    <w:rsid w:val="000D15F5"/>
    <w:rsid w:val="000E37C4"/>
    <w:rsid w:val="000E3D0A"/>
    <w:rsid w:val="000F09C7"/>
    <w:rsid w:val="000F5130"/>
    <w:rsid w:val="000F641B"/>
    <w:rsid w:val="00131F41"/>
    <w:rsid w:val="00137ECB"/>
    <w:rsid w:val="00142B65"/>
    <w:rsid w:val="00147CDA"/>
    <w:rsid w:val="0015040D"/>
    <w:rsid w:val="00151A09"/>
    <w:rsid w:val="0015464E"/>
    <w:rsid w:val="001553AA"/>
    <w:rsid w:val="001C6C2A"/>
    <w:rsid w:val="001D74F3"/>
    <w:rsid w:val="00202BD3"/>
    <w:rsid w:val="002034A4"/>
    <w:rsid w:val="002071E4"/>
    <w:rsid w:val="0020761C"/>
    <w:rsid w:val="00226E11"/>
    <w:rsid w:val="002315C8"/>
    <w:rsid w:val="002360F7"/>
    <w:rsid w:val="002405DD"/>
    <w:rsid w:val="00245080"/>
    <w:rsid w:val="0025163B"/>
    <w:rsid w:val="002A66B5"/>
    <w:rsid w:val="002C017E"/>
    <w:rsid w:val="002C06FB"/>
    <w:rsid w:val="002C10C1"/>
    <w:rsid w:val="002D0294"/>
    <w:rsid w:val="002D2B7A"/>
    <w:rsid w:val="002D63AB"/>
    <w:rsid w:val="002E3DCE"/>
    <w:rsid w:val="002F47D0"/>
    <w:rsid w:val="002F5C54"/>
    <w:rsid w:val="00314EA8"/>
    <w:rsid w:val="00315B18"/>
    <w:rsid w:val="00315B3F"/>
    <w:rsid w:val="003446CF"/>
    <w:rsid w:val="00373E1E"/>
    <w:rsid w:val="00386FFB"/>
    <w:rsid w:val="00392953"/>
    <w:rsid w:val="0039789B"/>
    <w:rsid w:val="003A7E22"/>
    <w:rsid w:val="003B4445"/>
    <w:rsid w:val="003C3542"/>
    <w:rsid w:val="003D1A4A"/>
    <w:rsid w:val="003E221E"/>
    <w:rsid w:val="003F09C2"/>
    <w:rsid w:val="003F0A4A"/>
    <w:rsid w:val="003F31D9"/>
    <w:rsid w:val="003F34AA"/>
    <w:rsid w:val="00404527"/>
    <w:rsid w:val="00412431"/>
    <w:rsid w:val="00425F5E"/>
    <w:rsid w:val="0043542C"/>
    <w:rsid w:val="00437D2D"/>
    <w:rsid w:val="00437D8E"/>
    <w:rsid w:val="0045074B"/>
    <w:rsid w:val="00457E92"/>
    <w:rsid w:val="00460ECD"/>
    <w:rsid w:val="004712C7"/>
    <w:rsid w:val="00474FAC"/>
    <w:rsid w:val="00480390"/>
    <w:rsid w:val="00494D5C"/>
    <w:rsid w:val="00495544"/>
    <w:rsid w:val="00497458"/>
    <w:rsid w:val="004C069F"/>
    <w:rsid w:val="004D01D7"/>
    <w:rsid w:val="004D15A4"/>
    <w:rsid w:val="004D2D91"/>
    <w:rsid w:val="004D463F"/>
    <w:rsid w:val="004D4B39"/>
    <w:rsid w:val="004E29B2"/>
    <w:rsid w:val="004E463A"/>
    <w:rsid w:val="004E4E99"/>
    <w:rsid w:val="004E7553"/>
    <w:rsid w:val="004F3894"/>
    <w:rsid w:val="00531C35"/>
    <w:rsid w:val="00532FC6"/>
    <w:rsid w:val="00537CD9"/>
    <w:rsid w:val="0054786F"/>
    <w:rsid w:val="00551635"/>
    <w:rsid w:val="005554BB"/>
    <w:rsid w:val="00562F68"/>
    <w:rsid w:val="00564AA7"/>
    <w:rsid w:val="00576C93"/>
    <w:rsid w:val="00586FE0"/>
    <w:rsid w:val="0059769A"/>
    <w:rsid w:val="005A0947"/>
    <w:rsid w:val="005A4247"/>
    <w:rsid w:val="005A54DC"/>
    <w:rsid w:val="005B2A14"/>
    <w:rsid w:val="005B455D"/>
    <w:rsid w:val="005B7EDF"/>
    <w:rsid w:val="005C286D"/>
    <w:rsid w:val="005C5BBE"/>
    <w:rsid w:val="005C7DAF"/>
    <w:rsid w:val="005E02FE"/>
    <w:rsid w:val="005E0736"/>
    <w:rsid w:val="005F6091"/>
    <w:rsid w:val="00610CE5"/>
    <w:rsid w:val="0062036E"/>
    <w:rsid w:val="006203F4"/>
    <w:rsid w:val="00632EB5"/>
    <w:rsid w:val="0063573D"/>
    <w:rsid w:val="0064517B"/>
    <w:rsid w:val="00652F3A"/>
    <w:rsid w:val="00655A5B"/>
    <w:rsid w:val="00662DF0"/>
    <w:rsid w:val="00665F36"/>
    <w:rsid w:val="006724BA"/>
    <w:rsid w:val="0068122F"/>
    <w:rsid w:val="00690DBF"/>
    <w:rsid w:val="0069713C"/>
    <w:rsid w:val="006A356D"/>
    <w:rsid w:val="006A4634"/>
    <w:rsid w:val="006D67A5"/>
    <w:rsid w:val="006E0C45"/>
    <w:rsid w:val="00712D9C"/>
    <w:rsid w:val="00734D99"/>
    <w:rsid w:val="00750E84"/>
    <w:rsid w:val="007557AD"/>
    <w:rsid w:val="00760C60"/>
    <w:rsid w:val="007804B3"/>
    <w:rsid w:val="00793360"/>
    <w:rsid w:val="007C52AE"/>
    <w:rsid w:val="007D3BA1"/>
    <w:rsid w:val="007D57D2"/>
    <w:rsid w:val="007D77F3"/>
    <w:rsid w:val="007E0976"/>
    <w:rsid w:val="007E1E67"/>
    <w:rsid w:val="007E5215"/>
    <w:rsid w:val="007E7D5E"/>
    <w:rsid w:val="008127C3"/>
    <w:rsid w:val="0082289B"/>
    <w:rsid w:val="008234BF"/>
    <w:rsid w:val="008345B2"/>
    <w:rsid w:val="008433EF"/>
    <w:rsid w:val="00850224"/>
    <w:rsid w:val="0086622A"/>
    <w:rsid w:val="00866A47"/>
    <w:rsid w:val="00883833"/>
    <w:rsid w:val="00894129"/>
    <w:rsid w:val="008A3AF6"/>
    <w:rsid w:val="008F7C05"/>
    <w:rsid w:val="00912F33"/>
    <w:rsid w:val="00923D44"/>
    <w:rsid w:val="009461B6"/>
    <w:rsid w:val="00952660"/>
    <w:rsid w:val="00953858"/>
    <w:rsid w:val="00965270"/>
    <w:rsid w:val="009716B3"/>
    <w:rsid w:val="0098726F"/>
    <w:rsid w:val="00987B29"/>
    <w:rsid w:val="00995270"/>
    <w:rsid w:val="009A2CF7"/>
    <w:rsid w:val="00A12007"/>
    <w:rsid w:val="00A12A54"/>
    <w:rsid w:val="00A24671"/>
    <w:rsid w:val="00A2577E"/>
    <w:rsid w:val="00A37C95"/>
    <w:rsid w:val="00A42AE9"/>
    <w:rsid w:val="00A44B83"/>
    <w:rsid w:val="00A45A2E"/>
    <w:rsid w:val="00A476CE"/>
    <w:rsid w:val="00A56291"/>
    <w:rsid w:val="00A63638"/>
    <w:rsid w:val="00A91DE5"/>
    <w:rsid w:val="00AA1DD3"/>
    <w:rsid w:val="00AA2D7B"/>
    <w:rsid w:val="00AA36D0"/>
    <w:rsid w:val="00AA5359"/>
    <w:rsid w:val="00AB3715"/>
    <w:rsid w:val="00AC06C7"/>
    <w:rsid w:val="00AC20BD"/>
    <w:rsid w:val="00AD1DEF"/>
    <w:rsid w:val="00AD5C57"/>
    <w:rsid w:val="00AF0DC7"/>
    <w:rsid w:val="00AF699A"/>
    <w:rsid w:val="00B029F3"/>
    <w:rsid w:val="00B06EEC"/>
    <w:rsid w:val="00B11771"/>
    <w:rsid w:val="00B13A8D"/>
    <w:rsid w:val="00B50418"/>
    <w:rsid w:val="00B8439E"/>
    <w:rsid w:val="00B916B5"/>
    <w:rsid w:val="00B92D61"/>
    <w:rsid w:val="00BA518F"/>
    <w:rsid w:val="00BB5772"/>
    <w:rsid w:val="00BC2896"/>
    <w:rsid w:val="00BE32FB"/>
    <w:rsid w:val="00BF5179"/>
    <w:rsid w:val="00C064CB"/>
    <w:rsid w:val="00C102C7"/>
    <w:rsid w:val="00C11270"/>
    <w:rsid w:val="00C12172"/>
    <w:rsid w:val="00C146D8"/>
    <w:rsid w:val="00C23C87"/>
    <w:rsid w:val="00C27E92"/>
    <w:rsid w:val="00C41ABB"/>
    <w:rsid w:val="00C43468"/>
    <w:rsid w:val="00C443C8"/>
    <w:rsid w:val="00C45A92"/>
    <w:rsid w:val="00C77A4C"/>
    <w:rsid w:val="00C815CB"/>
    <w:rsid w:val="00C84B36"/>
    <w:rsid w:val="00C901B7"/>
    <w:rsid w:val="00CA1D0C"/>
    <w:rsid w:val="00CA21C9"/>
    <w:rsid w:val="00CB4DA9"/>
    <w:rsid w:val="00CC2241"/>
    <w:rsid w:val="00CE2AE1"/>
    <w:rsid w:val="00CE5F55"/>
    <w:rsid w:val="00CE62D7"/>
    <w:rsid w:val="00CF4911"/>
    <w:rsid w:val="00CF739A"/>
    <w:rsid w:val="00D13940"/>
    <w:rsid w:val="00D210E9"/>
    <w:rsid w:val="00D27E78"/>
    <w:rsid w:val="00D34FD8"/>
    <w:rsid w:val="00D55746"/>
    <w:rsid w:val="00D63E0B"/>
    <w:rsid w:val="00D67873"/>
    <w:rsid w:val="00D72F18"/>
    <w:rsid w:val="00D83683"/>
    <w:rsid w:val="00D85CFF"/>
    <w:rsid w:val="00D94D90"/>
    <w:rsid w:val="00DB2B72"/>
    <w:rsid w:val="00DF2E29"/>
    <w:rsid w:val="00DF6F30"/>
    <w:rsid w:val="00E04373"/>
    <w:rsid w:val="00E078C8"/>
    <w:rsid w:val="00E152DC"/>
    <w:rsid w:val="00E1702C"/>
    <w:rsid w:val="00E37B17"/>
    <w:rsid w:val="00E512EA"/>
    <w:rsid w:val="00E51324"/>
    <w:rsid w:val="00E60E6B"/>
    <w:rsid w:val="00E67B60"/>
    <w:rsid w:val="00E7223C"/>
    <w:rsid w:val="00E73E87"/>
    <w:rsid w:val="00E779C7"/>
    <w:rsid w:val="00E8062B"/>
    <w:rsid w:val="00E91E41"/>
    <w:rsid w:val="00EA362F"/>
    <w:rsid w:val="00EA722E"/>
    <w:rsid w:val="00EA7E77"/>
    <w:rsid w:val="00ED141E"/>
    <w:rsid w:val="00ED277A"/>
    <w:rsid w:val="00EE250A"/>
    <w:rsid w:val="00EE31C7"/>
    <w:rsid w:val="00EE704E"/>
    <w:rsid w:val="00F01573"/>
    <w:rsid w:val="00F01CF8"/>
    <w:rsid w:val="00F0238F"/>
    <w:rsid w:val="00F35086"/>
    <w:rsid w:val="00F364DC"/>
    <w:rsid w:val="00F43175"/>
    <w:rsid w:val="00F475F7"/>
    <w:rsid w:val="00F56B5D"/>
    <w:rsid w:val="00FB059C"/>
    <w:rsid w:val="00FB6498"/>
    <w:rsid w:val="00FB714E"/>
    <w:rsid w:val="00FC61D1"/>
    <w:rsid w:val="00FD562C"/>
    <w:rsid w:val="00FF5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fill="f" fillcolor="window" stroke="f">
      <v:fill color="window" on="f"/>
      <v:stroke on="f"/>
    </o:shapedefaults>
    <o:shapelayout v:ext="edit">
      <o:idmap v:ext="edit" data="2"/>
    </o:shapelayout>
  </w:shapeDefaults>
  <w:decimalSymbol w:val=","/>
  <w:listSeparator w:val=";"/>
  <w14:docId w14:val="3FBDD93D"/>
  <w15:docId w15:val="{E7BB0610-A452-480E-8EA4-B115AC7F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100" w:line="300" w:lineRule="exact"/>
      <w:ind w:left="1361"/>
      <w:jc w:val="both"/>
    </w:pPr>
    <w:rPr>
      <w:rFonts w:ascii="Garamond" w:hAnsi="Garamond"/>
      <w:sz w:val="24"/>
      <w:lang w:eastAsia="en-US"/>
    </w:rPr>
  </w:style>
  <w:style w:type="paragraph" w:styleId="Titre1">
    <w:name w:val="heading 1"/>
    <w:next w:val="Normal"/>
    <w:qFormat/>
    <w:pPr>
      <w:keepNext/>
      <w:numPr>
        <w:numId w:val="1"/>
      </w:numPr>
      <w:spacing w:before="100" w:after="40"/>
      <w:outlineLvl w:val="0"/>
    </w:pPr>
    <w:rPr>
      <w:rFonts w:ascii="Arial Black" w:hAnsi="Arial Black"/>
      <w:caps/>
      <w:kern w:val="28"/>
      <w:lang w:eastAsia="en-US"/>
    </w:rPr>
  </w:style>
  <w:style w:type="paragraph" w:styleId="Titre2">
    <w:name w:val="heading 2"/>
    <w:basedOn w:val="Titre1"/>
    <w:next w:val="Normal"/>
    <w:qFormat/>
    <w:pPr>
      <w:numPr>
        <w:ilvl w:val="1"/>
      </w:numPr>
      <w:outlineLvl w:val="1"/>
    </w:pPr>
    <w:rPr>
      <w:caps w:val="0"/>
    </w:rPr>
  </w:style>
  <w:style w:type="paragraph" w:styleId="Titre3">
    <w:name w:val="heading 3"/>
    <w:basedOn w:val="Titre2"/>
    <w:next w:val="Normal"/>
    <w:qFormat/>
    <w:pPr>
      <w:numPr>
        <w:ilvl w:val="2"/>
      </w:numPr>
      <w:ind w:left="1361"/>
      <w:outlineLvl w:val="2"/>
    </w:pPr>
  </w:style>
  <w:style w:type="paragraph" w:styleId="Titre4">
    <w:name w:val="heading 4"/>
    <w:basedOn w:val="Titre3"/>
    <w:next w:val="Normal"/>
    <w:qFormat/>
    <w:pPr>
      <w:numPr>
        <w:ilvl w:val="3"/>
      </w:numPr>
      <w:ind w:left="1361"/>
      <w:outlineLvl w:val="3"/>
    </w:pPr>
    <w:rPr>
      <w:rFonts w:ascii="Arial" w:hAnsi="Arial"/>
      <w:b/>
    </w:rPr>
  </w:style>
  <w:style w:type="paragraph" w:styleId="Titre5">
    <w:name w:val="heading 5"/>
    <w:basedOn w:val="Titre4"/>
    <w:next w:val="Normal"/>
    <w:qFormat/>
    <w:pPr>
      <w:numPr>
        <w:ilvl w:val="4"/>
      </w:numPr>
      <w:outlineLvl w:val="4"/>
    </w:pPr>
    <w:rPr>
      <w:i/>
    </w:rPr>
  </w:style>
  <w:style w:type="paragraph" w:styleId="Titre6">
    <w:name w:val="heading 6"/>
    <w:basedOn w:val="Titre5"/>
    <w:next w:val="Normal"/>
    <w:qFormat/>
    <w:pPr>
      <w:numPr>
        <w:ilvl w:val="5"/>
      </w:numPr>
      <w:outlineLvl w:val="5"/>
    </w:pPr>
    <w:rPr>
      <w:b w:val="0"/>
    </w:rPr>
  </w:style>
  <w:style w:type="paragraph" w:styleId="Titre7">
    <w:name w:val="heading 7"/>
    <w:basedOn w:val="Normal"/>
    <w:next w:val="Normal"/>
    <w:qFormat/>
    <w:pPr>
      <w:numPr>
        <w:ilvl w:val="6"/>
        <w:numId w:val="1"/>
      </w:numPr>
      <w:spacing w:before="240" w:after="60"/>
      <w:outlineLvl w:val="6"/>
    </w:pPr>
    <w:rPr>
      <w:rFonts w:ascii="Arial" w:hAnsi="Arial"/>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lossaire1">
    <w:name w:val="Glossaire 1"/>
    <w:pPr>
      <w:spacing w:before="60"/>
    </w:pPr>
    <w:rPr>
      <w:rFonts w:ascii="Arial" w:hAnsi="Arial"/>
      <w:b/>
      <w:sz w:val="18"/>
      <w:lang w:eastAsia="en-US"/>
    </w:rPr>
  </w:style>
  <w:style w:type="paragraph" w:customStyle="1" w:styleId="List132">
    <w:name w:val="List132"/>
    <w:pPr>
      <w:ind w:left="-709" w:right="-567"/>
    </w:pPr>
    <w:rPr>
      <w:rFonts w:ascii="Courier New" w:hAnsi="Courier New"/>
      <w:sz w:val="14"/>
      <w:lang w:eastAsia="en-US"/>
    </w:rPr>
  </w:style>
  <w:style w:type="paragraph" w:styleId="TM2">
    <w:name w:val="toc 2"/>
    <w:basedOn w:val="TM1"/>
    <w:next w:val="Normal"/>
    <w:uiPriority w:val="39"/>
    <w:pPr>
      <w:spacing w:before="60"/>
    </w:pPr>
    <w:rPr>
      <w:caps w:val="0"/>
    </w:rPr>
  </w:style>
  <w:style w:type="paragraph" w:styleId="TM1">
    <w:name w:val="toc 1"/>
    <w:next w:val="Normal"/>
    <w:uiPriority w:val="39"/>
    <w:pPr>
      <w:tabs>
        <w:tab w:val="right" w:pos="9979"/>
      </w:tabs>
      <w:spacing w:before="200"/>
    </w:pPr>
    <w:rPr>
      <w:rFonts w:ascii="Arial Black" w:hAnsi="Arial Black"/>
      <w:caps/>
      <w:lang w:eastAsia="en-US"/>
    </w:rPr>
  </w:style>
  <w:style w:type="paragraph" w:customStyle="1" w:styleId="Policenonproportionnelle">
    <w:name w:val="Police non proportionnelle"/>
    <w:rPr>
      <w:rFonts w:ascii="Courier New" w:hAnsi="Courier New"/>
      <w:sz w:val="17"/>
      <w:lang w:eastAsia="en-US"/>
    </w:rPr>
  </w:style>
  <w:style w:type="paragraph" w:customStyle="1" w:styleId="Normalsansretrait">
    <w:name w:val="Normal sans retrait"/>
    <w:basedOn w:val="Normal"/>
    <w:pPr>
      <w:ind w:left="0"/>
    </w:pPr>
  </w:style>
  <w:style w:type="paragraph" w:styleId="TM3">
    <w:name w:val="toc 3"/>
    <w:basedOn w:val="TM2"/>
    <w:next w:val="Normal"/>
    <w:uiPriority w:val="39"/>
    <w:pPr>
      <w:spacing w:before="0"/>
      <w:ind w:left="1361"/>
    </w:pPr>
    <w:rPr>
      <w:rFonts w:ascii="Arial" w:hAnsi="Arial"/>
      <w:b/>
    </w:rPr>
  </w:style>
  <w:style w:type="paragraph" w:styleId="TM4">
    <w:name w:val="toc 4"/>
    <w:basedOn w:val="TM3"/>
    <w:next w:val="Normal"/>
    <w:semiHidden/>
    <w:rPr>
      <w:b w:val="0"/>
    </w:rPr>
  </w:style>
  <w:style w:type="paragraph" w:customStyle="1" w:styleId="Filets">
    <w:name w:val="Filets"/>
    <w:next w:val="Normal"/>
    <w:pPr>
      <w:keepNext/>
      <w:keepLines/>
      <w:pBdr>
        <w:left w:val="single" w:sz="4" w:space="4" w:color="auto"/>
        <w:bottom w:val="single" w:sz="4" w:space="1" w:color="auto"/>
      </w:pBdr>
      <w:spacing w:before="120" w:after="440" w:line="300" w:lineRule="auto"/>
      <w:ind w:left="108" w:right="8136" w:firstLine="142"/>
    </w:pPr>
    <w:rPr>
      <w:rFonts w:ascii="Arial" w:hAnsi="Arial"/>
      <w:b/>
      <w:position w:val="-22"/>
      <w:sz w:val="22"/>
    </w:rPr>
  </w:style>
  <w:style w:type="paragraph" w:customStyle="1" w:styleId="Glossaire2">
    <w:name w:val="Glossaire 2"/>
    <w:basedOn w:val="Glossaire1"/>
    <w:pPr>
      <w:spacing w:before="0"/>
      <w:ind w:left="284" w:hanging="284"/>
      <w:jc w:val="both"/>
    </w:pPr>
    <w:rPr>
      <w:rFonts w:ascii="Garamond" w:hAnsi="Garamond"/>
      <w:b w:val="0"/>
      <w:sz w:val="22"/>
    </w:rPr>
  </w:style>
  <w:style w:type="paragraph" w:styleId="Index1">
    <w:name w:val="index 1"/>
    <w:semiHidden/>
    <w:pPr>
      <w:spacing w:before="60"/>
      <w:ind w:left="284" w:hanging="284"/>
    </w:pPr>
    <w:rPr>
      <w:rFonts w:ascii="Arial" w:hAnsi="Arial"/>
      <w:b/>
      <w:sz w:val="18"/>
      <w:lang w:eastAsia="en-US"/>
    </w:rPr>
  </w:style>
  <w:style w:type="paragraph" w:styleId="Index2">
    <w:name w:val="index 2"/>
    <w:basedOn w:val="Index1"/>
    <w:semiHidden/>
    <w:pPr>
      <w:spacing w:before="0"/>
      <w:ind w:left="568"/>
    </w:pPr>
    <w:rPr>
      <w:b w:val="0"/>
    </w:rPr>
  </w:style>
  <w:style w:type="paragraph" w:customStyle="1" w:styleId="Titrenonnumrot1">
    <w:name w:val="Titre non numéroté 1"/>
    <w:next w:val="Normal"/>
    <w:pPr>
      <w:spacing w:before="100" w:after="40"/>
    </w:pPr>
    <w:rPr>
      <w:rFonts w:ascii="Arial Black" w:hAnsi="Arial Black"/>
      <w:caps/>
      <w:lang w:eastAsia="en-US"/>
    </w:rPr>
  </w:style>
  <w:style w:type="paragraph" w:customStyle="1" w:styleId="Titrenonnumrot2">
    <w:name w:val="Titre non numéroté 2"/>
    <w:basedOn w:val="Titrenonnumrot1"/>
    <w:next w:val="Normal"/>
    <w:rPr>
      <w:caps w:val="0"/>
    </w:rPr>
  </w:style>
  <w:style w:type="paragraph" w:customStyle="1" w:styleId="Titrenonnumrot3">
    <w:name w:val="Titre non numéroté 3"/>
    <w:basedOn w:val="Titrenonnumrot2"/>
    <w:next w:val="Normal"/>
    <w:pPr>
      <w:ind w:left="1361"/>
    </w:pPr>
  </w:style>
  <w:style w:type="paragraph" w:customStyle="1" w:styleId="Titrenonnumrot4">
    <w:name w:val="Titre non numéroté 4"/>
    <w:basedOn w:val="Titrenonnumrot3"/>
    <w:next w:val="Normal"/>
    <w:rPr>
      <w:rFonts w:ascii="Garamond" w:hAnsi="Garamond"/>
      <w:b/>
      <w:sz w:val="22"/>
    </w:rPr>
  </w:style>
  <w:style w:type="paragraph" w:customStyle="1" w:styleId="Mentionsobligatoires">
    <w:name w:val="Mentions obligatoires"/>
    <w:pPr>
      <w:spacing w:after="60"/>
    </w:pPr>
    <w:rPr>
      <w:i/>
      <w:snapToGrid w:val="0"/>
      <w:sz w:val="16"/>
    </w:rPr>
  </w:style>
  <w:style w:type="paragraph" w:customStyle="1" w:styleId="Numrotationdepage">
    <w:name w:val="Numérotation de page"/>
    <w:pPr>
      <w:jc w:val="center"/>
    </w:pPr>
    <w:rPr>
      <w:rFonts w:ascii="Arial" w:hAnsi="Arial"/>
      <w:lang w:eastAsia="en-US"/>
    </w:rPr>
  </w:style>
  <w:style w:type="paragraph" w:customStyle="1" w:styleId="Adresse">
    <w:name w:val="Adresse"/>
    <w:pPr>
      <w:spacing w:line="220" w:lineRule="exact"/>
    </w:pPr>
    <w:rPr>
      <w:rFonts w:ascii="Arial" w:hAnsi="Arial"/>
      <w:b/>
      <w:snapToGrid w:val="0"/>
      <w:sz w:val="15"/>
    </w:rPr>
  </w:style>
  <w:style w:type="character" w:styleId="Appelnotedebasdep">
    <w:name w:val="footnote reference"/>
    <w:semiHidden/>
    <w:rPr>
      <w:rFonts w:ascii="Garamond" w:hAnsi="Garamond"/>
      <w:noProof w:val="0"/>
      <w:sz w:val="24"/>
      <w:vertAlign w:val="superscript"/>
      <w:lang w:val="fr-FR"/>
    </w:rPr>
  </w:style>
  <w:style w:type="paragraph" w:styleId="Notedebasdepage">
    <w:name w:val="footnote text"/>
    <w:semiHidden/>
    <w:rPr>
      <w:rFonts w:ascii="Garamond" w:hAnsi="Garamond"/>
      <w:lang w:eastAsia="en-US"/>
    </w:rPr>
  </w:style>
  <w:style w:type="paragraph" w:customStyle="1" w:styleId="Tableau">
    <w:name w:val="Tableau"/>
    <w:rPr>
      <w:rFonts w:ascii="Arial" w:hAnsi="Arial"/>
      <w:lang w:eastAsia="en-US"/>
    </w:rPr>
  </w:style>
  <w:style w:type="paragraph" w:customStyle="1" w:styleId="Texteencolonnes">
    <w:name w:val="Texte en colonnes"/>
    <w:rPr>
      <w:rFonts w:ascii="Garamond" w:hAnsi="Garamond"/>
      <w:sz w:val="24"/>
      <w:lang w:eastAsia="en-US"/>
    </w:rPr>
  </w:style>
  <w:style w:type="paragraph" w:customStyle="1" w:styleId="En-ttepage1ligne1">
    <w:name w:val="En-tête page 1 ligne 1"/>
    <w:next w:val="En-ttepage1ligne2"/>
    <w:pPr>
      <w:tabs>
        <w:tab w:val="right" w:pos="8817"/>
      </w:tabs>
      <w:spacing w:before="120"/>
      <w:ind w:left="227"/>
    </w:pPr>
    <w:rPr>
      <w:rFonts w:ascii="Garamond" w:hAnsi="Garamond"/>
      <w:sz w:val="24"/>
      <w:lang w:eastAsia="en-US"/>
    </w:rPr>
  </w:style>
  <w:style w:type="paragraph" w:customStyle="1" w:styleId="En-ttepage1ligne2">
    <w:name w:val="En-tête page 1 ligne 2"/>
    <w:pPr>
      <w:tabs>
        <w:tab w:val="right" w:pos="8817"/>
      </w:tabs>
      <w:spacing w:after="120"/>
      <w:ind w:left="227"/>
    </w:pPr>
    <w:rPr>
      <w:rFonts w:ascii="Garamond" w:hAnsi="Garamond"/>
      <w:sz w:val="24"/>
      <w:lang w:eastAsia="en-US"/>
    </w:rPr>
  </w:style>
  <w:style w:type="paragraph" w:customStyle="1" w:styleId="En-ttepage2ligne1">
    <w:name w:val="En-tête page 2 ligne 1"/>
    <w:next w:val="En-ttepage2ligne2et3"/>
    <w:pPr>
      <w:tabs>
        <w:tab w:val="right" w:pos="9837"/>
      </w:tabs>
      <w:spacing w:before="120"/>
      <w:ind w:left="227"/>
    </w:pPr>
    <w:rPr>
      <w:rFonts w:ascii="Arial" w:hAnsi="Arial"/>
      <w:b/>
      <w:color w:val="808080"/>
      <w:sz w:val="22"/>
      <w:lang w:eastAsia="en-US"/>
    </w:rPr>
  </w:style>
  <w:style w:type="paragraph" w:customStyle="1" w:styleId="En-ttepage2ligne2et3">
    <w:name w:val="En-tête page 2 ligne 2 et 3"/>
    <w:pPr>
      <w:tabs>
        <w:tab w:val="right" w:pos="9837"/>
      </w:tabs>
      <w:ind w:left="227"/>
    </w:pPr>
    <w:rPr>
      <w:rFonts w:ascii="Garamond" w:hAnsi="Garamond"/>
      <w:sz w:val="24"/>
      <w:lang w:eastAsia="en-US"/>
    </w:rPr>
  </w:style>
  <w:style w:type="paragraph" w:customStyle="1" w:styleId="Listepuces1">
    <w:name w:val="Liste à puces 1"/>
    <w:pPr>
      <w:keepLines/>
      <w:numPr>
        <w:numId w:val="8"/>
      </w:numPr>
      <w:tabs>
        <w:tab w:val="clear" w:pos="360"/>
        <w:tab w:val="left" w:pos="1644"/>
      </w:tabs>
      <w:ind w:left="1645"/>
      <w:jc w:val="both"/>
    </w:pPr>
    <w:rPr>
      <w:rFonts w:ascii="Garamond" w:hAnsi="Garamond"/>
      <w:sz w:val="24"/>
    </w:rPr>
  </w:style>
  <w:style w:type="paragraph" w:styleId="Listepuces2">
    <w:name w:val="List Bullet 2"/>
    <w:pPr>
      <w:keepLines/>
      <w:numPr>
        <w:numId w:val="2"/>
      </w:numPr>
      <w:tabs>
        <w:tab w:val="clear" w:pos="360"/>
        <w:tab w:val="left" w:pos="1985"/>
      </w:tabs>
      <w:ind w:left="1985"/>
      <w:jc w:val="both"/>
    </w:pPr>
    <w:rPr>
      <w:rFonts w:ascii="Garamond" w:hAnsi="Garamond"/>
      <w:sz w:val="24"/>
      <w:lang w:eastAsia="en-US"/>
    </w:rPr>
  </w:style>
  <w:style w:type="paragraph" w:styleId="Listepuces3">
    <w:name w:val="List Bullet 3"/>
    <w:pPr>
      <w:keepLines/>
      <w:numPr>
        <w:numId w:val="3"/>
      </w:numPr>
      <w:tabs>
        <w:tab w:val="clear" w:pos="360"/>
        <w:tab w:val="left" w:pos="2325"/>
      </w:tabs>
      <w:ind w:left="2325"/>
      <w:jc w:val="both"/>
    </w:pPr>
    <w:rPr>
      <w:rFonts w:ascii="Garamond" w:hAnsi="Garamond"/>
      <w:sz w:val="24"/>
      <w:lang w:eastAsia="en-US"/>
    </w:rPr>
  </w:style>
  <w:style w:type="paragraph" w:customStyle="1" w:styleId="TitreGlossaire">
    <w:name w:val="Titre Glossaire"/>
    <w:next w:val="Glossaire1"/>
    <w:pPr>
      <w:spacing w:before="200" w:after="100"/>
    </w:pPr>
    <w:rPr>
      <w:rFonts w:ascii="Arial Black" w:hAnsi="Arial Black"/>
      <w:color w:val="808080"/>
      <w:sz w:val="24"/>
      <w:lang w:eastAsia="en-US"/>
    </w:rPr>
  </w:style>
  <w:style w:type="paragraph" w:customStyle="1" w:styleId="Objetimport">
    <w:name w:val="Objet importé"/>
    <w:basedOn w:val="Normal"/>
    <w:next w:val="Normal"/>
    <w:pPr>
      <w:spacing w:line="240" w:lineRule="auto"/>
    </w:pPr>
  </w:style>
  <w:style w:type="paragraph" w:styleId="Lgende">
    <w:name w:val="caption"/>
    <w:next w:val="Normal"/>
    <w:qFormat/>
    <w:pPr>
      <w:spacing w:before="40"/>
      <w:ind w:left="1361"/>
      <w:jc w:val="center"/>
    </w:pPr>
    <w:rPr>
      <w:rFonts w:ascii="Garamond" w:hAnsi="Garamond"/>
      <w:i/>
      <w:sz w:val="24"/>
      <w:lang w:eastAsia="en-US"/>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Index3">
    <w:name w:val="index 3"/>
    <w:basedOn w:val="Index2"/>
    <w:next w:val="Normal"/>
    <w:autoRedefine/>
    <w:semiHidden/>
    <w:pPr>
      <w:ind w:left="851"/>
    </w:pPr>
    <w:rPr>
      <w:i/>
    </w:rPr>
  </w:style>
  <w:style w:type="paragraph" w:customStyle="1" w:styleId="TitreIndex">
    <w:name w:val="Titre Index"/>
    <w:next w:val="Normal"/>
    <w:pPr>
      <w:spacing w:before="200" w:after="100"/>
    </w:pPr>
    <w:rPr>
      <w:rFonts w:ascii="Arial Black" w:hAnsi="Arial Black"/>
      <w:color w:val="808080"/>
      <w:sz w:val="24"/>
      <w:lang w:eastAsia="en-US"/>
    </w:rPr>
  </w:style>
  <w:style w:type="paragraph" w:customStyle="1" w:styleId="Confidentiel">
    <w:name w:val="Confidentiel"/>
    <w:rPr>
      <w:rFonts w:ascii="Arial" w:hAnsi="Arial"/>
      <w:b/>
      <w:i/>
      <w:caps/>
      <w:noProof/>
      <w:color w:val="FF0000"/>
      <w:sz w:val="24"/>
      <w:lang w:val="en-GB" w:eastAsia="en-US"/>
    </w:rPr>
  </w:style>
  <w:style w:type="paragraph" w:styleId="Listepuces">
    <w:name w:val="List Bullet"/>
    <w:aliases w:val="UL,Bullet,Liste à puces Car,Liste à puces Car Car Car Car Car Car Car Car Car Car Car Car,Liste à puces Car Car Car Car Car Car Car Car Car Car Car,Liste à puces Car Car Car Car Car Car Car Car Car Car"/>
    <w:basedOn w:val="Normal"/>
    <w:pPr>
      <w:keepLines/>
      <w:numPr>
        <w:numId w:val="4"/>
      </w:numPr>
      <w:tabs>
        <w:tab w:val="clear" w:pos="357"/>
        <w:tab w:val="left" w:pos="1644"/>
      </w:tabs>
      <w:spacing w:before="0" w:after="0" w:line="240" w:lineRule="auto"/>
      <w:ind w:left="1645" w:hanging="284"/>
    </w:pPr>
  </w:style>
  <w:style w:type="paragraph" w:styleId="Retraitcorpsdetexte">
    <w:name w:val="Body Text Indent"/>
    <w:basedOn w:val="Normal"/>
    <w:rPr>
      <w:b/>
      <w:lang w:eastAsia="fr-FR"/>
    </w:rPr>
  </w:style>
  <w:style w:type="paragraph" w:styleId="Retraitcorpsdetexte2">
    <w:name w:val="Body Text Indent 2"/>
    <w:basedOn w:val="Normal"/>
    <w:rPr>
      <w:vanish/>
      <w:color w:val="FF0000"/>
      <w:lang w:eastAsia="fr-FR"/>
    </w:rPr>
  </w:style>
  <w:style w:type="paragraph" w:styleId="Retraitcorpsdetexte3">
    <w:name w:val="Body Text Indent 3"/>
    <w:basedOn w:val="Normal"/>
    <w:rPr>
      <w:i/>
      <w:vanish/>
      <w:color w:val="FF0000"/>
      <w:lang w:eastAsia="fr-FR"/>
    </w:rPr>
  </w:style>
  <w:style w:type="paragraph" w:customStyle="1" w:styleId="image">
    <w:name w:val="image"/>
    <w:basedOn w:val="Normal"/>
    <w:rsid w:val="008F7C05"/>
    <w:pPr>
      <w:spacing w:before="0" w:after="0" w:line="240" w:lineRule="auto"/>
      <w:ind w:left="0"/>
      <w:jc w:val="center"/>
    </w:pPr>
    <w:rPr>
      <w:rFonts w:ascii="Times New Roman" w:hAnsi="Times New Roman"/>
      <w:sz w:val="20"/>
      <w:lang w:eastAsia="fr-FR"/>
    </w:rPr>
  </w:style>
  <w:style w:type="table" w:styleId="Grilledutableau">
    <w:name w:val="Table Grid"/>
    <w:basedOn w:val="TableauNormal"/>
    <w:rsid w:val="00F01CF8"/>
    <w:pPr>
      <w:spacing w:before="60" w:after="100" w:line="300" w:lineRule="exact"/>
      <w:ind w:left="136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E73E87"/>
    <w:rPr>
      <w:rFonts w:ascii="Tahoma" w:hAnsi="Tahoma" w:cs="Tahoma"/>
      <w:sz w:val="16"/>
      <w:szCs w:val="16"/>
    </w:rPr>
  </w:style>
  <w:style w:type="character" w:styleId="Marquedecommentaire">
    <w:name w:val="annotation reference"/>
    <w:basedOn w:val="Policepardfaut"/>
    <w:rsid w:val="00DB2B72"/>
    <w:rPr>
      <w:sz w:val="16"/>
      <w:szCs w:val="16"/>
    </w:rPr>
  </w:style>
  <w:style w:type="paragraph" w:styleId="Commentaire">
    <w:name w:val="annotation text"/>
    <w:basedOn w:val="Normal"/>
    <w:link w:val="CommentaireCar"/>
    <w:rsid w:val="00DB2B72"/>
    <w:pPr>
      <w:spacing w:line="240" w:lineRule="auto"/>
    </w:pPr>
    <w:rPr>
      <w:sz w:val="20"/>
    </w:rPr>
  </w:style>
  <w:style w:type="character" w:customStyle="1" w:styleId="CommentaireCar">
    <w:name w:val="Commentaire Car"/>
    <w:basedOn w:val="Policepardfaut"/>
    <w:link w:val="Commentaire"/>
    <w:rsid w:val="00DB2B72"/>
    <w:rPr>
      <w:rFonts w:ascii="Garamond" w:hAnsi="Garamond"/>
      <w:lang w:eastAsia="en-US"/>
    </w:rPr>
  </w:style>
  <w:style w:type="paragraph" w:styleId="Objetducommentaire">
    <w:name w:val="annotation subject"/>
    <w:basedOn w:val="Commentaire"/>
    <w:next w:val="Commentaire"/>
    <w:link w:val="ObjetducommentaireCar"/>
    <w:rsid w:val="00DB2B72"/>
    <w:rPr>
      <w:b/>
      <w:bCs/>
    </w:rPr>
  </w:style>
  <w:style w:type="character" w:customStyle="1" w:styleId="ObjetducommentaireCar">
    <w:name w:val="Objet du commentaire Car"/>
    <w:basedOn w:val="CommentaireCar"/>
    <w:link w:val="Objetducommentaire"/>
    <w:rsid w:val="00DB2B72"/>
    <w:rPr>
      <w:rFonts w:ascii="Garamond" w:hAnsi="Garamond"/>
      <w:b/>
      <w:bCs/>
      <w:lang w:eastAsia="en-US"/>
    </w:rPr>
  </w:style>
  <w:style w:type="character" w:customStyle="1" w:styleId="PieddepageCar">
    <w:name w:val="Pied de page Car"/>
    <w:basedOn w:val="Policepardfaut"/>
    <w:link w:val="Pieddepage"/>
    <w:uiPriority w:val="99"/>
    <w:rsid w:val="00147CDA"/>
    <w:rPr>
      <w:rFonts w:ascii="Garamond" w:hAnsi="Garamond"/>
      <w:sz w:val="24"/>
      <w:lang w:eastAsia="en-US"/>
    </w:rPr>
  </w:style>
  <w:style w:type="character" w:styleId="lev">
    <w:name w:val="Strong"/>
    <w:basedOn w:val="Policepardfaut"/>
    <w:uiPriority w:val="22"/>
    <w:qFormat/>
    <w:rsid w:val="005B7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4671">
      <w:bodyDiv w:val="1"/>
      <w:marLeft w:val="0"/>
      <w:marRight w:val="0"/>
      <w:marTop w:val="0"/>
      <w:marBottom w:val="0"/>
      <w:divBdr>
        <w:top w:val="none" w:sz="0" w:space="0" w:color="auto"/>
        <w:left w:val="none" w:sz="0" w:space="0" w:color="auto"/>
        <w:bottom w:val="none" w:sz="0" w:space="0" w:color="auto"/>
        <w:right w:val="none" w:sz="0" w:space="0" w:color="auto"/>
      </w:divBdr>
    </w:div>
    <w:div w:id="393433507">
      <w:bodyDiv w:val="1"/>
      <w:marLeft w:val="0"/>
      <w:marRight w:val="0"/>
      <w:marTop w:val="0"/>
      <w:marBottom w:val="0"/>
      <w:divBdr>
        <w:top w:val="none" w:sz="0" w:space="0" w:color="auto"/>
        <w:left w:val="none" w:sz="0" w:space="0" w:color="auto"/>
        <w:bottom w:val="none" w:sz="0" w:space="0" w:color="auto"/>
        <w:right w:val="none" w:sz="0" w:space="0" w:color="auto"/>
      </w:divBdr>
      <w:divsChild>
        <w:div w:id="235208918">
          <w:marLeft w:val="0"/>
          <w:marRight w:val="0"/>
          <w:marTop w:val="0"/>
          <w:marBottom w:val="0"/>
          <w:divBdr>
            <w:top w:val="none" w:sz="0" w:space="0" w:color="auto"/>
            <w:left w:val="none" w:sz="0" w:space="0" w:color="auto"/>
            <w:bottom w:val="none" w:sz="0" w:space="0" w:color="auto"/>
            <w:right w:val="none" w:sz="0" w:space="0" w:color="auto"/>
          </w:divBdr>
          <w:divsChild>
            <w:div w:id="104548220">
              <w:marLeft w:val="0"/>
              <w:marRight w:val="0"/>
              <w:marTop w:val="0"/>
              <w:marBottom w:val="0"/>
              <w:divBdr>
                <w:top w:val="none" w:sz="0" w:space="0" w:color="auto"/>
                <w:left w:val="none" w:sz="0" w:space="0" w:color="auto"/>
                <w:bottom w:val="none" w:sz="0" w:space="0" w:color="auto"/>
                <w:right w:val="none" w:sz="0" w:space="0" w:color="auto"/>
              </w:divBdr>
            </w:div>
            <w:div w:id="857700676">
              <w:marLeft w:val="0"/>
              <w:marRight w:val="0"/>
              <w:marTop w:val="0"/>
              <w:marBottom w:val="0"/>
              <w:divBdr>
                <w:top w:val="none" w:sz="0" w:space="0" w:color="auto"/>
                <w:left w:val="none" w:sz="0" w:space="0" w:color="auto"/>
                <w:bottom w:val="none" w:sz="0" w:space="0" w:color="auto"/>
                <w:right w:val="none" w:sz="0" w:space="0" w:color="auto"/>
              </w:divBdr>
            </w:div>
            <w:div w:id="1233126870">
              <w:marLeft w:val="0"/>
              <w:marRight w:val="0"/>
              <w:marTop w:val="0"/>
              <w:marBottom w:val="0"/>
              <w:divBdr>
                <w:top w:val="none" w:sz="0" w:space="0" w:color="auto"/>
                <w:left w:val="none" w:sz="0" w:space="0" w:color="auto"/>
                <w:bottom w:val="none" w:sz="0" w:space="0" w:color="auto"/>
                <w:right w:val="none" w:sz="0" w:space="0" w:color="auto"/>
              </w:divBdr>
            </w:div>
            <w:div w:id="1254900624">
              <w:marLeft w:val="0"/>
              <w:marRight w:val="0"/>
              <w:marTop w:val="0"/>
              <w:marBottom w:val="0"/>
              <w:divBdr>
                <w:top w:val="none" w:sz="0" w:space="0" w:color="auto"/>
                <w:left w:val="none" w:sz="0" w:space="0" w:color="auto"/>
                <w:bottom w:val="none" w:sz="0" w:space="0" w:color="auto"/>
                <w:right w:val="none" w:sz="0" w:space="0" w:color="auto"/>
              </w:divBdr>
            </w:div>
            <w:div w:id="1444499898">
              <w:marLeft w:val="0"/>
              <w:marRight w:val="0"/>
              <w:marTop w:val="0"/>
              <w:marBottom w:val="0"/>
              <w:divBdr>
                <w:top w:val="none" w:sz="0" w:space="0" w:color="auto"/>
                <w:left w:val="none" w:sz="0" w:space="0" w:color="auto"/>
                <w:bottom w:val="none" w:sz="0" w:space="0" w:color="auto"/>
                <w:right w:val="none" w:sz="0" w:space="0" w:color="auto"/>
              </w:divBdr>
            </w:div>
            <w:div w:id="1668902255">
              <w:marLeft w:val="0"/>
              <w:marRight w:val="0"/>
              <w:marTop w:val="0"/>
              <w:marBottom w:val="0"/>
              <w:divBdr>
                <w:top w:val="none" w:sz="0" w:space="0" w:color="auto"/>
                <w:left w:val="none" w:sz="0" w:space="0" w:color="auto"/>
                <w:bottom w:val="none" w:sz="0" w:space="0" w:color="auto"/>
                <w:right w:val="none" w:sz="0" w:space="0" w:color="auto"/>
              </w:divBdr>
            </w:div>
            <w:div w:id="1733311592">
              <w:marLeft w:val="0"/>
              <w:marRight w:val="0"/>
              <w:marTop w:val="0"/>
              <w:marBottom w:val="0"/>
              <w:divBdr>
                <w:top w:val="none" w:sz="0" w:space="0" w:color="auto"/>
                <w:left w:val="none" w:sz="0" w:space="0" w:color="auto"/>
                <w:bottom w:val="none" w:sz="0" w:space="0" w:color="auto"/>
                <w:right w:val="none" w:sz="0" w:space="0" w:color="auto"/>
              </w:divBdr>
            </w:div>
            <w:div w:id="178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939">
      <w:bodyDiv w:val="1"/>
      <w:marLeft w:val="0"/>
      <w:marRight w:val="0"/>
      <w:marTop w:val="0"/>
      <w:marBottom w:val="0"/>
      <w:divBdr>
        <w:top w:val="none" w:sz="0" w:space="0" w:color="auto"/>
        <w:left w:val="none" w:sz="0" w:space="0" w:color="auto"/>
        <w:bottom w:val="none" w:sz="0" w:space="0" w:color="auto"/>
        <w:right w:val="none" w:sz="0" w:space="0" w:color="auto"/>
      </w:divBdr>
    </w:div>
    <w:div w:id="1326324944">
      <w:bodyDiv w:val="1"/>
      <w:marLeft w:val="0"/>
      <w:marRight w:val="0"/>
      <w:marTop w:val="0"/>
      <w:marBottom w:val="0"/>
      <w:divBdr>
        <w:top w:val="none" w:sz="0" w:space="0" w:color="auto"/>
        <w:left w:val="none" w:sz="0" w:space="0" w:color="auto"/>
        <w:bottom w:val="none" w:sz="0" w:space="0" w:color="auto"/>
        <w:right w:val="none" w:sz="0" w:space="0" w:color="auto"/>
      </w:divBdr>
      <w:divsChild>
        <w:div w:id="1141190568">
          <w:marLeft w:val="0"/>
          <w:marRight w:val="0"/>
          <w:marTop w:val="0"/>
          <w:marBottom w:val="0"/>
          <w:divBdr>
            <w:top w:val="none" w:sz="0" w:space="0" w:color="auto"/>
            <w:left w:val="none" w:sz="0" w:space="0" w:color="auto"/>
            <w:bottom w:val="none" w:sz="0" w:space="0" w:color="auto"/>
            <w:right w:val="none" w:sz="0" w:space="0" w:color="auto"/>
          </w:divBdr>
          <w:divsChild>
            <w:div w:id="221209452">
              <w:marLeft w:val="0"/>
              <w:marRight w:val="0"/>
              <w:marTop w:val="0"/>
              <w:marBottom w:val="0"/>
              <w:divBdr>
                <w:top w:val="none" w:sz="0" w:space="0" w:color="auto"/>
                <w:left w:val="none" w:sz="0" w:space="0" w:color="auto"/>
                <w:bottom w:val="none" w:sz="0" w:space="0" w:color="auto"/>
                <w:right w:val="none" w:sz="0" w:space="0" w:color="auto"/>
              </w:divBdr>
            </w:div>
            <w:div w:id="315647565">
              <w:marLeft w:val="0"/>
              <w:marRight w:val="0"/>
              <w:marTop w:val="0"/>
              <w:marBottom w:val="0"/>
              <w:divBdr>
                <w:top w:val="none" w:sz="0" w:space="0" w:color="auto"/>
                <w:left w:val="none" w:sz="0" w:space="0" w:color="auto"/>
                <w:bottom w:val="none" w:sz="0" w:space="0" w:color="auto"/>
                <w:right w:val="none" w:sz="0" w:space="0" w:color="auto"/>
              </w:divBdr>
            </w:div>
            <w:div w:id="353075036">
              <w:marLeft w:val="0"/>
              <w:marRight w:val="0"/>
              <w:marTop w:val="0"/>
              <w:marBottom w:val="0"/>
              <w:divBdr>
                <w:top w:val="none" w:sz="0" w:space="0" w:color="auto"/>
                <w:left w:val="none" w:sz="0" w:space="0" w:color="auto"/>
                <w:bottom w:val="none" w:sz="0" w:space="0" w:color="auto"/>
                <w:right w:val="none" w:sz="0" w:space="0" w:color="auto"/>
              </w:divBdr>
            </w:div>
            <w:div w:id="460342368">
              <w:marLeft w:val="0"/>
              <w:marRight w:val="0"/>
              <w:marTop w:val="0"/>
              <w:marBottom w:val="0"/>
              <w:divBdr>
                <w:top w:val="none" w:sz="0" w:space="0" w:color="auto"/>
                <w:left w:val="none" w:sz="0" w:space="0" w:color="auto"/>
                <w:bottom w:val="none" w:sz="0" w:space="0" w:color="auto"/>
                <w:right w:val="none" w:sz="0" w:space="0" w:color="auto"/>
              </w:divBdr>
            </w:div>
            <w:div w:id="894701724">
              <w:marLeft w:val="0"/>
              <w:marRight w:val="0"/>
              <w:marTop w:val="0"/>
              <w:marBottom w:val="0"/>
              <w:divBdr>
                <w:top w:val="none" w:sz="0" w:space="0" w:color="auto"/>
                <w:left w:val="none" w:sz="0" w:space="0" w:color="auto"/>
                <w:bottom w:val="none" w:sz="0" w:space="0" w:color="auto"/>
                <w:right w:val="none" w:sz="0" w:space="0" w:color="auto"/>
              </w:divBdr>
            </w:div>
            <w:div w:id="980185061">
              <w:marLeft w:val="0"/>
              <w:marRight w:val="0"/>
              <w:marTop w:val="0"/>
              <w:marBottom w:val="0"/>
              <w:divBdr>
                <w:top w:val="none" w:sz="0" w:space="0" w:color="auto"/>
                <w:left w:val="none" w:sz="0" w:space="0" w:color="auto"/>
                <w:bottom w:val="none" w:sz="0" w:space="0" w:color="auto"/>
                <w:right w:val="none" w:sz="0" w:space="0" w:color="auto"/>
              </w:divBdr>
            </w:div>
            <w:div w:id="1066105126">
              <w:marLeft w:val="0"/>
              <w:marRight w:val="0"/>
              <w:marTop w:val="0"/>
              <w:marBottom w:val="0"/>
              <w:divBdr>
                <w:top w:val="none" w:sz="0" w:space="0" w:color="auto"/>
                <w:left w:val="none" w:sz="0" w:space="0" w:color="auto"/>
                <w:bottom w:val="none" w:sz="0" w:space="0" w:color="auto"/>
                <w:right w:val="none" w:sz="0" w:space="0" w:color="auto"/>
              </w:divBdr>
            </w:div>
            <w:div w:id="1371419535">
              <w:marLeft w:val="0"/>
              <w:marRight w:val="0"/>
              <w:marTop w:val="0"/>
              <w:marBottom w:val="0"/>
              <w:divBdr>
                <w:top w:val="none" w:sz="0" w:space="0" w:color="auto"/>
                <w:left w:val="none" w:sz="0" w:space="0" w:color="auto"/>
                <w:bottom w:val="none" w:sz="0" w:space="0" w:color="auto"/>
                <w:right w:val="none" w:sz="0" w:space="0" w:color="auto"/>
              </w:divBdr>
            </w:div>
            <w:div w:id="1407796999">
              <w:marLeft w:val="0"/>
              <w:marRight w:val="0"/>
              <w:marTop w:val="0"/>
              <w:marBottom w:val="0"/>
              <w:divBdr>
                <w:top w:val="none" w:sz="0" w:space="0" w:color="auto"/>
                <w:left w:val="none" w:sz="0" w:space="0" w:color="auto"/>
                <w:bottom w:val="none" w:sz="0" w:space="0" w:color="auto"/>
                <w:right w:val="none" w:sz="0" w:space="0" w:color="auto"/>
              </w:divBdr>
            </w:div>
            <w:div w:id="1436755206">
              <w:marLeft w:val="0"/>
              <w:marRight w:val="0"/>
              <w:marTop w:val="0"/>
              <w:marBottom w:val="0"/>
              <w:divBdr>
                <w:top w:val="none" w:sz="0" w:space="0" w:color="auto"/>
                <w:left w:val="none" w:sz="0" w:space="0" w:color="auto"/>
                <w:bottom w:val="none" w:sz="0" w:space="0" w:color="auto"/>
                <w:right w:val="none" w:sz="0" w:space="0" w:color="auto"/>
              </w:divBdr>
            </w:div>
            <w:div w:id="1554459824">
              <w:marLeft w:val="0"/>
              <w:marRight w:val="0"/>
              <w:marTop w:val="0"/>
              <w:marBottom w:val="0"/>
              <w:divBdr>
                <w:top w:val="none" w:sz="0" w:space="0" w:color="auto"/>
                <w:left w:val="none" w:sz="0" w:space="0" w:color="auto"/>
                <w:bottom w:val="none" w:sz="0" w:space="0" w:color="auto"/>
                <w:right w:val="none" w:sz="0" w:space="0" w:color="auto"/>
              </w:divBdr>
            </w:div>
            <w:div w:id="1587375224">
              <w:marLeft w:val="0"/>
              <w:marRight w:val="0"/>
              <w:marTop w:val="0"/>
              <w:marBottom w:val="0"/>
              <w:divBdr>
                <w:top w:val="none" w:sz="0" w:space="0" w:color="auto"/>
                <w:left w:val="none" w:sz="0" w:space="0" w:color="auto"/>
                <w:bottom w:val="none" w:sz="0" w:space="0" w:color="auto"/>
                <w:right w:val="none" w:sz="0" w:space="0" w:color="auto"/>
              </w:divBdr>
            </w:div>
            <w:div w:id="1830636181">
              <w:marLeft w:val="0"/>
              <w:marRight w:val="0"/>
              <w:marTop w:val="0"/>
              <w:marBottom w:val="0"/>
              <w:divBdr>
                <w:top w:val="none" w:sz="0" w:space="0" w:color="auto"/>
                <w:left w:val="none" w:sz="0" w:space="0" w:color="auto"/>
                <w:bottom w:val="none" w:sz="0" w:space="0" w:color="auto"/>
                <w:right w:val="none" w:sz="0" w:space="0" w:color="auto"/>
              </w:divBdr>
            </w:div>
            <w:div w:id="1910269139">
              <w:marLeft w:val="0"/>
              <w:marRight w:val="0"/>
              <w:marTop w:val="0"/>
              <w:marBottom w:val="0"/>
              <w:divBdr>
                <w:top w:val="none" w:sz="0" w:space="0" w:color="auto"/>
                <w:left w:val="none" w:sz="0" w:space="0" w:color="auto"/>
                <w:bottom w:val="none" w:sz="0" w:space="0" w:color="auto"/>
                <w:right w:val="none" w:sz="0" w:space="0" w:color="auto"/>
              </w:divBdr>
            </w:div>
            <w:div w:id="2123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DOCS%20-%20Mod&#232;les%20OSQ\CP%20Plan%20Qualit&#233;%20Petit%20Proje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8D332-9FD5-463E-B985-6721036A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 Plan Qualité Petit Projet.dot</Template>
  <TotalTime>2</TotalTime>
  <Pages>9</Pages>
  <Words>1382</Words>
  <Characters>7610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EID</vt:lpstr>
    </vt:vector>
  </TitlesOfParts>
  <Company>Euro Information client principal</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dc:title>
  <dc:creator>FLEUROCR</dc:creator>
  <cp:lastModifiedBy>Laëtitia TAFFIN</cp:lastModifiedBy>
  <cp:revision>3</cp:revision>
  <cp:lastPrinted>2018-04-19T13:40:00Z</cp:lastPrinted>
  <dcterms:created xsi:type="dcterms:W3CDTF">2023-07-17T15:09:00Z</dcterms:created>
  <dcterms:modified xsi:type="dcterms:W3CDTF">2023-07-17T15:10:00Z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aires1">
    <vt:lpwstr/>
  </property>
  <property fmtid="{D5CDD505-2E9C-101B-9397-08002B2CF9AE}" pid="3" name="Destinataires2">
    <vt:lpwstr/>
  </property>
  <property fmtid="{D5CDD505-2E9C-101B-9397-08002B2CF9AE}" pid="4" name="Version">
    <vt:i4>1</vt:i4>
  </property>
  <property fmtid="{D5CDD505-2E9C-101B-9397-08002B2CF9AE}" pid="5" name="Etat">
    <vt:lpwstr>Travail</vt:lpwstr>
  </property>
  <property fmtid="{D5CDD505-2E9C-101B-9397-08002B2CF9AE}" pid="6" name="Client">
    <vt:lpwstr>EID</vt:lpwstr>
  </property>
  <property fmtid="{D5CDD505-2E9C-101B-9397-08002B2CF9AE}" pid="7" name="Edition">
    <vt:lpwstr>01</vt:lpwstr>
  </property>
  <property fmtid="{D5CDD505-2E9C-101B-9397-08002B2CF9AE}" pid="8" name="Corps_TxtVert">
    <vt:lpwstr>onditions financière</vt:lpwstr>
  </property>
  <property fmtid="{D5CDD505-2E9C-101B-9397-08002B2CF9AE}" pid="9" name="DerL_TxtVert">
    <vt:lpwstr>s</vt:lpwstr>
  </property>
  <property fmtid="{D5CDD505-2E9C-101B-9397-08002B2CF9AE}" pid="10" name="Confidentiel">
    <vt:lpwstr/>
  </property>
  <property fmtid="{D5CDD505-2E9C-101B-9397-08002B2CF9AE}" pid="11" name="Date_Doc">
    <vt:lpwstr>10/02/2009</vt:lpwstr>
  </property>
  <property fmtid="{D5CDD505-2E9C-101B-9397-08002B2CF9AE}" pid="12" name="Date_Version">
    <vt:lpwstr>10 février 2009</vt:lpwstr>
  </property>
  <property fmtid="{D5CDD505-2E9C-101B-9397-08002B2CF9AE}" pid="13" name="TitreDossier">
    <vt:lpwstr>Conditions Financières</vt:lpwstr>
  </property>
  <property fmtid="{D5CDD505-2E9C-101B-9397-08002B2CF9AE}" pid="14" name="_NewReviewCycle">
    <vt:lpwstr/>
  </property>
  <property fmtid="{D5CDD505-2E9C-101B-9397-08002B2CF9AE}" pid="15" name="Projet">
    <vt:lpwstr>CDS EID Strasbourg</vt:lpwstr>
  </property>
  <property fmtid="{D5CDD505-2E9C-101B-9397-08002B2CF9AE}" pid="16" name="1erL_TxtVert">
    <vt:lpwstr>C</vt:lpwstr>
  </property>
  <property fmtid="{D5CDD505-2E9C-101B-9397-08002B2CF9AE}" pid="17" name="LigneCLientProjet">
    <vt:lpwstr>EID / CDS EID Strasbourg</vt:lpwstr>
  </property>
  <property fmtid="{D5CDD505-2E9C-101B-9397-08002B2CF9AE}" pid="18" name="VersionModele">
    <vt:lpwstr>Version 2.1.5</vt:lpwstr>
  </property>
  <property fmtid="{D5CDD505-2E9C-101B-9397-08002B2CF9AE}" pid="19" name="RefEditeur">
    <vt:lpwstr>DQ PQP2-V9-4/2007</vt:lpwstr>
  </property>
</Properties>
</file>