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graph neural network for detect-then-place polyploid network reconstruction</w:t>
      </w:r>
    </w:p>
    <w:p>
      <w:pPr>
        <w:pStyle w:val="Heading1"/>
      </w:pPr>
      <w:r>
        <w:t>1. Overview and rationale</w:t>
      </w:r>
    </w:p>
    <w:p>
      <w:r>
        <w:t>The method reconstructs a polyploid phylogenetic network from a set of gene trees. It follows a detect-then-place strategy. First it builds a single-copy species tree backbone from the gene trees with ASTRAL. Then a graph neural network reads that backbone together with features summarising the gene trees, and it makes two predictions on every backbone edge. The first prediction is detection, namely whether a whole genome duplication occurred on that edge. The second is placement, namely which other lineage is the second parent of the duplicated lineage. The predicted events are then stamped onto the backbone to produce a multi-labeled tree, and that tree is folded into a network.</w:t>
      </w:r>
    </w:p>
    <w:p>
      <w:r>
        <w:t>Two properties motivate this design in the context of a benchmarking study. The method is fast, because it reasons over one fixed backbone rather than searching tree space. It is also prior-free, because it infers its own per-species copy number from the gene trees rather than being supplied a ploidy vector. This makes it directly comparable to the prior-free iterative GRAMPA baseline, and it removes an input that some competitors require.</w:t>
      </w:r>
    </w:p>
    <w:p>
      <w:pPr>
        <w:pStyle w:val="Heading1"/>
      </w:pPr>
      <w:r>
        <w:t>2. Experimental setup</w:t>
      </w:r>
    </w:p>
    <w:p>
      <w:pPr>
        <w:pStyle w:val="Heading2"/>
      </w:pPr>
      <w:r>
        <w:t>Data</w:t>
      </w:r>
    </w:p>
    <w:p>
      <w:r>
        <w:t>The method is trained and evaluated on simulated data, so that the true network is known and the reconstruction can be scored exactly. Species networks are simulated across two sources of gene-tree discordance. The first is incomplete lineage sorting, varied at low, medium, and high levels. The second is gene duplication and loss, varied at low, medium, and high rates at a fixed effective population size. This gives six configurations that span the regimes under which a detect-then-place method is expected to succeed and to struggle. [TODO confirm the number of taxa per network, the number of gene trees per network, and the replicate structure.]</w:t>
      </w:r>
    </w:p>
    <w:p>
      <w:r>
        <w:t>Training uses a large set of synthetic networks simulated under the same six configurations. [TODO confirm count, on the order of two thousand networks per configuration.] For each network the gene trees are simulated, the ASTRAL backbone is inferred, and the true events are mapped to backbone edges to produce the training labels. The species tree is re-rooted before feature extraction and labeling, because ASTRAL output is unrooted and an arbitrary root inflates the edit distance and misaligns the labels. A fixed random split holds out one fifth of the networks for validation, and the same split is used across all experiments so that validation numbers are comparable.</w:t>
      </w:r>
    </w:p>
    <w:p>
      <w:r>
        <w:t>Evaluation uses a separate benchmark of 21 networks, disjoint from the training networks, with gene trees simulated under each of the six configurations. This benchmark is the primary test of generalization, because it measures reconstruction of networks the method never saw during training.</w:t>
      </w:r>
    </w:p>
    <w:p>
      <w:pPr>
        <w:pStyle w:val="Heading2"/>
      </w:pPr>
      <w:r>
        <w:t>Metrics</w:t>
      </w:r>
    </w:p>
    <w:p>
      <w:r>
        <w:t>Reconstructions are scored against the true network by six distance measures, all oriented so that lower is better. The multi-labeled-tree edit distance is the primary measure of overall reconstruction quality. The Robinson-Foulds distance measures the topological error of the backbone. The reticulation count difference measures whether the right number of reticulations was inferred. The reticulation-leaf and reticulation-sister Jaccard distances measure whether the reticulations involve the right lineages, and they are the measures most directly controlled by the placement head. The ploidy difference measures whether each species is assigned the correct copy number.</w:t>
      </w:r>
    </w:p>
    <w:p>
      <w:r>
        <w:t>The multi-labeled-tree edit distance is computed with a canonical child ordering, described in the diagnostic section, so that it does not depend on the arbitrary Newick child order. All edit distances in this chapter use that canonical measure.</w:t>
      </w:r>
    </w:p>
    <w:p>
      <w:pPr>
        <w:pStyle w:val="Heading2"/>
      </w:pPr>
      <w:r>
        <w:t>Baselines</w:t>
      </w:r>
    </w:p>
    <w:p>
      <w:r>
        <w:t>The method is compared against two published approaches with different information demands. The first is Polyphest, which is supplied the true ploidy of each species. The second is an iterative application of GRAMPA, which like the present method infers ploidy from the data rather than receiving it. The comparison to GRAMPA is therefore the fair prior-free comparison, because both methods operate from the same inputs, while the comparison to Polyphest is informative but favors Polyphest by an input it is given and the present method is not.</w:t>
      </w:r>
    </w:p>
    <w:p>
      <w:pPr>
        <w:pStyle w:val="Heading1"/>
      </w:pPr>
      <w:r>
        <w:t>3. Method</w:t>
      </w:r>
    </w:p>
    <w:p>
      <w:pPr>
        <w:pStyle w:val="Heading2"/>
      </w:pPr>
      <w:r>
        <w:t>3.1 Input representation</w:t>
      </w:r>
    </w:p>
    <w:p>
      <w:r>
        <w:t>The species tree is represented as a graph whose nodes are the species tree nodes and whose edges are the tree branches. Every leaf node carries a feature vector of 13 dimensions. Internal nodes carry no observed features and are filled deterministically before the network runs, as described below. Every branch carries a feature vector of 9 dimensions. A small number of pairwise features, described with the placement head, are attached to ordered pairs of branches.</w:t>
      </w:r>
    </w:p>
    <w:p>
      <w:pPr>
        <w:pStyle w:val="Heading3"/>
      </w:pPr>
      <w:r>
        <w:t>Node features</w:t>
      </w:r>
    </w:p>
    <w:p>
      <w:r>
        <w:t>The 13 node features are computed per species from the gene trees. Eight of them summarise copy number. For each species we count, in each gene tree, how many leaves carry that species label, and we summarise the resulting distribution by its mean, variance, mode, maximum, and the fraction of gene trees in which the species is absent, present once, present twice, or present three or more times. A species that underwent a whole genome duplication tends to appear as two copies, so these features carry the primary duplication signal.</w:t>
      </w:r>
    </w:p>
    <w:p>
      <w:r>
        <w:t>The remaining five node features summarise co-clustering. For a target species and every other species we measure the fraction of gene trees in which a copy of the target is a direct leaf-sister of that other species. This yields one value per other species. Because the number of species varies, we reduce this vector to a fixed summary of five statistics, namely its mean, standard deviation, maximum, minimum, and median. This summary describes how concentrated a species co-clusters, not with whom, so it behaves as a status descriptor that separates a clean single-ancestry lineage from one with divided ancestry.</w:t>
      </w:r>
    </w:p>
    <w:p>
      <w:pPr>
        <w:pStyle w:val="Heading3"/>
      </w:pPr>
      <w:r>
        <w:t>Edge features</w:t>
      </w:r>
    </w:p>
    <w:p>
      <w:r>
        <w:t>The 9 edge features are computed per backbone branch, where each branch corresponds to the clade of species below it. Four are structural. Concordance is the gene-tree support for the species-level bipartition induced by the branch. The remaining three are the branch length from the species tree, the clade size, and the depth.</w:t>
      </w:r>
    </w:p>
    <w:p>
      <w:r>
        <w:t>The other five edge features are designed to detect whole genome duplication, which is one event that duplicates an entire lineage at a single time. Duplication synchrony is the mean pairwise correlation, across the clade species, of a per gene tree indicator of whether the species is duplicated. A shared event makes the clade species duplicate together, so synchrony is high. The mirrored-sister fraction is the fraction of gene trees in which a subset of the clade appears as two identical sister subtrees, which is the signature of autopolyploidy. The copy-pair divergence mean is the mean, over duplicated clade species and gene trees, of the branch-length distance between the two closest copies of a species, normalised by the tree scale. This is a tree-based analogue of the synonymous-site divergence used to date duplication events, so it estimates the typical age of the duplication. The copy-pair divergence coefficient of variation measures whether those ages are consistent, which is low for one shared event and high for scattered gene duplications. The clade-duplicated fraction is the mean fraction of clade species that are duplicated per gene tree.</w:t>
      </w:r>
    </w:p>
    <w:p>
      <w:pPr>
        <w:pStyle w:val="Heading2"/>
      </w:pPr>
      <w:r>
        <w:t>3.2 Model architecture</w:t>
      </w:r>
    </w:p>
    <w:p>
      <w:r>
        <w:t>The network proceeds in five stages. [PENDING HPO: the hidden dimension, the number and type of message-passing layers, and the total parameter count are set by the hyperparameter search in Section 4. The description below states the structure; the selected sizes are filled from the study winner.]</w:t>
      </w:r>
    </w:p>
    <w:p>
      <w:r>
        <w:t>First, the leaf feature vectors are propagated to the internal nodes. Each internal node receives the mean of the feature vectors of the leaves below it. This step has no learnable parameters and is computed once per sample, so it is a fixed preprocessing operation rather than a learned aggregation.</w:t>
      </w:r>
    </w:p>
    <w:p>
      <w:r>
        <w:t>Second, the node features are projected to the hidden dimension by a two-layer perceptron.</w:t>
      </w:r>
    </w:p>
    <w:p>
      <w:r>
        <w:t>Third, a stack of graph message-passing layers refines the node representations. Each layer uses a residual connection and layer normalisation. Message passing over the tree lets the representation of each edge endpoint be informed by the whole tree, so the per-edge predictions that follow are made in global context rather than from local features alone. The layer type, the width, and the depth are selected by the hyperparameter search.</w:t>
      </w:r>
    </w:p>
    <w:p>
      <w:r>
        <w:t>Fourth, each branch is given an embedding. For a branch with parent node representation and child node representation, the embedding is produced by a perceptron applied to the concatenation of the parent representation, the child representation, and the 9 edge features of that branch.</w:t>
      </w:r>
    </w:p>
    <w:p>
      <w:r>
        <w:t>Fifth, two prediction heads read the branch embeddings. The detection head is a perceptron that maps each branch embedding to a binary decision, whether a whole genome duplication occurred on that branch. The placement head scores, for each detected branch, every other branch as a candidate second parent. For a source branch i and a candidate branch j, the score is produced by a perceptron applied to the concatenation of the embedding of i, the embedding of j, and the pairwise feature of the ordered pair i and j. Applying a softmax over the candidates gives a distribution over parents. When the highest scoring candidate is the source branch itself the event is an autopolyploidy, and otherwise it is an allopolyploidy whose second parent is the chosen branch.</w:t>
      </w:r>
    </w:p>
    <w:p>
      <w:pPr>
        <w:pStyle w:val="Heading3"/>
      </w:pPr>
      <w:r>
        <w:t>Pairwise placement features</w:t>
      </w:r>
    </w:p>
    <w:p>
      <w:r>
        <w:t>The pairwise feature for an ordered pair of branches carries the relational signal that the placement head needs and that no per-branch feature can express. It has four channels. The first two are the mean and maximum, over the species in clade i crossed with the species in clade j, of the leaf-sister co-clustering matrix. For a candidate that is a single species this reduces to the exact co-clustering value between the two species. The other two are a copy-aware cluster-support feature, namely a support intensity and a peak support computed from the local neighbourhoods of the duplicated copies in the gene trees, which sharpens the allopolyploid signal. The feature importance analysis in Section 8 shows the trained model draws on both the co-clustering channels and the cluster-support channels for placement.</w:t>
      </w:r>
    </w:p>
    <w:p>
      <w:pPr>
        <w:pStyle w:val="Heading2"/>
      </w:pPr>
      <w:r>
        <w:t>3.3 Training objective</w:t>
      </w:r>
    </w:p>
    <w:p>
      <w:r>
        <w:t>Detection and placement are trained jointly on synthetic species networks with known events. The total loss is a weighted sum of a detection loss and a placement loss, and a single backward pass sends gradients from both terms into the shared trunk of the network, so the refined representations serve both tasks at once.</w:t>
      </w:r>
    </w:p>
    <w:p>
      <w:r>
        <w:t>Detection uses a focal loss with class weighting, because whole genome duplication branches are rare relative to non-event branches. The focal term downweights easy branches by a factor that grows with the model confidence, so the effective difficulty of each branch is derived from the prediction rather than being labeled in advance.</w:t>
      </w:r>
    </w:p>
    <w:p>
      <w:r>
        <w:t>Placement uses a cross-entropy loss over the candidate branches, and it is applied only on branches that carry a true event. The target for an autopolyploidy is the branch itself. The target for an allopolyploidy is the away parent, namely the true parent that is not the lineage ASTRAL placed the polyploid beside. The reason this specific target is used, rather than the parent drawn as the reticulation in the true network, is a labeling defect analysed in Section 6.</w:t>
      </w:r>
    </w:p>
    <w:p>
      <w:r>
        <w:t>Optimisation uses Adam. [PENDING HPO: the learning rate and weight decay are selected by the hyperparameter search in Section 4.] Each species tree is one graph, and gradients are accumulated over eight graphs before each optimiser step.</w:t>
      </w:r>
    </w:p>
    <w:p>
      <w:pPr>
        <w:pStyle w:val="Heading2"/>
      </w:pPr>
      <w:r>
        <w:t>3.4 From predictions to a network</w:t>
      </w:r>
    </w:p>
    <w:p>
      <w:r>
        <w:t>The predicted events are turned into a network in three steps. First, detection produces a probability per branch. Branches are selected in order of confidence, and a branch is accepted only while it keeps every species within its inferred copy bound. The copy bound is the largest copy count that at least half of the gene trees support for that species, which is a consensus estimate rather than a supplied ploidy. This fill-to-inferred-ploidy selection reaches each species' inferred copy number from the ranked candidate events, rather than thresholding on a fixed detection probability, so a moderately confident true event is still used and the surplus that a recall-oriented detector produces is removed.</w:t>
      </w:r>
    </w:p>
    <w:p>
      <w:r>
        <w:t>Second, each selected event is stamped onto a copy of the ASTRAL backbone. For an autopolyploidy the clade is duplicated as an identical sibling. For an allopolyploidy a copy of the clade is grafted at the predicted second parent, while the original copy stays at its backbone position. After all events are stamped, some species labels appear more than once, which is what makes the result a multi-labeled tree.</w:t>
      </w:r>
    </w:p>
    <w:p>
      <w:r>
        <w:t>Third, the multi-labeled tree is folded into a network. Identical sibling duplicates collapse and contribute ploidy without a reticulation, which matches autopolyploidy. Duplicates that sit under two different parents become reticulation edges, which matches allopolyploidy.</w:t>
      </w:r>
    </w:p>
    <w:p>
      <w:r>
        <w:t>A structural consequence of the stamping step is worth stating here, because it frames the limitations. The build always starts from the ASTRAL backbone and only adds duplicated clades. It never re-arranges the existing branches. Every topological error in the backbone is therefore inherited by the multi-labeled tree and by the final network. For an allopolyploidy in particular, the original copy remains at the backbone position that ASTRAL assigned, so only the second parent is ever chosen by the model.</w:t>
      </w:r>
    </w:p>
    <w:p>
      <w:pPr>
        <w:pStyle w:val="Heading1"/>
      </w:pPr>
      <w:r>
        <w:t>4. Hyperparameter selection</w:t>
      </w:r>
    </w:p>
    <w:p>
      <w:r>
        <w:t>[PENDING HPO: this section is written from the running Optuna study. It will report the search space (graph-convolution type in gat, gin, gcn; hidden dimension in 64, 128, 192, 256; depth in 1 to 4; learning rate; dropout; weight decay), the bounded budget of about 100 trials with a Bayesian sampler and no pruner, the objective, which is validation allopolyploid partner accuracy subject to a detection-F1 guard, and the selected configuration with its seed-confirmed performance. Early trials show the selected model at the high-capacity, low-regularisation corner of the space, with a large gain in partner accuracy over the untuned model, to be confirmed on the benchmark.]</w:t>
      </w:r>
    </w:p>
    <w:p>
      <w:pPr>
        <w:pStyle w:val="Heading1"/>
      </w:pPr>
      <w:r>
        <w:t>5. Results and comparison to baselines</w:t>
      </w:r>
    </w:p>
    <w:p>
      <w:r>
        <w:t>[PENDING HPO: the benchmark table below is from the untuned model and will be regenerated with the final tuned model. The qualitative findings are expected to hold or strengthen.]</w:t>
      </w:r>
    </w:p>
    <w:p>
      <w:pPr>
        <w:pStyle w:val="Heading2"/>
      </w:pPr>
      <w:r>
        <w:t>Detection</w:t>
      </w:r>
    </w:p>
    <w:p>
      <w:r>
        <w:t>The whole genome duplication detector reaches an F1 of about 0.80 on the held-out validation split. [TODO confirm precision and recall from the training log.] Detection is deliberately recall-oriented, because the fill-to-inferred-ploidy build reaches each species' inferred copy number from the ranked candidate events rather than from a hard probability threshold, so a moderately confident true event is still used.</w:t>
      </w:r>
    </w:p>
    <w:p>
      <w:pPr>
        <w:pStyle w:val="Heading2"/>
      </w:pPr>
      <w:r>
        <w:t>Reconstruction benchmark</w:t>
      </w:r>
    </w:p>
    <w:p>
      <w:r>
        <w:t>We compare against the baselines on the 21 benchmark networks across all six configurations. All methods except Polyphest infer ploidy from the gene trees. The table reports mean canonical edit distance. GNN scores are over all 21 networks. The competitor columns are over the 15 to 18 networks each competitor completes.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GNN</w:t>
            </w:r>
          </w:p>
        </w:tc>
        <w:tc>
          <w:tcPr>
            <w:tcW w:type="dxa" w:w="1728"/>
          </w:tcPr>
          <w:p>
            <w:r>
              <w:t>Polyphest</w:t>
            </w:r>
          </w:p>
        </w:tc>
        <w:tc>
          <w:tcPr>
            <w:tcW w:type="dxa" w:w="1728"/>
          </w:tcPr>
          <w:p>
            <w:r>
              <w:t>GRAMPA</w:t>
            </w:r>
          </w:p>
        </w:tc>
        <w:tc>
          <w:tcPr>
            <w:tcW w:type="dxa" w:w="1728"/>
          </w:tcPr>
          <w:p>
            <w:r>
              <w:t>GRAMPA-iter</w:t>
            </w:r>
          </w:p>
        </w:tc>
      </w:tr>
      <w:tr>
        <w:tc>
          <w:tcPr>
            <w:tcW w:type="dxa" w:w="1728"/>
          </w:tcPr>
          <w:p>
            <w:r>
              <w:t>ils_low</w:t>
            </w:r>
          </w:p>
        </w:tc>
        <w:tc>
          <w:tcPr>
            <w:tcW w:type="dxa" w:w="1728"/>
          </w:tcPr>
          <w:p>
            <w:r>
              <w:t>0.573</w:t>
            </w:r>
          </w:p>
        </w:tc>
        <w:tc>
          <w:tcPr>
            <w:tcW w:type="dxa" w:w="1728"/>
          </w:tcPr>
          <w:p>
            <w:r>
              <w:t>0.065</w:t>
            </w:r>
          </w:p>
        </w:tc>
        <w:tc>
          <w:tcPr>
            <w:tcW w:type="dxa" w:w="1728"/>
          </w:tcPr>
          <w:p>
            <w:r>
              <w:t>0.682</w:t>
            </w:r>
          </w:p>
        </w:tc>
        <w:tc>
          <w:tcPr>
            <w:tcW w:type="dxa" w:w="1728"/>
          </w:tcPr>
          <w:p>
            <w:r>
              <w:t>0.681</w:t>
            </w:r>
          </w:p>
        </w:tc>
      </w:tr>
      <w:tr>
        <w:tc>
          <w:tcPr>
            <w:tcW w:type="dxa" w:w="1728"/>
          </w:tcPr>
          <w:p>
            <w:r>
              <w:t>ils_medium</w:t>
            </w:r>
          </w:p>
        </w:tc>
        <w:tc>
          <w:tcPr>
            <w:tcW w:type="dxa" w:w="1728"/>
          </w:tcPr>
          <w:p>
            <w:r>
              <w:t>0.571</w:t>
            </w:r>
          </w:p>
        </w:tc>
        <w:tc>
          <w:tcPr>
            <w:tcW w:type="dxa" w:w="1728"/>
          </w:tcPr>
          <w:p>
            <w:r>
              <w:t>0.112</w:t>
            </w:r>
          </w:p>
        </w:tc>
        <w:tc>
          <w:tcPr>
            <w:tcW w:type="dxa" w:w="1728"/>
          </w:tcPr>
          <w:p>
            <w:r>
              <w:t>0.695</w:t>
            </w:r>
          </w:p>
        </w:tc>
        <w:tc>
          <w:tcPr>
            <w:tcW w:type="dxa" w:w="1728"/>
          </w:tcPr>
          <w:p>
            <w:r>
              <w:t>0.720</w:t>
            </w:r>
          </w:p>
        </w:tc>
      </w:tr>
      <w:tr>
        <w:tc>
          <w:tcPr>
            <w:tcW w:type="dxa" w:w="1728"/>
          </w:tcPr>
          <w:p>
            <w:r>
              <w:t>ils_high</w:t>
            </w:r>
          </w:p>
        </w:tc>
        <w:tc>
          <w:tcPr>
            <w:tcW w:type="dxa" w:w="1728"/>
          </w:tcPr>
          <w:p>
            <w:r>
              <w:t>0.554</w:t>
            </w:r>
          </w:p>
        </w:tc>
        <w:tc>
          <w:tcPr>
            <w:tcW w:type="dxa" w:w="1728"/>
          </w:tcPr>
          <w:p>
            <w:r>
              <w:t>0.209</w:t>
            </w:r>
          </w:p>
        </w:tc>
        <w:tc>
          <w:tcPr>
            <w:tcW w:type="dxa" w:w="1728"/>
          </w:tcPr>
          <w:p>
            <w:r>
              <w:t>0.709</w:t>
            </w:r>
          </w:p>
        </w:tc>
        <w:tc>
          <w:tcPr>
            <w:tcW w:type="dxa" w:w="1728"/>
          </w:tcPr>
          <w:p>
            <w:r>
              <w:t>0.825</w:t>
            </w:r>
          </w:p>
        </w:tc>
      </w:tr>
      <w:tr>
        <w:tc>
          <w:tcPr>
            <w:tcW w:type="dxa" w:w="1728"/>
          </w:tcPr>
          <w:p>
            <w:r>
              <w:t>dup_loss_low</w:t>
            </w:r>
          </w:p>
        </w:tc>
        <w:tc>
          <w:tcPr>
            <w:tcW w:type="dxa" w:w="1728"/>
          </w:tcPr>
          <w:p>
            <w:r>
              <w:t>0.570</w:t>
            </w:r>
          </w:p>
        </w:tc>
        <w:tc>
          <w:tcPr>
            <w:tcW w:type="dxa" w:w="1728"/>
          </w:tcPr>
          <w:p>
            <w:r>
              <w:t>0.196</w:t>
            </w:r>
          </w:p>
        </w:tc>
        <w:tc>
          <w:tcPr>
            <w:tcW w:type="dxa" w:w="1728"/>
          </w:tcPr>
          <w:p>
            <w:r>
              <w:t>0.700</w:t>
            </w:r>
          </w:p>
        </w:tc>
        <w:tc>
          <w:tcPr>
            <w:tcW w:type="dxa" w:w="1728"/>
          </w:tcPr>
          <w:p>
            <w:r>
              <w:t>0.729</w:t>
            </w:r>
          </w:p>
        </w:tc>
      </w:tr>
      <w:tr>
        <w:tc>
          <w:tcPr>
            <w:tcW w:type="dxa" w:w="1728"/>
          </w:tcPr>
          <w:p>
            <w:r>
              <w:t>dup_loss_medium</w:t>
            </w:r>
          </w:p>
        </w:tc>
        <w:tc>
          <w:tcPr>
            <w:tcW w:type="dxa" w:w="1728"/>
          </w:tcPr>
          <w:p>
            <w:r>
              <w:t>0.564</w:t>
            </w:r>
          </w:p>
        </w:tc>
        <w:tc>
          <w:tcPr>
            <w:tcW w:type="dxa" w:w="1728"/>
          </w:tcPr>
          <w:p>
            <w:r>
              <w:t>0.177</w:t>
            </w:r>
          </w:p>
        </w:tc>
        <w:tc>
          <w:tcPr>
            <w:tcW w:type="dxa" w:w="1728"/>
          </w:tcPr>
          <w:p>
            <w:r>
              <w:t>0.707</w:t>
            </w:r>
          </w:p>
        </w:tc>
        <w:tc>
          <w:tcPr>
            <w:tcW w:type="dxa" w:w="1728"/>
          </w:tcPr>
          <w:p>
            <w:r>
              <w:t>0.756</w:t>
            </w:r>
          </w:p>
        </w:tc>
      </w:tr>
      <w:tr>
        <w:tc>
          <w:tcPr>
            <w:tcW w:type="dxa" w:w="1728"/>
          </w:tcPr>
          <w:p>
            <w:r>
              <w:t>dup_loss_high</w:t>
            </w:r>
          </w:p>
        </w:tc>
        <w:tc>
          <w:tcPr>
            <w:tcW w:type="dxa" w:w="1728"/>
          </w:tcPr>
          <w:p>
            <w:r>
              <w:t>0.603</w:t>
            </w:r>
          </w:p>
        </w:tc>
        <w:tc>
          <w:tcPr>
            <w:tcW w:type="dxa" w:w="1728"/>
          </w:tcPr>
          <w:p>
            <w:r>
              <w:t>0.636</w:t>
            </w:r>
          </w:p>
        </w:tc>
        <w:tc>
          <w:tcPr>
            <w:tcW w:type="dxa" w:w="1728"/>
          </w:tcPr>
          <w:p>
            <w:r>
              <w:t>0.716</w:t>
            </w:r>
          </w:p>
        </w:tc>
        <w:tc>
          <w:tcPr>
            <w:tcW w:type="dxa" w:w="1728"/>
          </w:tcPr>
          <w:p>
            <w:r>
              <w:t>0.812</w:t>
            </w:r>
          </w:p>
        </w:tc>
      </w:tr>
    </w:tbl>
    <w:p/>
    <w:p>
      <w:r>
        <w:t>Four findings.</w:t>
      </w:r>
    </w:p>
    <w:p>
      <w:r>
        <w:t>First, the method beats both GRAMPA and iterative GRAMPA in every configuration, by roughly 0.1 to 0.25 in edit distance. Among the prior-free methods that reconstruct a full network from gene trees, the method is clearly better than the GRAMPA family across all conditions.</w:t>
      </w:r>
    </w:p>
    <w:p>
      <w:r>
        <w:t>Second, Polyphest is the strongest method at low and moderate difficulty, and by a large margin. This traces to copy number. The edit distance on multi-labeled trees is dominated by getting each species' copy number right, and Polyphest builds its start tree from the inferred consensus multiset, which on clean simulations is essentially the true ploidy. So on the easy conditions Polyphest is effectively handed the copy-number structure and only has to place events, which is why it reaches an edit distance as low as 0.065.</w:t>
      </w:r>
    </w:p>
    <w:p>
      <w:r>
        <w:t>Third, that advantage erodes as duplication and loss rise and reverses at the hardest condition. Under high duplication and loss the copy-number signal is corrupted, the inferred multiset stops matching the truth, and Polyphest's start tree is wrong. There the method reaches 0.603 against Polyphest's 0.636, so it is the better method, and the reticulation-leaf distance agrees at that condition, with the method at 0.264 against Polyphest's 0.412. The method reaches each species' inferred ploidy from its ranked events rather than from a fixed start tree, so it degrades more gracefully when ploidy inference is hard.</w:t>
      </w:r>
    </w:p>
    <w:p>
      <w:r>
        <w:t>Fourth, the comparison understates the method's robustness. Polyphest is scored on 15 to 18 of the networks per configuration because it does not complete the rest, while the method completes all 21. So Polyphest's means are taken over the subset it can finish, and the method always produces an answer.</w:t>
      </w:r>
    </w:p>
    <w:p>
      <w:r>
        <w:t>On the reticulation distances the ordering matches the edit distance. Polyphest leads on the networks it completes at low and moderate difficulty, the method beats iterative GRAMPA everywhere and GRAMPA on the reticulation-leaf distance in most configurations, and the method overtakes Polyphest at high duplication and loss.</w:t>
      </w:r>
    </w:p>
    <w:p>
      <w:pPr>
        <w:pStyle w:val="Heading2"/>
      </w:pPr>
      <w:r>
        <w:t>Runtime</w:t>
      </w:r>
    </w:p>
    <w:p>
      <w:r>
        <w:t>The method reconstructs a network in a few seconds. Its per-network compute, excluding the ASTRAL step, is about 8 seconds on the benchmark, of which the graph neural network forward pass is a fraction of a second and the rest is feature extraction from the gene trees. ASTRAL adds a few seconds. Polyphest, by contrast, ranges from seconds on easy networks to days on hard ones, and does not complete the networks it is missing from the table above. [TODO insert a concrete Polyphest wall time or range from the run logs.] So the method offers a bounded, predictable runtime of seconds per network, against a search-based competitor whose runtime is variable and can be prohibitive.</w:t>
      </w:r>
    </w:p>
    <w:p>
      <w:pPr>
        <w:pStyle w:val="Heading1"/>
      </w:pPr>
      <w:r>
        <w:t>6. Diagnostic: where the edit distance comes from</w:t>
      </w:r>
    </w:p>
    <w:p>
      <w:r>
        <w:t>All edit distances here use the canonical multi-labeled-tree edit distance. Numbers are the oracle on the validation split, n = 200 per configuration.</w:t>
      </w:r>
    </w:p>
    <w:p>
      <w:pPr>
        <w:pStyle w:val="Heading2"/>
      </w:pPr>
      <w:r>
        <w:t>The question</w:t>
      </w:r>
    </w:p>
    <w:p>
      <w:r>
        <w:t>A reconstruction can lose edit distance for three reasons. The build and scoring themselves leave a residual even on a perfect input. The backbone can be wrong, because the events are placed on the ASTRAL species tree and ASTRAL misplaces lineages. And the events can be wrong, namely the wrong branches are flagged, the wrong copy number is produced, or the wrong parent is chosen. This section separates the three so we know which one to work on.</w:t>
      </w:r>
    </w:p>
    <w:p>
      <w:pPr>
        <w:pStyle w:val="Heading2"/>
      </w:pPr>
      <w:r>
        <w:t>The oracle experiment</w:t>
      </w:r>
    </w:p>
    <w:p>
      <w:r>
        <w:t>We remove event error by feeding the true events through the build, and we vary only the backbone. In the first setting the true events are stamped onto the true species tree, so everything is correct and only the build residual remains. We call this the floor. In the second setting the same true events are stamped onto the ASTRAL backbone, so the only added error is the backbone. We call this the ceiling, because it is the best any predictor could reach on the ASTRAL backbone. The difference between the two is the backbone's contribution, and whatever a real method loses beyond the ceiling is its event-prediction error.</w:t>
      </w:r>
    </w:p>
    <w:p>
      <w:pPr>
        <w:pStyle w:val="Heading2"/>
      </w:pPr>
      <w:r>
        <w:t>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Configuration</w:t>
            </w:r>
          </w:p>
        </w:tc>
        <w:tc>
          <w:tcPr>
            <w:tcW w:type="dxa" w:w="2160"/>
          </w:tcPr>
          <w:p>
            <w:r>
              <w:t>Floor (true backbone)</w:t>
            </w:r>
          </w:p>
        </w:tc>
        <w:tc>
          <w:tcPr>
            <w:tcW w:type="dxa" w:w="2160"/>
          </w:tcPr>
          <w:p>
            <w:r>
              <w:t>Ceiling (ASTRAL backbone)</w:t>
            </w:r>
          </w:p>
        </w:tc>
        <w:tc>
          <w:tcPr>
            <w:tcW w:type="dxa" w:w="2160"/>
          </w:tcPr>
          <w:p>
            <w:r>
              <w:t>Backbone gap</w:t>
            </w:r>
          </w:p>
        </w:tc>
      </w:tr>
      <w:tr>
        <w:tc>
          <w:tcPr>
            <w:tcW w:type="dxa" w:w="2160"/>
          </w:tcPr>
          <w:p>
            <w:r>
              <w:t>ils_low</w:t>
            </w:r>
          </w:p>
        </w:tc>
        <w:tc>
          <w:tcPr>
            <w:tcW w:type="dxa" w:w="2160"/>
          </w:tcPr>
          <w:p>
            <w:r>
              <w:t>0.109</w:t>
            </w:r>
          </w:p>
        </w:tc>
        <w:tc>
          <w:tcPr>
            <w:tcW w:type="dxa" w:w="2160"/>
          </w:tcPr>
          <w:p>
            <w:r>
              <w:t>0.251</w:t>
            </w:r>
          </w:p>
        </w:tc>
        <w:tc>
          <w:tcPr>
            <w:tcW w:type="dxa" w:w="2160"/>
          </w:tcPr>
          <w:p>
            <w:r>
              <w:t>0.142</w:t>
            </w:r>
          </w:p>
        </w:tc>
      </w:tr>
      <w:tr>
        <w:tc>
          <w:tcPr>
            <w:tcW w:type="dxa" w:w="2160"/>
          </w:tcPr>
          <w:p>
            <w:r>
              <w:t>ils_medium</w:t>
            </w:r>
          </w:p>
        </w:tc>
        <w:tc>
          <w:tcPr>
            <w:tcW w:type="dxa" w:w="2160"/>
          </w:tcPr>
          <w:p>
            <w:r>
              <w:t>0.109</w:t>
            </w:r>
          </w:p>
        </w:tc>
        <w:tc>
          <w:tcPr>
            <w:tcW w:type="dxa" w:w="2160"/>
          </w:tcPr>
          <w:p>
            <w:r>
              <w:t>0.310</w:t>
            </w:r>
          </w:p>
        </w:tc>
        <w:tc>
          <w:tcPr>
            <w:tcW w:type="dxa" w:w="2160"/>
          </w:tcPr>
          <w:p>
            <w:r>
              <w:t>0.201</w:t>
            </w:r>
          </w:p>
        </w:tc>
      </w:tr>
      <w:tr>
        <w:tc>
          <w:tcPr>
            <w:tcW w:type="dxa" w:w="2160"/>
          </w:tcPr>
          <w:p>
            <w:r>
              <w:t>ils_high</w:t>
            </w:r>
          </w:p>
        </w:tc>
        <w:tc>
          <w:tcPr>
            <w:tcW w:type="dxa" w:w="2160"/>
          </w:tcPr>
          <w:p>
            <w:r>
              <w:t>0.109</w:t>
            </w:r>
          </w:p>
        </w:tc>
        <w:tc>
          <w:tcPr>
            <w:tcW w:type="dxa" w:w="2160"/>
          </w:tcPr>
          <w:p>
            <w:r>
              <w:t>0.391</w:t>
            </w:r>
          </w:p>
        </w:tc>
        <w:tc>
          <w:tcPr>
            <w:tcW w:type="dxa" w:w="2160"/>
          </w:tcPr>
          <w:p>
            <w:r>
              <w:t>0.282</w:t>
            </w:r>
          </w:p>
        </w:tc>
      </w:tr>
      <w:tr>
        <w:tc>
          <w:tcPr>
            <w:tcW w:type="dxa" w:w="2160"/>
          </w:tcPr>
          <w:p>
            <w:r>
              <w:t>dup_loss_low</w:t>
            </w:r>
          </w:p>
        </w:tc>
        <w:tc>
          <w:tcPr>
            <w:tcW w:type="dxa" w:w="2160"/>
          </w:tcPr>
          <w:p>
            <w:r>
              <w:t>0.109</w:t>
            </w:r>
          </w:p>
        </w:tc>
        <w:tc>
          <w:tcPr>
            <w:tcW w:type="dxa" w:w="2160"/>
          </w:tcPr>
          <w:p>
            <w:r>
              <w:t>0.311</w:t>
            </w:r>
          </w:p>
        </w:tc>
        <w:tc>
          <w:tcPr>
            <w:tcW w:type="dxa" w:w="2160"/>
          </w:tcPr>
          <w:p>
            <w:r>
              <w:t>0.202</w:t>
            </w:r>
          </w:p>
        </w:tc>
      </w:tr>
      <w:tr>
        <w:tc>
          <w:tcPr>
            <w:tcW w:type="dxa" w:w="2160"/>
          </w:tcPr>
          <w:p>
            <w:r>
              <w:t>dup_loss_medium</w:t>
            </w:r>
          </w:p>
        </w:tc>
        <w:tc>
          <w:tcPr>
            <w:tcW w:type="dxa" w:w="2160"/>
          </w:tcPr>
          <w:p>
            <w:r>
              <w:t>0.109</w:t>
            </w:r>
          </w:p>
        </w:tc>
        <w:tc>
          <w:tcPr>
            <w:tcW w:type="dxa" w:w="2160"/>
          </w:tcPr>
          <w:p>
            <w:r>
              <w:t>0.341</w:t>
            </w:r>
          </w:p>
        </w:tc>
        <w:tc>
          <w:tcPr>
            <w:tcW w:type="dxa" w:w="2160"/>
          </w:tcPr>
          <w:p>
            <w:r>
              <w:t>0.232</w:t>
            </w:r>
          </w:p>
        </w:tc>
      </w:tr>
    </w:tbl>
    <w:p/>
    <w:p>
      <w:r>
        <w:t>Two structural facts stand out. The floor is exactly 0.109 in every configuration. This is expected, because the floor uses the true species tree and the true events, which are the same underlying networks across configurations, and only the gene trees change. So 0.109 is the irreducible residual of the build and the scoring convention, not a modelling error. The ceiling rises from 0.251 at low incomplete lineage sorting to 0.391 at high, and sits near 0.31 to 0.34 under gene duplication and loss. The ceiling depends on the gene trees only through ASTRAL, so its rise is the degradation of ASTRAL as discordance grows.</w:t>
      </w:r>
    </w:p>
    <w:p>
      <w:pPr>
        <w:pStyle w:val="Heading2"/>
      </w:pPr>
      <w:r>
        <w:t>Interpretation</w:t>
      </w:r>
    </w:p>
    <w:p>
      <w:r>
        <w:t>The backbone is a moderate contributor, not a wall. Placing true events on the ASTRAL backbone still reconstructs well, with a ceiling between 0.25 and 0.39 depending on conditions, against a floor of 0.109. The backbone's contribution is the gap between them, from 0.14 at low incomplete lineage sorting to 0.28 at high. It grows with discordance, as expected, but it does not dominate the edit distance, and on the easier conditions half of the networks reach the floor exactly even on the ASTRAL backbone.</w:t>
      </w:r>
    </w:p>
    <w:p>
      <w:r>
        <w:t>The larger source of error is event prediction. A real method must also detect the right branches, produce the right copy number, and choose the right parents, and whatever it loses beyond the ceiling is that event error. Our method sits well above the ceiling, so event prediction, not the backbone, is where most of its edit distance is lost. This is encouraging, because event prediction is improvable within the present design. Filling each species to its inferred copy number rather than capping at a detection threshold recovers events the threshold suppressed and improves copy number and reticulation together. Better placement of the second parent is the remaining lever, and it is the partner problem analysed next.</w:t>
      </w:r>
    </w:p>
    <w:p>
      <w:pPr>
        <w:pStyle w:val="Heading2"/>
      </w:pPr>
      <w:r>
        <w:t>A note on the metric</w:t>
      </w:r>
    </w:p>
    <w:p>
      <w:r>
        <w:t>The numbers above required correcting the edit-distance measure. The multi-labeled-tree edit distance is computed by a greedy graph-edit-distance search, and that search visits nodes in the order the tree was written, so its result depended on the phylogenetically meaningless Newick child order. Two identical trees could score far from zero when their child orders happened to misalign. Ordering both trees canonically before the search removes this dependence. Under the uncorrected measure the ASTRAL ceiling appeared to be about 0.54 and the backbone looked like the dominant wall. Under the corrected canonical measure the ceiling is 0.25 to 0.39, which reversed that reading and is why this chapter treats event prediction, not the backbone, as the dominant lever.</w:t>
      </w:r>
    </w:p>
    <w:p>
      <w:pPr>
        <w:pStyle w:val="Heading1"/>
      </w:pPr>
      <w:r>
        <w:t>7. Partner prediction: a labeling defect and its repair</w:t>
      </w:r>
    </w:p>
    <w:p>
      <w:r>
        <w:t>Partner accuracy is the fraction of allopolyploid events for which the predicted parent edge matches the target. Autopolyploid events, where the parent is the event branch itself, are excluded from this figure because they are easy and inflate the combined number.</w:t>
      </w:r>
    </w:p>
    <w:p>
      <w:pPr>
        <w:pStyle w:val="Heading2"/>
      </w:pPr>
      <w:r>
        <w:t>The question</w:t>
      </w:r>
    </w:p>
    <w:p>
      <w:r>
        <w:t>The diagnostic showed that event prediction, not the backbone, is the dominant source of edit distance. Within event prediction the choice of the allopolyploid parent is the weakest part on its own terms, and it is worth locating. The untuned one-parter method reaches an allopolyploid partner accuracy of only about 0.45. This section asks whether that number can be raised, first by better features and then by a correction to the training target, and what the answer implies.</w:t>
      </w:r>
    </w:p>
    <w:p>
      <w:pPr>
        <w:pStyle w:val="Heading2"/>
      </w:pPr>
      <w:r>
        <w:t>Better hand-crafted features do not help</w:t>
      </w:r>
    </w:p>
    <w:p>
      <w:r>
        <w:t>We added hand-crafted partner features to the model and retrained the one-parter method from scratch on all six configurations. One restricts the co-clustering signal to gene trees in which the target is actually duplicated, on the reasoning that single-copy trees carry no partner signal and only dilute it. Another summarizes how concentrated a species co-clusters, on the reasoning that an allopolyploid with one clear partner looks different from an autopolyploid spread over a clade. A branch-length distance feature was also tried.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Variant</w:t>
            </w:r>
          </w:p>
        </w:tc>
        <w:tc>
          <w:tcPr>
            <w:tcW w:type="dxa" w:w="2880"/>
          </w:tcPr>
          <w:p>
            <w:r>
              <w:t>Allopolyploid partner accuracy</w:t>
            </w:r>
          </w:p>
        </w:tc>
        <w:tc>
          <w:tcPr>
            <w:tcW w:type="dxa" w:w="2880"/>
          </w:tcPr>
          <w:p>
            <w:r>
              <w:t>Detection F1</w:t>
            </w:r>
          </w:p>
        </w:tc>
      </w:tr>
      <w:tr>
        <w:tc>
          <w:tcPr>
            <w:tcW w:type="dxa" w:w="2880"/>
          </w:tcPr>
          <w:p>
            <w:r>
              <w:t>Baseline</w:t>
            </w:r>
          </w:p>
        </w:tc>
        <w:tc>
          <w:tcPr>
            <w:tcW w:type="dxa" w:w="2880"/>
          </w:tcPr>
          <w:p>
            <w:r>
              <w:t>0.453</w:t>
            </w:r>
          </w:p>
        </w:tc>
        <w:tc>
          <w:tcPr>
            <w:tcW w:type="dxa" w:w="2880"/>
          </w:tcPr>
          <w:p>
            <w:r>
              <w:t>0.775</w:t>
            </w:r>
          </w:p>
        </w:tc>
      </w:tr>
      <w:tr>
        <w:tc>
          <w:tcPr>
            <w:tcW w:type="dxa" w:w="2880"/>
          </w:tcPr>
          <w:p>
            <w:r>
              <w:t>Duplication-conditioned co-clustering</w:t>
            </w:r>
          </w:p>
        </w:tc>
        <w:tc>
          <w:tcPr>
            <w:tcW w:type="dxa" w:w="2880"/>
          </w:tcPr>
          <w:p>
            <w:r>
              <w:t>0.453</w:t>
            </w:r>
          </w:p>
        </w:tc>
        <w:tc>
          <w:tcPr>
            <w:tcW w:type="dxa" w:w="2880"/>
          </w:tcPr>
          <w:p>
            <w:r>
              <w:t>0.784</w:t>
            </w:r>
          </w:p>
        </w:tc>
      </w:tr>
      <w:tr>
        <w:tc>
          <w:tcPr>
            <w:tcW w:type="dxa" w:w="2880"/>
          </w:tcPr>
          <w:p>
            <w:r>
              <w:t>Effective-partner-count</w:t>
            </w:r>
          </w:p>
        </w:tc>
        <w:tc>
          <w:tcPr>
            <w:tcW w:type="dxa" w:w="2880"/>
          </w:tcPr>
          <w:p>
            <w:r>
              <w:t>0.466</w:t>
            </w:r>
          </w:p>
        </w:tc>
        <w:tc>
          <w:tcPr>
            <w:tcW w:type="dxa" w:w="2880"/>
          </w:tcPr>
          <w:p>
            <w:r>
              <w:t>0.788</w:t>
            </w:r>
          </w:p>
        </w:tc>
      </w:tr>
      <w:tr>
        <w:tc>
          <w:tcPr>
            <w:tcW w:type="dxa" w:w="2880"/>
          </w:tcPr>
          <w:p>
            <w:r>
              <w:t>Both</w:t>
            </w:r>
          </w:p>
        </w:tc>
        <w:tc>
          <w:tcPr>
            <w:tcW w:type="dxa" w:w="2880"/>
          </w:tcPr>
          <w:p>
            <w:r>
              <w:t>0.460</w:t>
            </w:r>
          </w:p>
        </w:tc>
        <w:tc>
          <w:tcPr>
            <w:tcW w:type="dxa" w:w="2880"/>
          </w:tcPr>
          <w:p>
            <w:r>
              <w:t>0.777</w:t>
            </w:r>
          </w:p>
        </w:tc>
      </w:tr>
    </w:tbl>
    <w:p/>
    <w:p>
      <w:r>
        <w:t>The duplication-conditioned feature is a flat null. The effective-partner-count feature adds 0.013, within the sampling noise of a single run. Across these hand-crafted additions the number does not leave the neighborhood of 0.45. Adding further hand-crafted features on top of the co-clustering and cluster-support channels the model already uses is not the lever.</w:t>
      </w:r>
    </w:p>
    <w:p>
      <w:pPr>
        <w:pStyle w:val="Heading2"/>
      </w:pPr>
      <w:r>
        <w:t>Where the error comes from</w:t>
      </w:r>
    </w:p>
    <w:p>
      <w:r>
        <w:t>The reason features saturate is visible when the signal is examined directly. Ranking the candidate parents of an allopolyploid by co-clustering with the target in the gene trees places the true partner first only 0.42 of the time, but within the top two candidates 0.86 of the time at low incomplete lineage sorting. The information that identifies the partner is therefore largely present. The failure is that a second candidate outranks the true partner.</w:t>
      </w:r>
    </w:p>
    <w:p>
      <w:r>
        <w:t>We identified that second candidate. In the 0.58 of events where the true partner is not first, it is almost always second, and the candidate that beats it is a species from a different part of the tree in 0.89 of cases, with a mean co-clustering to the true partner of only 0.069. It is a diploid in 0.64 of cases. This is the home parent, namely the other lineage that contributed a subgenome. Both subgenomes leave a co-clustering trace, so the two strongest candidates are the two parents, and the method must return one of them. The home parent, whose copy sits cleanly in its own clade, frequently co-clusters more strongly than the away partner the label asks for.</w:t>
      </w:r>
    </w:p>
    <w:p>
      <w:pPr>
        <w:pStyle w:val="Heading2"/>
      </w:pPr>
      <w:r>
        <w:t>A labeling defect</w:t>
      </w:r>
    </w:p>
    <w:p>
      <w:r>
        <w:t>Examining which of the two parents the label names revealed a defect in the training target itself. The label is taken from the true network, where one parent is drawn as the base-tree attachment and the other as a reticulation edge, and the reticulation parent becomes the label. This choice is made without reference to where ASTRAL placed the polyploid. ASTRAL places the polyploid next to whichever subgenome is stronger, which is not correlated with the network drawing, so the two disagree about half the time. A direct audit against ground truth confirms it. In 0.566 of single-species allopolyploid events at low incomplete lineage sorting and 0.539 at high duplication and loss, the labelled partner is the same lineage ASTRAL placed the target next to. In those events the target is asked to reticulate to the parent it is already attached to, which is degenerate, and the correct partner is the other parent.</w:t>
      </w:r>
    </w:p>
    <w:p>
      <w:r>
        <w:t>The audit also bounds how often the defect is fixable. ASTRAL places a single-species target next to a true parent in about 0.94 of events, so the correct partner, the parent that is not the target's home, is well-defined almost always. Only about 0.06 of targets are placed away from both parents, which is a backbone error that no partner choice can repair.</w:t>
      </w:r>
    </w:p>
    <w:p>
      <w:pPr>
        <w:pStyle w:val="Heading2"/>
      </w:pPr>
      <w:r>
        <w:t>The repair and its effect</w:t>
      </w:r>
    </w:p>
    <w:p>
      <w:r>
        <w:t>The repair is to recompute the target as the parent that is not the polyploid's ASTRAL home. When the ASTRAL home is the labelled partner, the target is retargeted to the other true parent. Otherwise it is left unchanged. The true tree is used only to construct the corrected label. At inference the model sees only the ASTRAL tree, the gene trees, and the features, so it learns the rule that the partner is the parent it was not placed beside, which is inferable from its inputs.</w:t>
      </w:r>
    </w:p>
    <w:p>
      <w:r>
        <w:t>Training the one-parter twice under identical settings, differing only in the labels, isolates the effect. Partner accuracy rises from 0.456 to 0.526, an increase of 0.070 that is many standard errors beyond noise, while detection F1 is unchanged, which confirms the change is confined to the partner target. [PENDING HPO: with the tuned model the partner accuracy is substantially higher again, to be reported with the final configuration.]</w:t>
      </w:r>
    </w:p>
    <w:p>
      <w:r>
        <w:t>The gain also carries to the reconstruction, measured against the true networks on the 21 benchmark networks across all six configurations. Ploidy distance improves in all six configurations, from a mean of about 0.455 to about 0.395. Edit distance improves in five of six. The reticulation-sister and reticulation-leaf distances are mixed across configurations and flat on average. So the corrected target recovers polyploidy structure more reliably and edit distance slightly, while the finer reticulation metrics move less, which is consistent with the residual sitting where the backbone is incoherent.</w:t>
      </w:r>
    </w:p>
    <w:p>
      <w:pPr>
        <w:pStyle w:val="Heading2"/>
      </w:pPr>
      <w:r>
        <w:t>Coverage and its bound</w:t>
      </w:r>
    </w:p>
    <w:p>
      <w:r>
        <w:t>The repair as described covers single-species allopolyploid events. A clade-level event, where a group of species shares one hybridization, is handled by the same rule applied to the clade's common ancestor, but only when the clade is monophyletic in the ASTRAL tree, so that its home is a single well-defined sibling. This holds for about 0.60 of clade events at low incomplete lineage sorting and about 0.42 at high duplication and loss. The remaining clade events are scattered by ASTRAL and left unchanged, because for a scattered clade there is no single home and therefore no well-defined away parent to assign. This is not an unrepaired bug. It is the absence of a correct target, and it arises because the backbone placed the clade incorrectly in the first place.</w:t>
      </w:r>
    </w:p>
    <w:p>
      <w:pPr>
        <w:pStyle w:val="Heading1"/>
      </w:pPr>
      <w:r>
        <w:t>8. Feature importance</w:t>
      </w:r>
    </w:p>
    <w:p>
      <w:r>
        <w:t>We rank features by permutation importance. For each feature we shuffle its values across the validation examples, breaking its association with the labels while keeping its marginal distribution, rerun the trained model, and measure the drop in a target metric. A large drop means the feature matters to the trained model. We do this twice with two targets, detection F1 and allopolyploid partner accuracy, because the method has two heads with different needs. [PENDING HPO: these rankings are measured on the untuned model. The qualitative story is expected to hold; the numbers will be refreshed on the final model.]</w:t>
      </w:r>
    </w:p>
    <w:p>
      <w:pPr>
        <w:pStyle w:val="Heading2"/>
      </w:pPr>
      <w:r>
        <w:t>Detection</w:t>
      </w:r>
    </w:p>
    <w:p>
      <w:r>
        <w:t>Detection is carried by a single feature and a short tail. The fraction of the clade duplicated per gene tree dominates, with an F1 drop of 0.38, roughly seven times the next feature. The rest of the signal is copy number and clade size, namely mean copy number, clade size, mirrored-sister fraction, and copy-pair divergence, each with a drop below 0.05. The features designed for whole genome duplication detection are exactly the important ones, which is direct evidence for that design choice. The co-clustering node summaries contribute essentially nothing to detection, which is expected, because co-clustering is a partner signal, not a detection signal.</w:t>
      </w:r>
    </w:p>
    <w:p>
      <w:pPr>
        <w:pStyle w:val="Heading2"/>
      </w:pPr>
      <w:r>
        <w:t>Partner</w:t>
      </w:r>
    </w:p>
    <w:p>
      <w:r>
        <w:t>Partner prediction draws on a broader set of features, and the ranking is different. The pairwise co-clustering feature dominates, with partner-accuracy drops of 0.33 for its mean channel and 0.23 for its max channel. This is the direct signal the placement head consumes. Below it the copy-aware cluster-support pairwise feature contributes a drop of about 0.15, so the model does draw on it. The structural and copy features act through the shared trunk and the edge embeddings, so clade size, mean copy number, concordance, depth, and copy-pair divergence each contribute drops between 0.11 and 0.19.</w:t>
      </w:r>
    </w:p>
    <w:p>
      <w:pPr>
        <w:pStyle w:val="Heading2"/>
      </w:pPr>
      <w:r>
        <w:t>What earns its place, and what is prunable</w:t>
      </w:r>
    </w:p>
    <w:p>
      <w:r>
        <w:t>Reading the two rankings together gives a clean account. The detection features earn their place through detection, led by the clade-duplicated fraction. The pairwise co-clustering features earn their place through partner, as the dominant partner signal, and the cluster-support pairwise feature earns a smaller place there. The copy-number and structural features earn their place through both heads. Branch length and duplication synchrony contribute nothing to either head and are prunable. The co-clustering node summaries contribute little to either head. One feature is worth singling out. Depth is inert for detection but contributes a partner drop of 0.13, so it earns its place through the partner head. We report these rankings but retain the full feature set, because the low-importance features contribute little by construction and pruning them would require retraining for a negligible expected change.</w:t>
      </w:r>
    </w:p>
    <w:p>
      <w:pPr>
        <w:pStyle w:val="Heading1"/>
      </w:pPr>
      <w:r>
        <w:t>9. Learning curve and data sufficiency</w:t>
      </w:r>
    </w:p>
    <w:p>
      <w:r>
        <w:t>[PENDING HPO: this section reports the learning curve of the final model, trained on 10, 25, 50, 75, and 100 percent of the training pool with a fixed validation split. It will state whether detection and partner accuracy have saturated in the available data or would benefit from more. Preliminary curves on the untuned model suggest detection saturates early while partner accuracy is still improving with data.]</w:t>
      </w:r>
    </w:p>
    <w:p>
      <w:pPr>
        <w:pStyle w:val="Heading1"/>
      </w:pPr>
      <w:r>
        <w:t>10. Limitations and future work</w:t>
      </w:r>
    </w:p>
    <w:p>
      <w:pPr>
        <w:pStyle w:val="Heading2"/>
      </w:pPr>
      <w:r>
        <w:t>The backbone is the binding structural limitation, at high discordance</w:t>
      </w:r>
    </w:p>
    <w:p>
      <w:r>
        <w:t>The reconstruction is built by stamping events onto a fixed ASTRAL backbone and never rearranges that backbone, so every backbone error is inherited by the final network. The diagnostic quantifies this. Under an oracle that supplies the true events, placing them on the ASTRAL backbone leaves an edit distance between 0.25 and 0.39 depending on conditions, against 0.11 on the true backbone. The backbone contribution is therefore moderate at low discordance and grows to about 0.28 at high incomplete lineage sorting. It is not a wall that dominates every condition, but it is the one part of the pipeline the present design cannot repair, because the build does not rebuild the backbone.</w:t>
      </w:r>
    </w:p>
    <w:p>
      <w:pPr>
        <w:pStyle w:val="Heading2"/>
      </w:pPr>
      <w:r>
        <w:t>Placement shares the same root cause</w:t>
      </w:r>
    </w:p>
    <w:p>
      <w:r>
        <w:t>Placement of the second parent looked like an independent weakness, but it reduces to the same cause. Hand-crafted features do not improve it. A defect in the training target does, and repairing the target raises partner accuracy and improves ploidy and edit distance on the benchmark, though the improvement in the finer reticulation measures is modest. The reason is that the correct parent is well-defined only when ASTRAL places the polyploid coherently, and undefined when it does not. The residual placement error and the coverage bound of the clade repair both trace to backbone coherence. When ASTRAL scatters a polyploid or a polyploid clade, there is no coherent home against which to name the second parent, and the event cannot be repaired by any change to the target or the features.</w:t>
      </w:r>
    </w:p>
    <w:p>
      <w:pPr>
        <w:pStyle w:val="Heading2"/>
      </w:pPr>
      <w:r>
        <w:t>The root cause and the path through it</w:t>
      </w:r>
    </w:p>
    <w:p>
      <w:r>
        <w:t>Both the backbone gap at high discordance and the placement coverage bound share one mechanical cause. The two copies of a polyploid are not assigned to their subgenomes. Unassigned copies pull ASTRAL in two directions at once, which scatters the backbone, and the same unassigned copies leave two co-clustering peaks without telling the method which peak is the home and which is the second parent. Assigning the copies to subgenomes, which is phasing, addresses both at once. A phased copy defines the backbone position of the polyploid, and the other phased copy names the second parent. Phasing is therefore the principled next step, and it is a different method rather than a change to the present one, because it operates before the backbone is built rather than decorating a backbone after the fact. A learned two-parent placement head that predicts both parents jointly was attempted as a lighter alternative and did not improve the benchmark, which further supports locating the fix in the copy assignment rather than in the decoding of a single fixed backbone.</w:t>
      </w:r>
    </w:p>
    <w:p>
      <w:pPr>
        <w:pStyle w:val="Heading2"/>
      </w:pPr>
      <w:r>
        <w:t>Smaller limitations and extensions</w:t>
      </w:r>
    </w:p>
    <w:p>
      <w:r>
        <w:t>Several narrower items remain. The clade-level target repair covers only clades that ASTRAL keeps monophyletic, so at high discordance a portion of clade events is left uncorrected, and extending coverage there depends on a better backbone rather than on the repair itself. The placement head returns a single second parent, which matches the reconstruction but is a one-sided view of a symmetric pair of parents. The method also does not model post-duplication diploidization, where one subgenome is gradually fractionated by loss, which would make a polyploid look diploid in a growing fraction of gene trees and is a natural refinement of both the copy-number features and the simulation. Finally, the reported comparison uses a copy-bound event selection, and a held-out calibration of the operating point would make the reported numbers an honest operating choice rather than a fixed default.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