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The preceding chapters established the problem of reconstructing polyploid phylogenetic networks from gene trees and benchmarked the existing methods. Two limitations of those methods motivate the approach developed here. The first is runtime. The most accurate method, Polyphest, searches over network space and can take days on a single network, and on the hardest networks it does not finish at all. The second is a dependence on copy number. The leading methods infer or are given a per species ploidy and build their reconstruction around it, so when the copy number in the gene trees is corrupted, by high duplication and loss or by fractionation after a whole genome duplication, their reconstruction degrades with it.</w:t>
      </w:r>
    </w:p>
    <w:p>
      <w:r>
        <w:t>This chapter develops a learned alternative. The method is a graph neural network that follows a detect-then-place strategy. It builds a single-copy species tree backbone with ASTRAL, reads that backbone together with features summarising the gene trees, and predicts on every backbone edge whether a whole genome duplication occurred there and, if so, which lineage is the second parent. The predicted events are stamped onto the backbone and folded into a network. The method infers its own per species copy number from the gene trees rather than being supplied a ploidy, so it is directly comparable to the prior-free iterative GRAMPA baseline.</w:t>
      </w:r>
    </w:p>
    <w:p>
      <w:r>
        <w:t>The contribution is not accuracy supremacy on the overall distance measure. Polyphest, given its inferred ploidy, reconstructs more accurately on the mu-distance across the benchmark. The contribution is a method with a different and practical profile. It runs in seconds where Polyphest runs for days. It completes every benchmark network where Polyphest completes between a quarter and all of them. It beats the fair prior-free baseline, iterative GRAMPA, on the mu-distance in every configuration. And it recovers the reticulate lineages better than Polyphest exactly in the regimes where copy number is corrupted, through a decode that can be run in a ploidy-free mode that does not depend on the copy count at all. The chapter presents the method, the benchmark comparison across fifteen simulated configurations, a diagnostic that locates the method's error in the species tree backbone rather than in its event prediction, and an analysis of its behaviour under fractionation.</w:t>
      </w:r>
    </w:p>
    <w:p>
      <w:pPr>
        <w:pStyle w:val="Heading1"/>
      </w:pPr>
      <w:r>
        <w:t>Method: a graph neural network for detect-then-place polyploid reconstruction</w:t>
      </w:r>
    </w:p>
    <w:p>
      <w:pPr>
        <w:pStyle w:val="Heading2"/>
      </w:pPr>
      <w:r>
        <w:t>Overview and rationale</w:t>
      </w:r>
    </w:p>
    <w:p>
      <w:r>
        <w:t>The method reconstructs a polyploid phylogenetic network from a set of gene trees. It follows a detect-then-place strategy. First it builds a single-copy species tree backbone from the gene trees with ASTRAL. Then a graph neural network reads that backbone together with features summarising the gene trees, and it makes two predictions on every backbone edge. The first prediction is detection, namely whether a whole genome duplication occurred on that edge. The second is placement, namely which other lineage is the second parent of the duplicated lineage. The predicted events are then stamped onto the backbone to produce a multi-labeled tree, and that tree is folded into a network.</w:t>
      </w:r>
    </w:p>
    <w:p>
      <w:r>
        <w:t>Two properties motivate this design in the context of a benchmarking study. The method is fast, because it reasons over one fixed backbone rather than searching tree space. It is also prior-free, because it infers its own per-species copy number from the gene trees rather than being supplied a ploidy vector. This makes it directly comparable to the prior-free iterative GRAMPA baseline, and it removes an input that some competitors require.</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summarise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9 edge features are computed per backbone branch, where each branch corresponds to the clade of species below it. Four are structural. Concordance is the gene-tree support for the species-level bipartition induced by the branch. The remaining three are the branch length from the species tree, the clade size, and the depth.</w:t>
      </w:r>
    </w:p>
    <w:p>
      <w:r>
        <w:t>The other five edge features are designed to detect whole genome duplication, which is one event that duplicates an entire lineage at a single time. Duplication synchrony is the mean pairwise correlation, across the clade species, of a per gene tree indicator of whether the species is duplicated. A shared event makes the clade species duplicate together, so synchrony is high. The mirrored-sister fraction is the fraction of gene trees in which a subset of the clade appears as two identical sister subtrees, which is the signature of autopolyploidy. The copy-pair divergence mean is the mean, over duplicated clade species and gene trees, of the branch-length distance between the two closest copies of a species, normalised by the tree scale. This is a tree-based analogue of the synonymous-site divergence used to date duplication events, so it estimates the typical age of the duplication. The copy-pair divergence coefficient of variation measures whether those ages are consistent, which is low for one shared event and high for scattered gene duplications. The clade-duplicated fraction is the mean fraction of clade species that are duplicated per gene tree.</w:t>
      </w:r>
    </w:p>
    <w:p>
      <w:pPr>
        <w:pStyle w:val="Heading2"/>
      </w:pPr>
      <w:r>
        <w:t>Model architecture</w:t>
      </w:r>
    </w:p>
    <w:p>
      <w:r>
        <w:t>The network has around 82 thousand parameters and proceeds in five stages.</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64 by a two-layer perceptron.</w:t>
      </w:r>
    </w:p>
    <w:p>
      <w:r>
        <w:t>Third, three graph attention layers refine the node representations. Each layer uses four attention heads, a residual connection, and layer normalisation. Message passing over the tree lets the representation of each edge endpoint be informed by the whole tree, so the per-edge predictions that follow are made in global context rather than from local features alone.</w:t>
      </w:r>
    </w:p>
    <w:p>
      <w:r>
        <w:t>Fourth, each branch is given an embedding. For a branch with parent node representation and child node representation, the embedding is produced by a perceptron applied to the concatenation of the parent representation, the child representation, and the 9 edge features of that branch.</w:t>
      </w:r>
    </w:p>
    <w:p>
      <w:r>
        <w:t>Fifth, two prediction heads read the branch embeddings. The detection head is a perceptron that maps each branch embedding to a binary decision, whether a whole genome duplication occurred on that branch. The placement head scores, for each detected branch, every other branch as a candidate second parent. For a source branch i and a candidate branch j, the score is produced by a perceptron applied to the concatenation of the embedding of i, the embedding of j, and the pairwise feature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The pairwise feature for an ordered pair of branches carries the relational co-clustering signal that the placement head needs and that no per-branch feature can express. For clade i and clade j it is the mean and maximum, over the species in i crossed with the species in j, of the leaf-sister co-clustering matrix. For a candidate that is a single species this reduces to the exact co-clustering value between the two species. A copy-aware variant based on local neighbourhoods was also implemented, but it did not improve accuracy, so the reported model uses the mean and maximum co-clustering only.</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uses a cross-entropy loss over the candidate branches, and it is applied only on branches that carry a true event. The target for an autopolyploidy is the branch itself, and the target for an allopolyploidy is the second parent branch.</w:t>
      </w:r>
    </w:p>
    <w:p>
      <w:r>
        <w:t>Optimisation uses Adam with a learning rate of 0.001 and weight decay of 0.0001. Each species tree is one graph, and gradients are accumulated over eight graphs before each optimiser step.</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 Once the events are chosen the partners follow from the partner head and the network is built by grafting each event onto the backbone.</w:t>
      </w:r>
    </w:p>
    <w:p>
      <w:r>
        <w:t>Choosing the events is not a matter of thresholding the detection probability in isolation, because the number of events is constrained. A species that carries two gene copies is the product of one duplication somewhere on its ancestry, and a species that carries one copy is the product of none. This copy number is exactly the information that a ploidy method such as Polyphest consumes. Whether to use it, and how much to trust it, is the axis along which the decode is defined.</w:t>
      </w:r>
    </w:p>
    <w:p>
      <w:pPr>
        <w:pStyle w:val="Heading2"/>
      </w:pPr>
      <w:r>
        <w:t>Two modes on a ploidy-dependence axis</w:t>
      </w:r>
    </w:p>
    <w:p>
      <w:r>
        <w:t>The decode is published as two modes that sit at the two ends of this axis. The user selects between them by a single practical question. Does a trusted list of species copy numbers exist for the data at hand.</w:t>
      </w:r>
    </w:p>
    <w:p>
      <w:r>
        <w:t>The first mode is ploidy-informed. It fills each species up to its copy number and stops there. The copy number is taken as an upper bound on the events that touch a species. The method can supply this list itself, by a self-contained inference described below, or the user can supply a list obtained from chromosome counts or from an external tool. This is the natural mode when copy number is reliable, and it is the fair comparison to Polyphest, because feeding both methods the same copy-number list isolates the difference to placement.</w:t>
      </w:r>
    </w:p>
    <w:p>
      <w:r>
        <w:t>The second mode is ploidy-free. It ignores copy number entirely. An edge becomes an event if and only if its detection probability exceeds a threshold, with no copy-number bound anywhere in the decode. This makes the mode genuinely free of ploidy, since it computes no copy-number estimate at all. It is the natural mode when no trusted copy number exists, and it is the fair comparison to iterative GRAMPA, which likewise searches for reticulations without a ploidy input. It is also the mode that survives fractionation, the regime in which the copy number is not merely unknown but actively wrong, and it is analysed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The copy number is a ceiling, not a target</w:t>
      </w:r>
    </w:p>
    <w:p>
      <w:r>
        <w:t>In ploidy-informed mode the copy number bounds the events but does not dictate them. The decode adds events in order of detection confidence and refuses any event that would push a species past its copy number. The result is that each species ends with at most its copy number of copies, and it can end with fewer when the model is not confident enough to fill it. This ceiling behavior is a deliberate choice, and the alternative is worth stating because it is the obvious one.</w:t>
      </w:r>
    </w:p>
    <w:p>
      <w:r>
        <w:t>The alternative is to force each species to exactly its copy number, adding events until the count is met whether or not the model supports them. We tested this forcing. It recovers the copy number by construction, so it scores well on the copy-number measures, but it places the forced copies on edges where the detection head has no support, and those arbitrary placements raise the mu-distance and the reticulation-sister error. Forcing the exact count therefore buys the copy-number measures at the cost of the topology, and the cost is the larger one. The ceiling declines to invent placements it cannot justify, which is why it is the published behavior.</w:t>
      </w:r>
    </w:p>
    <w:p>
      <w:r>
        <w:t>There is a principled version of exact filling that we did not implement and note as future work. Rather than force copies onto arbitrary edges, one could search for the set of predicted events that meets every species copy number exactly and has the highest total detection confidence among all such sets. This is a constrained optimization over the model's own predictions, so it invents nothing, and the confidence-ordered ceiling is a greedy approximation of it. The two agree whenever the confident events do not compete for a shared copy-number budget, which is the common case when events are sparse, so the expected gain is small and confined to networks with overlapping events, and it comes at the cost of a search. We therefore report the greedy ceiling and leave the exact objective to future work.</w:t>
      </w:r>
    </w:p>
    <w:p>
      <w:pPr>
        <w:pStyle w:val="Heading2"/>
      </w:pPr>
      <w:r>
        <w:t>The method's own copy-number inference</w:t>
      </w:r>
    </w:p>
    <w:p>
      <w:r>
        <w:t>When the user does not supply copy numbers, the ploidy-informed mode infers them from the gene trees, so the method remains self-contained.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 This is the same representative-copy-number estimate that underlies an inferred-ploidy multiset, reimplemented inside the method so that ploidy-informed mode needs no external input.</w:t>
      </w:r>
    </w:p>
    <w:p>
      <w:pPr>
        <w:pStyle w:val="Heading2"/>
      </w:pPr>
      <w:r>
        <w:t>The threshold in ploidy-free mode</w:t>
      </w:r>
    </w:p>
    <w:p>
      <w:r>
        <w:t>Ploidy-free mode has one parameter, the detection threshold above which an edge becomes an event. We publish a single default and expose the threshold as a configurable option, which is the standard treatment of an operating point. The default is calibrated on the held-out validation split rather than chosen a priori. We reconstruct the validation networks with the ploidy-free decode across a range of thresholds and score them on the reconstruction metric, and we take the threshold that minimizes the validation mu-distance as the default. The calibration uses only networks the model was selected on and never trained on, so it does not leak into the benchmark. The same sweep is reported as a sensitivity analysis, so that the reader can see the result is not fragile to the exact value. [FILL: the calibrated default and the sensitivity curve from the validation threshold sweep.]</w:t>
      </w:r>
    </w:p>
    <w:p>
      <w:pPr>
        <w:pStyle w:val="Heading2"/>
      </w:pPr>
      <w:r>
        <w:t>Summary</w:t>
      </w:r>
    </w:p>
    <w:p>
      <w:r>
        <w:t>The decode turns per-edge detection and partner predictions into a network by choosing which edges become events, and it is defined along how much it trusts the species copy number. The published method offers the two ends of that axis as two modes. Ploidy-informed mode fills each species up to a copy-number ceiling, inferred by the method or supplied by the user, and never forces an unsupported copy. Ploidy-free mode discards copy number and keeps the edges the detection head is confident about, at a validation-calibrated threshold. The user selects the mode by whether a trusted copy-number list exists, which also fixes the fair baseline for each mode, Polyphest for the ploidy-informed mode and iterative GRAMPA for the ploidy-free mode.</w:t>
      </w:r>
    </w:p>
    <w:p>
      <w:pPr>
        <w:pStyle w:val="Heading1"/>
      </w:pPr>
      <w:r>
        <w:t>Experimental setup</w:t>
      </w:r>
    </w:p>
    <w:p>
      <w:pPr>
        <w:pStyle w:val="Heading2"/>
      </w:pPr>
      <w:r>
        <w:t>Data</w:t>
      </w:r>
    </w:p>
    <w:p>
      <w:r>
        <w:t>The method is trained and evaluated on simulated data, so that the true network is known and the reconstruction can be scored exactly. Species networks are simulated across two sources of gene-tree discordance. The first is incomplete lineage sorting, varied at low, medium, and high levels. The second is gene duplication and loss, varied at low, medium, and high rates at a fixed effective population size. This gives six configurations that span the regimes under which a detect-then-place method is expected to succeed and to struggle. TODO confirm the number of taxa per network, the number of gene trees per network, and the replicate structure.</w:t>
      </w:r>
    </w:p>
    <w:p>
      <w:r>
        <w:t>Training uses a large set of synthetic networks simulated under the same six configurations, [TODO confirm count, on the order of two thousand networks per configuration]. For each network the gene trees are simulated, the ASTRAL backbone is inferred, and the true events are mapped to backbone edges to produce the training labels. The species tree is re-rooted before feature extraction and labeling, because ASTRAL output is unrooted and an arbitrary root misaligns the events with the backbone edges during labeling. A fixed random split holds out one fifth of the networks for validation, and the same split is used across all experiments so that validation numbers are comparable.</w:t>
      </w:r>
    </w:p>
    <w:p>
      <w:r>
        <w:t>Evaluation uses a separate benchmark of 21 networks, disjoint from the training networks, with gene trees simulated under each of the six configurations. This benchmark is the primary test of generalization, because it measures reconstruction of networks the method never saw during training.</w:t>
      </w:r>
    </w:p>
    <w:p>
      <w:pPr>
        <w:pStyle w:val="Heading2"/>
      </w:pPr>
      <w:r>
        <w:t>Metrics</w:t>
      </w:r>
    </w:p>
    <w:p>
      <w:r>
        <w:t>Reconstructions are scored against the true network by several distance measures, all oriented so that lower is better. The primary measure of overall reconstruction quality is the normalized mu-distance, a distance on the folded network. It compares two networks by the multiset of per-node vectors that count the directed paths from each node to each leaf, taken together with each node's in-degree, and it equals zero exactly when the two networks are isomorphic. It does not depend on the order in which children are written, so it avoids the ordering sensitivity of a graph-edit-distance search, and it is normalized to the unit interval so it can be averaged across networks of different sizes. The Robinson-Foulds distance measures the topological error of the backbone. The reticulation count difference measures whether the right number of reticulations was inferred. The reticulation-leaf and reticulation-sister Jaccard distances measure whether the reticulations involve the right lineages, and they are the measures most directly controlled by the placement head. The ploidy difference measures whether each species is assigned the correct copy number.</w:t>
      </w:r>
    </w:p>
    <w:p>
      <w:pPr>
        <w:pStyle w:val="Heading2"/>
      </w:pPr>
      <w:r>
        <w:t>Baselines</w:t>
      </w:r>
    </w:p>
    <w:p>
      <w:r>
        <w:t>The method is compared against two published approaches with different information demands. The first is Polyphest, which is supplied the true ploidy of each species. The second is an iterative application of GRAMPA, which like the present method infers ploidy from the data rather than receiving it. The comparison to GRAMPA is therefore the fair prior-free comparison, because both methods operate from the same inputs, while the comparison to Polyphest is informative but favors Polyphest by an input it is given and the present method is not.</w:t>
      </w:r>
    </w:p>
    <w:p>
      <w:pPr>
        <w:pStyle w:val="Heading1"/>
      </w:pPr>
      <w:r>
        <w:t>Results: comparison to baselines</w:t>
      </w:r>
    </w:p>
    <w:p>
      <w:pPr>
        <w:pStyle w:val="Heading2"/>
      </w:pPr>
      <w:r>
        <w:t>The benchmark</w:t>
      </w:r>
    </w:p>
    <w:p>
      <w:r>
        <w:t>We compare against the GRAMPA family and Polyphest on the 21 benchmark networks. The six discordance configurations are shown first, namely three levels of incomplete lineage sorting and three rates of duplication and loss at a fixed effective population size of one million. The two other effective population sizes and the fractionation configurations follow and confirm the same pattern. The table reports mean mu-distance.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GNN informed</w:t>
            </w:r>
          </w:p>
        </w:tc>
        <w:tc>
          <w:tcPr>
            <w:tcW w:type="dxa" w:w="1728"/>
          </w:tcPr>
          <w:p>
            <w:r>
              <w:rPr>
                <w:b/>
              </w:rPr>
              <w:t>GNN free</w:t>
            </w:r>
          </w:p>
        </w:tc>
        <w:tc>
          <w:tcPr>
            <w:tcW w:type="dxa" w:w="1728"/>
          </w:tcPr>
          <w:p>
            <w:r>
              <w:rPr>
                <w:b/>
              </w:rPr>
              <w:t>Polyphest</w:t>
            </w:r>
          </w:p>
        </w:tc>
        <w:tc>
          <w:tcPr>
            <w:tcW w:type="dxa" w:w="1728"/>
          </w:tcPr>
          <w:p>
            <w:r>
              <w:rPr>
                <w:b/>
              </w:rPr>
              <w:t>GRAMPA-iter</w:t>
            </w:r>
          </w:p>
        </w:tc>
      </w:tr>
      <w:tr>
        <w:tc>
          <w:tcPr>
            <w:tcW w:type="dxa" w:w="1728"/>
          </w:tcPr>
          <w:p>
            <w:r>
              <w:t>ILS low</w:t>
            </w:r>
          </w:p>
        </w:tc>
        <w:tc>
          <w:tcPr>
            <w:tcW w:type="dxa" w:w="1728"/>
          </w:tcPr>
          <w:p>
            <w:r>
              <w:t>0.268</w:t>
            </w:r>
          </w:p>
        </w:tc>
        <w:tc>
          <w:tcPr>
            <w:tcW w:type="dxa" w:w="1728"/>
          </w:tcPr>
          <w:p>
            <w:r>
              <w:t>0.270</w:t>
            </w:r>
          </w:p>
        </w:tc>
        <w:tc>
          <w:tcPr>
            <w:tcW w:type="dxa" w:w="1728"/>
          </w:tcPr>
          <w:p>
            <w:r>
              <w:t>0.021</w:t>
            </w:r>
          </w:p>
        </w:tc>
        <w:tc>
          <w:tcPr>
            <w:tcW w:type="dxa" w:w="1728"/>
          </w:tcPr>
          <w:p>
            <w:r>
              <w:t>0.321</w:t>
            </w:r>
          </w:p>
        </w:tc>
      </w:tr>
      <w:tr>
        <w:tc>
          <w:tcPr>
            <w:tcW w:type="dxa" w:w="1728"/>
          </w:tcPr>
          <w:p>
            <w:r>
              <w:t>ILS medium</w:t>
            </w:r>
          </w:p>
        </w:tc>
        <w:tc>
          <w:tcPr>
            <w:tcW w:type="dxa" w:w="1728"/>
          </w:tcPr>
          <w:p>
            <w:r>
              <w:t>0.290</w:t>
            </w:r>
          </w:p>
        </w:tc>
        <w:tc>
          <w:tcPr>
            <w:tcW w:type="dxa" w:w="1728"/>
          </w:tcPr>
          <w:p>
            <w:r>
              <w:t>0.300</w:t>
            </w:r>
          </w:p>
        </w:tc>
        <w:tc>
          <w:tcPr>
            <w:tcW w:type="dxa" w:w="1728"/>
          </w:tcPr>
          <w:p>
            <w:r>
              <w:t>0.036</w:t>
            </w:r>
          </w:p>
        </w:tc>
        <w:tc>
          <w:tcPr>
            <w:tcW w:type="dxa" w:w="1728"/>
          </w:tcPr>
          <w:p>
            <w:r>
              <w:t>0.335</w:t>
            </w:r>
          </w:p>
        </w:tc>
      </w:tr>
      <w:tr>
        <w:tc>
          <w:tcPr>
            <w:tcW w:type="dxa" w:w="1728"/>
          </w:tcPr>
          <w:p>
            <w:r>
              <w:t>ILS high</w:t>
            </w:r>
          </w:p>
        </w:tc>
        <w:tc>
          <w:tcPr>
            <w:tcW w:type="dxa" w:w="1728"/>
          </w:tcPr>
          <w:p>
            <w:r>
              <w:t>0.288</w:t>
            </w:r>
          </w:p>
        </w:tc>
        <w:tc>
          <w:tcPr>
            <w:tcW w:type="dxa" w:w="1728"/>
          </w:tcPr>
          <w:p>
            <w:r>
              <w:t>0.303</w:t>
            </w:r>
          </w:p>
        </w:tc>
        <w:tc>
          <w:tcPr>
            <w:tcW w:type="dxa" w:w="1728"/>
          </w:tcPr>
          <w:p>
            <w:r>
              <w:t>0.090</w:t>
            </w:r>
          </w:p>
        </w:tc>
        <w:tc>
          <w:tcPr>
            <w:tcW w:type="dxa" w:w="1728"/>
          </w:tcPr>
          <w:p>
            <w:r>
              <w:t>0.375</w:t>
            </w:r>
          </w:p>
        </w:tc>
      </w:tr>
      <w:tr>
        <w:tc>
          <w:tcPr>
            <w:tcW w:type="dxa" w:w="1728"/>
          </w:tcPr>
          <w:p>
            <w:r>
              <w:t>dup/loss low</w:t>
            </w:r>
          </w:p>
        </w:tc>
        <w:tc>
          <w:tcPr>
            <w:tcW w:type="dxa" w:w="1728"/>
          </w:tcPr>
          <w:p>
            <w:r>
              <w:t>0.284</w:t>
            </w:r>
          </w:p>
        </w:tc>
        <w:tc>
          <w:tcPr>
            <w:tcW w:type="dxa" w:w="1728"/>
          </w:tcPr>
          <w:p>
            <w:r>
              <w:t>0.290</w:t>
            </w:r>
          </w:p>
        </w:tc>
        <w:tc>
          <w:tcPr>
            <w:tcW w:type="dxa" w:w="1728"/>
          </w:tcPr>
          <w:p>
            <w:r>
              <w:t>0.043</w:t>
            </w:r>
          </w:p>
        </w:tc>
        <w:tc>
          <w:tcPr>
            <w:tcW w:type="dxa" w:w="1728"/>
          </w:tcPr>
          <w:p>
            <w:r>
              <w:t>0.350</w:t>
            </w:r>
          </w:p>
        </w:tc>
      </w:tr>
      <w:tr>
        <w:tc>
          <w:tcPr>
            <w:tcW w:type="dxa" w:w="1728"/>
          </w:tcPr>
          <w:p>
            <w:r>
              <w:t>dup/loss medium</w:t>
            </w:r>
          </w:p>
        </w:tc>
        <w:tc>
          <w:tcPr>
            <w:tcW w:type="dxa" w:w="1728"/>
          </w:tcPr>
          <w:p>
            <w:r>
              <w:t>0.287</w:t>
            </w:r>
          </w:p>
        </w:tc>
        <w:tc>
          <w:tcPr>
            <w:tcW w:type="dxa" w:w="1728"/>
          </w:tcPr>
          <w:p>
            <w:r>
              <w:t>0.293</w:t>
            </w:r>
          </w:p>
        </w:tc>
        <w:tc>
          <w:tcPr>
            <w:tcW w:type="dxa" w:w="1728"/>
          </w:tcPr>
          <w:p>
            <w:r>
              <w:t>0.059</w:t>
            </w:r>
          </w:p>
        </w:tc>
        <w:tc>
          <w:tcPr>
            <w:tcW w:type="dxa" w:w="1728"/>
          </w:tcPr>
          <w:p>
            <w:r>
              <w:t>0.340</w:t>
            </w:r>
          </w:p>
        </w:tc>
      </w:tr>
      <w:tr>
        <w:tc>
          <w:tcPr>
            <w:tcW w:type="dxa" w:w="1728"/>
          </w:tcPr>
          <w:p>
            <w:r>
              <w:t>dup/loss high</w:t>
            </w:r>
          </w:p>
        </w:tc>
        <w:tc>
          <w:tcPr>
            <w:tcW w:type="dxa" w:w="1728"/>
          </w:tcPr>
          <w:p>
            <w:r>
              <w:t>0.339</w:t>
            </w:r>
          </w:p>
        </w:tc>
        <w:tc>
          <w:tcPr>
            <w:tcW w:type="dxa" w:w="1728"/>
          </w:tcPr>
          <w:p>
            <w:r>
              <w:t>0.301</w:t>
            </w:r>
          </w:p>
        </w:tc>
        <w:tc>
          <w:tcPr>
            <w:tcW w:type="dxa" w:w="1728"/>
          </w:tcPr>
          <w:p>
            <w:r>
              <w:t>0.216</w:t>
            </w:r>
          </w:p>
        </w:tc>
        <w:tc>
          <w:tcPr>
            <w:tcW w:type="dxa" w:w="1728"/>
          </w:tcPr>
          <w:p>
            <w:r>
              <w:t>0.359</w:t>
            </w:r>
          </w:p>
        </w:tc>
      </w:tr>
    </w:tbl>
    <w:p>
      <w:r>
        <w:t>Five findings.</w:t>
      </w:r>
    </w:p>
    <w:p>
      <w:r>
        <w:t>First, the learned method beats the GRAMPA family on mu in every configuration. Against GRAMPA-iter, the fair prior-free peer that also searches for reticulations without a ploidy input, the ploidy-free mode is lower in all six configurations, by about 0.05 to 0.09. It is also below single-pass GRAMPA everywhere, and below iterative GRAMPA given the inferred ploidy prior, though that last margin is narrow, for example 0.301 against 0.319 at high duplication and loss. So among methods that reconstruct a full network without being told the ploidy, the learned method is the most accurate.</w:t>
      </w:r>
    </w:p>
    <w:p>
      <w:r>
        <w:t>Second, Polyphest is more accurate than the learned method on mu in every configuration, and the gap is large at low difficulty. This traces to the metric and the method together. The mu-distance is a distance on the folded network, where recovering each species' copy number and the reticulation structure it implies dominates the count, and Polyphest's folding of its inferred multiset recovers that structure closely on clean data. The advantage narrows as duplication and loss rise, from a gap of about 0.25 at low sorting to about 0.09 at high duplication and loss, but it does not reverse. This corrects an earlier reading under a different metric. Under the mu-distance, Polyphest is the more accurate reconstruction wherever it completes.</w:t>
      </w:r>
    </w:p>
    <w:p>
      <w:r>
        <w:t>Third, the common subset does not change this ordering. Restricting both methods to the networks each completes leaves Polyphest ahead everywhere, for example 0.257 against 0.021 at low sorting and 0.288 against 0.211 at high duplication and loss. So the ordering is not an artifact of the two sides being scored on different subsets of networks.</w:t>
      </w:r>
    </w:p>
    <w:p>
      <w:r>
        <w:t>Fourth, completion separates the methods in the other direction. The learned method reconstructs all 21 networks in every configuration. Polyphest completes 17 to 20 of the 21 at these six configurations, and as few as 5 at the hardest configuration in the wider sweep below. On the networks Polyphest does not complete, the learned method still returns an answer, and on the three such networks at high duplication and loss its mu is 0.245, which is lower than its own mean on the networks Polyphest does complete. So the networks Polyphest fails on are not the ones the learned method finds hardest.</w:t>
      </w:r>
    </w:p>
    <w:p>
      <w:r>
        <w:t>Fifth, the two decode modes trade off with copy-number reliability, and this is visible in the table. On the clean and moderate configurations the two modes are close, with ploidy-informed slightly ahead. At high duplication and loss the copy number is corrupted, and the ploidy-free mode overtakes the ploidy-informed mode, from 0.339 to 0.301 on mu and far more on the reticulation-leaf distance, from 0.782 to 0.298. This is the decode principle developed in the decode section, and it is why the method offers two modes rather than one. The same reticulation-leaf result places the ploidy-free mode ahead of Polyphest on reticulation recovery at high duplication and loss, 0.298 against 0.377, even though Polyphest's overall mu is lower there.</w:t>
      </w:r>
    </w:p>
    <w:p>
      <w:pPr>
        <w:pStyle w:val="Heading2"/>
      </w:pPr>
      <w:r>
        <w:t>The effective-population-size sweep</w:t>
      </w:r>
    </w:p>
    <w:p>
      <w:r>
        <w:t>The six findings hold unchanged at effective population sizes of two hundred thousand and two million. Polyphest is more accurate on mu at every configuration and population size. The learned method completes all 21 networks throughout, while Polyphest's completion falls as difficulty rises, reaching 5 of 21 at high duplication and loss at the largest population size. The ploidy-free mode overtakes the ploidy-informed mode at every high duplication and loss configuration, with the reticulation-leaf distance dropping from about 0.77 to about 0.30 in each case. So none of the conclusions is specific to one effective population size, and the reticulation-recovery advantage of the ploidy-free mode over Polyphest strengthens as sorting increases.</w:t>
      </w:r>
    </w:p>
    <w:p>
      <w:pPr>
        <w:pStyle w:val="Heading2"/>
      </w:pPr>
      <w:r>
        <w:t>Runtime</w:t>
      </w:r>
    </w:p>
    <w:p>
      <w:r>
        <w:t>The learned method reconstructs a network in seconds. Its per-network compute beyond the ASTRAL step is about eight seconds on the benchmark, of which the graph neural network forward pass is a fraction of a second and the remainder is feature extraction from the gene trees. ASTRAL adds a few seconds. Polyphest ranges from seconds on easy networks to days on hard ones, and does not complete the networks it is missing from the tables, with individual runs still unfinished after several days on the hardest configurations. [TODO insert the concrete Polyphest wall-time range from the run logs.] So the method offers a bounded runtime of seconds per network against a search whose runtime is variable and can be prohibitive.</w:t>
      </w:r>
    </w:p>
    <w:p>
      <w:pPr>
        <w:pStyle w:val="Heading2"/>
      </w:pPr>
      <w:r>
        <w:t>Summary</w:t>
      </w:r>
    </w:p>
    <w:p>
      <w:r>
        <w:t>Read on a single axis the result is clear and not in the method's favor. On the mu-distance, Polyphest is the more accurate reconstruction in every configuration, even on the common subset, because the metric rewards the exact copy-number structure that folding an inferred multiset recovers on clean data. Read across axes the method has a defensible place. It completes every network where Polyphest completes 5 to 20, it runs in seconds where Polyphest can take days, it beats the fair prior-free baseline GRAMPA-iter on mu in every configuration, and it recovers reticulate lineages better than Polyphest exactly where copy number is corrupted. The contribution is therefore not accuracy supremacy on the mu-distance but a fast, complete, prior-free method with a clear niche, together with a decode that adapts to whether copy number can be trusted.</w:t>
      </w:r>
    </w:p>
    <w:p>
      <w:pPr>
        <w:pStyle w:val="Heading1"/>
      </w:pPr>
      <w:r>
        <w:t>Diagnostic: where the reconstruction error comes from</w:t>
      </w:r>
    </w:p>
    <w:p>
      <w:pPr>
        <w:pStyle w:val="Heading2"/>
      </w:pPr>
      <w:r>
        <w:t>The question</w:t>
      </w:r>
    </w:p>
    <w:p>
      <w:r>
        <w:t>A reconstruction can lose mu-distance for three reasons. The build and the scoring themselves can leave a residual even on a perfect input. The backbone can be wrong, because the events are placed on the ASTRAL species tree and ASTRAL can misplace lineages. And the events can be wrong, namely the wrong branches are flagged, the wrong copy number is produced, or the wrong parent is chosen. This section separates the three so we know which one to work on.</w:t>
      </w:r>
    </w:p>
    <w:p>
      <w:pPr>
        <w:pStyle w:val="Heading2"/>
      </w:pPr>
      <w:r>
        <w:t>The oracle experiment</w:t>
      </w:r>
    </w:p>
    <w:p>
      <w:r>
        <w:t>We remove event error by feeding the true events through the build, and we vary only the backbone. The true events are the ground-truth whole genome duplication events recorded in the simulation metadata, in clade-level form. In the first setting these true events are stamped onto the true species tree, so everything is correct and only the build residual remains. We call this the floor. In the second setting the same true events are stamped onto the ASTRAL backbone, so the only added error is the backbone. We call this the ceiling, because it is the best any predictor could reach on the ASTRAL backbone. The difference between the two is the backbone contribution, and whatever a real method loses beyond the ceiling is its event-prediction error.</w:t>
      </w:r>
    </w:p>
    <w:p>
      <w:pPr>
        <w:pStyle w:val="Heading2"/>
      </w:pPr>
      <w:r>
        <w:t>Results</w:t>
      </w:r>
    </w:p>
    <w:p>
      <w:r>
        <w:t>The three points on the pooled validation split are as follows.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0.028</w:t>
            </w:r>
          </w:p>
        </w:tc>
      </w:tr>
      <w:tr>
        <w:tc>
          <w:tcPr>
            <w:tcW w:type="dxa" w:w="4320"/>
          </w:tcPr>
          <w:p>
            <w:r>
              <w:t>Ceiling, true events on the ASTRAL backbone</w:t>
            </w:r>
          </w:p>
        </w:tc>
        <w:tc>
          <w:tcPr>
            <w:tcW w:type="dxa" w:w="4320"/>
          </w:tcPr>
          <w:p>
            <w:r>
              <w:t>0.099</w:t>
            </w:r>
          </w:p>
        </w:tc>
      </w:tr>
      <w:tr>
        <w:tc>
          <w:tcPr>
            <w:tcW w:type="dxa" w:w="4320"/>
          </w:tcPr>
          <w:p>
            <w:r>
              <w:t>Model, predicted events on the ASTRAL backbone</w:t>
            </w:r>
          </w:p>
        </w:tc>
        <w:tc>
          <w:tcPr>
            <w:tcW w:type="dxa" w:w="4320"/>
          </w:tcPr>
          <w:p>
            <w:r>
              <w:t>0.113</w:t>
            </w:r>
          </w:p>
        </w:tc>
      </w:tr>
    </w:tbl>
    <w:p>
      <w:r>
        <w:t>The model's error of 0.113 decomposes into three parts. The build residual is 0.028, the ASTRAL backbone adds 0.071 on top of that to reach the ceiling of 0.099, and the model's own event prediction adds a further 0.014 to reach 0.113. So the backbone is 0.071 of the total, the build residual is 0.028, and event prediction is only 0.014.</w:t>
      </w:r>
    </w:p>
    <w:p>
      <w:r>
        <w:t>The build residual is small and concentrated. Feeding the true events onto the true backbone reconstructs the ground-truth network exactly for most networks, with a median mu-distance of zero, so more than half of the validation networks reconstruct perfectly. The mean floor of 0.028 comes from a minority that contain nested or overlapping reticulations, where one event is placed inside a region another event has already reshaped and the build and fold convention cannot always recover the exact sister structure of the second event. On these networks the reticulation leaf sets still match, with a mean leaf distance of 0.076 against a sister distance of 0.116, which is why the residual sits in the sister structure and not in which lineages are reticulate.</w:t>
      </w:r>
    </w:p>
    <w:p>
      <w:pPr>
        <w:pStyle w:val="Heading2"/>
      </w:pPr>
      <w:r>
        <w:t>Interpretation</w:t>
      </w:r>
    </w:p>
    <w:p>
      <w:r>
        <w:t>The backbone is the wall and event prediction is nearly saturated. The gap from the ceiling to the model is 0.014, while the gap from the floor to the ceiling is 0.071, so the backbone contributes about five times as much error as the event head. On the validation networks the model already extracts almost everything the ASTRAL backbone allows, so more work on detection or partner prediction can recover at most 0.014 of mu-distance, whereas the backbone accounts for 0.071. This holds under the mu-distance exactly as it did under the earlier edit-distance reading. It also corrects a still earlier reading of this diagnostic, which had compared the benchmark model against the validation ceiling and concluded that event prediction was the dominant source of error. That comparison mixed two different test sets. Measured correctly, with the model and the ceiling on the same validation networks, the model is essentially at the ceiling and the backbone carries the error.</w:t>
      </w:r>
    </w:p>
    <w:p>
      <w:r>
        <w:t>The consequence for the method is that the remaining lever for in-distribution quality is the species tree, not the events. A rebuilt backbone, for example through phasing before tree inference, would move the ceiling down and is the only path that can lower the mu-distance materially on these networks. Improving the event head cannot, because it is already within 0.014 of the ceiling.</w:t>
      </w:r>
    </w:p>
    <w:p>
      <w:pPr>
        <w:pStyle w:val="Heading2"/>
      </w:pPr>
      <w:r>
        <w:t>The benchmark is a separate question</w:t>
      </w:r>
    </w:p>
    <w:p>
      <w:r>
        <w:t>The numbers above are on the validation split, which is drawn from the same simulator as the training data. On the empirical benchmark of 21 published networks the model reaches a higher mu-distance, around 0.27 to 0.30, and that gap from the validation 0.113 is not explained by the decomposition above. It is distribution shift. The benchmark topologies differ from the simulated training topologies, and the model generalises to them imperfectly. This is a distinct source of error from the backbone and the events, and it is analysed in the results chapter. The point here is only that the in-distribution decomposition and the benchmark gap must be kept apart, because conflating them is what produced the earlier incorrect conclusion.</w:t>
      </w:r>
    </w:p>
    <w:p>
      <w:pPr>
        <w:pStyle w:val="Heading2"/>
      </w:pPr>
      <w:r>
        <w:t>A note on the floor</w:t>
      </w:r>
    </w:p>
    <w:p>
      <w:r>
        <w:t>The floor is a property of the networks and the build, not of the discordance. The oracle on the true species tree does not use the gene trees at all, so its residual does not depend on the incomplete lineage sorting or the duplication and loss rate. The single meaningful floor figure is the overall 0.028, and the honest reading of it is that the build is exact for the typical network and leaves a residual only under overlapping reticulations, concentrated in the sister structure.</w:t>
      </w:r>
    </w:p>
    <w:p>
      <w:pPr>
        <w:pStyle w:val="Heading2"/>
      </w:pPr>
      <w:r>
        <w:t>A note on the metric</w:t>
      </w:r>
    </w:p>
    <w:p>
      <w:r>
        <w:t>The mu-distance is order-invariant by construction, because it compares two networks by the multiset of per-node path-count vectors rather than by a search over the tree structure. It therefore does not depend on the order in which children are written, which is a phylogenetically meaningless choice, and it needs no canonical-ordering correction. This is one reason it is preferred here over a graph-edit-distance measure, whose greedy search visited nodes in the written order and could score two identical networks far from zero when their child orders misaligned.</w:t>
      </w:r>
    </w:p>
    <w:p>
      <w:pPr>
        <w:pStyle w:val="Heading1"/>
      </w:pPr>
      <w:r>
        <w:t>Reconstruction under fractionation</w:t>
      </w:r>
    </w:p>
    <w:p>
      <w:pPr>
        <w:pStyle w:val="Heading2"/>
      </w:pPr>
      <w:r>
        <w:t>Fractionation and the hypothesis</w:t>
      </w:r>
    </w:p>
    <w:p>
      <w:r>
        <w:t>After a whole genome duplication the two copies of a region do not always both survive. A process of fractionation removes one copy from some of the descendant lineages. We model this with a retention rate, the probability that a duplicated branch is kept. We simulate three levels, retention 0.25, 0.50, and 0.75, on top of the medium duplication and loss condition. A retention of 0.25 removes most duplicate copies and is the most severe, and a retention of 0.75 is the mildest.</w:t>
      </w:r>
    </w:p>
    <w:p>
      <w:r>
        <w:t>Fractionation does not merely hide copies. It deletes them. In many gene trees the second copy of a fractionated species is simply not present. This has a direct consequence for any method that infers ploidy from the copy number in the gene trees. When the copies are gone the inferred copy number falls to one, and the method concludes that the species is diploid. This is an information loss that no copy-number method can undo, so every ploidy-based method is expected to degrade as retention falls.</w:t>
      </w:r>
    </w:p>
    <w:p>
      <w:pPr>
        <w:pStyle w:val="Heading2"/>
      </w:pPr>
      <w:r>
        <w:t>Why the learned method can still recover events</w:t>
      </w:r>
    </w:p>
    <w:p>
      <w:r>
        <w:t>The reconstruction places events on the ASTRAL species tree using two learned signals, a per-edge detection probability and a per-edge partner distribution. The detection head does not depend only on raw copy number. It also reads branch-length asymmetry and gene-tree clustering structure, which can persist in the surviving gene trees even after a copy is fractionated away. This raises the question that decides whether the learned method has any advantage under fractionation. On the events that the inferred copy number misses, does the detection head still fire?</w:t>
      </w:r>
    </w:p>
    <w:p>
      <w:r>
        <w:t>We measured this directly. For every polyploid species in the ground truth we recorded the detection probability on its lineage, and we split the species into three groups. The first are polyploids whose duplication the inferred copy number still sees. The second are polyploids whose copies fractionation has deleted, so the inferred copy number reads one. The third are the true diploids, which serve as a control. If detection were nothing more than copy counting, the second group would look like the control.</w:t>
      </w:r>
    </w:p>
    <w:p>
      <w:r>
        <w:t>It does not. On the medium fractionation condition the deleted-copy polyploids carry a mean detection probability of 0.55, and 59 percent of them exceed 0.5, against a mean of 0.09 and 6 percent for the true diploids. Even on the most severe condition the deleted-copy polyploids sit at 0.30, roughly nine times the diploid level. The detection head therefore recognises events that the copy number has lost, which is a signal a ploidy-only method cannot access.</w:t>
      </w:r>
    </w:p>
    <w:p>
      <w:pPr>
        <w:pStyle w:val="Heading2"/>
      </w:pPr>
      <w:r>
        <w:t>The decode that uses it</w:t>
      </w:r>
    </w:p>
    <w:p>
      <w:r>
        <w:t>This is where the two decode modes matter. The ploidy-informed mode fills each species up to its inferred copy number, so when fractionation collapses that number to one it produces no event. The ploidy-free mode ignores copy number entirely and keeps every edge the detection head is confident about. Under fractionation the copy number is exactly the signal that has been destroyed, so the ploidy-free mode is the one that can recover the deleted events, and the results below bear this out. The threshold of the ploidy-free mode is fixed at the value used throughout the benchmark.</w:t>
      </w:r>
    </w:p>
    <w:p>
      <w:pPr>
        <w:pStyle w:val="Heading2"/>
      </w:pPr>
      <w:r>
        <w:t>Comparison to existing methods</w:t>
      </w:r>
    </w:p>
    <w:p>
      <w:r>
        <w:t>The tables report the mean of each measure across the benchmark networks at the three fractionation levels. Lower is better. Both decode modes of the learned method are shown.</w:t>
      </w:r>
    </w:p>
    <w:p>
      <w:r>
        <w:t>Retention 0.75, the mild condition: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mu</w:t>
            </w:r>
          </w:p>
        </w:tc>
        <w:tc>
          <w:tcPr>
            <w:tcW w:type="dxa" w:w="2160"/>
          </w:tcPr>
          <w:p>
            <w:r>
              <w:rPr>
                <w:b/>
              </w:rPr>
              <w:t>ret_leaf</w:t>
            </w:r>
          </w:p>
        </w:tc>
        <w:tc>
          <w:tcPr>
            <w:tcW w:type="dxa" w:w="2160"/>
          </w:tcPr>
          <w:p>
            <w:r>
              <w:rPr>
                <w:b/>
              </w:rPr>
              <w:t>ret_sisters</w:t>
            </w:r>
          </w:p>
        </w:tc>
      </w:tr>
      <w:tr>
        <w:tc>
          <w:tcPr>
            <w:tcW w:type="dxa" w:w="2160"/>
          </w:tcPr>
          <w:p>
            <w:r>
              <w:t>GNN ploidy-informed</w:t>
            </w:r>
          </w:p>
        </w:tc>
        <w:tc>
          <w:tcPr>
            <w:tcW w:type="dxa" w:w="2160"/>
          </w:tcPr>
          <w:p>
            <w:r>
              <w:t>0.271</w:t>
            </w:r>
          </w:p>
        </w:tc>
        <w:tc>
          <w:tcPr>
            <w:tcW w:type="dxa" w:w="2160"/>
          </w:tcPr>
          <w:p>
            <w:r>
              <w:t>0.170</w:t>
            </w:r>
          </w:p>
        </w:tc>
        <w:tc>
          <w:tcPr>
            <w:tcW w:type="dxa" w:w="2160"/>
          </w:tcPr>
          <w:p>
            <w:r>
              <w:t>0.497</w:t>
            </w:r>
          </w:p>
        </w:tc>
      </w:tr>
      <w:tr>
        <w:tc>
          <w:tcPr>
            <w:tcW w:type="dxa" w:w="2160"/>
          </w:tcPr>
          <w:p>
            <w:r>
              <w:t>GNN ploidy-free</w:t>
            </w:r>
          </w:p>
        </w:tc>
        <w:tc>
          <w:tcPr>
            <w:tcW w:type="dxa" w:w="2160"/>
          </w:tcPr>
          <w:p>
            <w:r>
              <w:t>0.285</w:t>
            </w:r>
          </w:p>
        </w:tc>
        <w:tc>
          <w:tcPr>
            <w:tcW w:type="dxa" w:w="2160"/>
          </w:tcPr>
          <w:p>
            <w:r>
              <w:t>0.242</w:t>
            </w:r>
          </w:p>
        </w:tc>
        <w:tc>
          <w:tcPr>
            <w:tcW w:type="dxa" w:w="2160"/>
          </w:tcPr>
          <w:p>
            <w:r>
              <w:t>0.542</w:t>
            </w:r>
          </w:p>
        </w:tc>
      </w:tr>
      <w:tr>
        <w:tc>
          <w:tcPr>
            <w:tcW w:type="dxa" w:w="2160"/>
          </w:tcPr>
          <w:p>
            <w:r>
              <w:t>Polyphest</w:t>
            </w:r>
          </w:p>
        </w:tc>
        <w:tc>
          <w:tcPr>
            <w:tcW w:type="dxa" w:w="2160"/>
          </w:tcPr>
          <w:p>
            <w:r>
              <w:t>0.161</w:t>
            </w:r>
          </w:p>
        </w:tc>
        <w:tc>
          <w:tcPr>
            <w:tcW w:type="dxa" w:w="2160"/>
          </w:tcPr>
          <w:p>
            <w:r>
              <w:t>0.233</w:t>
            </w:r>
          </w:p>
        </w:tc>
        <w:tc>
          <w:tcPr>
            <w:tcW w:type="dxa" w:w="2160"/>
          </w:tcPr>
          <w:p>
            <w:r>
              <w:t>0.329</w:t>
            </w:r>
          </w:p>
        </w:tc>
      </w:tr>
      <w:tr>
        <w:tc>
          <w:tcPr>
            <w:tcW w:type="dxa" w:w="2160"/>
          </w:tcPr>
          <w:p>
            <w:r>
              <w:t>GRAMPA-iter</w:t>
            </w:r>
          </w:p>
        </w:tc>
        <w:tc>
          <w:tcPr>
            <w:tcW w:type="dxa" w:w="2160"/>
          </w:tcPr>
          <w:p>
            <w:r>
              <w:t>0.345</w:t>
            </w:r>
          </w:p>
        </w:tc>
        <w:tc>
          <w:tcPr>
            <w:tcW w:type="dxa" w:w="2160"/>
          </w:tcPr>
          <w:p>
            <w:r>
              <w:t>0.499</w:t>
            </w:r>
          </w:p>
        </w:tc>
        <w:tc>
          <w:tcPr>
            <w:tcW w:type="dxa" w:w="2160"/>
          </w:tcPr>
          <w:p>
            <w:r>
              <w:t>0.709</w:t>
            </w:r>
          </w:p>
        </w:tc>
      </w:tr>
      <w:tr>
        <w:tc>
          <w:tcPr>
            <w:tcW w:type="dxa" w:w="2160"/>
          </w:tcPr>
          <w:p>
            <w:r>
              <w:t>GRAMPA-iter with prior</w:t>
            </w:r>
          </w:p>
        </w:tc>
        <w:tc>
          <w:tcPr>
            <w:tcW w:type="dxa" w:w="2160"/>
          </w:tcPr>
          <w:p>
            <w:r>
              <w:t>0.310</w:t>
            </w:r>
          </w:p>
        </w:tc>
        <w:tc>
          <w:tcPr>
            <w:tcW w:type="dxa" w:w="2160"/>
          </w:tcPr>
          <w:p>
            <w:r>
              <w:t>0.266</w:t>
            </w:r>
          </w:p>
        </w:tc>
        <w:tc>
          <w:tcPr>
            <w:tcW w:type="dxa" w:w="2160"/>
          </w:tcPr>
          <w:p>
            <w:r>
              <w:t>0.593</w:t>
            </w:r>
          </w:p>
        </w:tc>
      </w:tr>
    </w:tbl>
    <w:p>
      <w:r>
        <w:t>Retention 0.50, the medium condition: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mu</w:t>
            </w:r>
          </w:p>
        </w:tc>
        <w:tc>
          <w:tcPr>
            <w:tcW w:type="dxa" w:w="2160"/>
          </w:tcPr>
          <w:p>
            <w:r>
              <w:rPr>
                <w:b/>
              </w:rPr>
              <w:t>ret_leaf</w:t>
            </w:r>
          </w:p>
        </w:tc>
        <w:tc>
          <w:tcPr>
            <w:tcW w:type="dxa" w:w="2160"/>
          </w:tcPr>
          <w:p>
            <w:r>
              <w:rPr>
                <w:b/>
              </w:rPr>
              <w:t>ret_sisters</w:t>
            </w:r>
          </w:p>
        </w:tc>
      </w:tr>
      <w:tr>
        <w:tc>
          <w:tcPr>
            <w:tcW w:type="dxa" w:w="2160"/>
          </w:tcPr>
          <w:p>
            <w:r>
              <w:t>GNN ploidy-informed</w:t>
            </w:r>
          </w:p>
        </w:tc>
        <w:tc>
          <w:tcPr>
            <w:tcW w:type="dxa" w:w="2160"/>
          </w:tcPr>
          <w:p>
            <w:r>
              <w:t>0.346</w:t>
            </w:r>
          </w:p>
        </w:tc>
        <w:tc>
          <w:tcPr>
            <w:tcW w:type="dxa" w:w="2160"/>
          </w:tcPr>
          <w:p>
            <w:r>
              <w:t>0.670</w:t>
            </w:r>
          </w:p>
        </w:tc>
        <w:tc>
          <w:tcPr>
            <w:tcW w:type="dxa" w:w="2160"/>
          </w:tcPr>
          <w:p>
            <w:r>
              <w:t>0.827</w:t>
            </w:r>
          </w:p>
        </w:tc>
      </w:tr>
      <w:tr>
        <w:tc>
          <w:tcPr>
            <w:tcW w:type="dxa" w:w="2160"/>
          </w:tcPr>
          <w:p>
            <w:r>
              <w:t>GNN ploidy-free</w:t>
            </w:r>
          </w:p>
        </w:tc>
        <w:tc>
          <w:tcPr>
            <w:tcW w:type="dxa" w:w="2160"/>
          </w:tcPr>
          <w:p>
            <w:r>
              <w:t>0.322</w:t>
            </w:r>
          </w:p>
        </w:tc>
        <w:tc>
          <w:tcPr>
            <w:tcW w:type="dxa" w:w="2160"/>
          </w:tcPr>
          <w:p>
            <w:r>
              <w:t>0.506</w:t>
            </w:r>
          </w:p>
        </w:tc>
        <w:tc>
          <w:tcPr>
            <w:tcW w:type="dxa" w:w="2160"/>
          </w:tcPr>
          <w:p>
            <w:r>
              <w:t>0.723</w:t>
            </w:r>
          </w:p>
        </w:tc>
      </w:tr>
      <w:tr>
        <w:tc>
          <w:tcPr>
            <w:tcW w:type="dxa" w:w="2160"/>
          </w:tcPr>
          <w:p>
            <w:r>
              <w:t>Polyphest</w:t>
            </w:r>
          </w:p>
        </w:tc>
        <w:tc>
          <w:tcPr>
            <w:tcW w:type="dxa" w:w="2160"/>
          </w:tcPr>
          <w:p>
            <w:r>
              <w:t>0.254</w:t>
            </w:r>
          </w:p>
        </w:tc>
        <w:tc>
          <w:tcPr>
            <w:tcW w:type="dxa" w:w="2160"/>
          </w:tcPr>
          <w:p>
            <w:r>
              <w:t>0.594</w:t>
            </w:r>
          </w:p>
        </w:tc>
        <w:tc>
          <w:tcPr>
            <w:tcW w:type="dxa" w:w="2160"/>
          </w:tcPr>
          <w:p>
            <w:r>
              <w:t>0.755</w:t>
            </w:r>
          </w:p>
        </w:tc>
      </w:tr>
      <w:tr>
        <w:tc>
          <w:tcPr>
            <w:tcW w:type="dxa" w:w="2160"/>
          </w:tcPr>
          <w:p>
            <w:r>
              <w:t>GRAMPA-iter</w:t>
            </w:r>
          </w:p>
        </w:tc>
        <w:tc>
          <w:tcPr>
            <w:tcW w:type="dxa" w:w="2160"/>
          </w:tcPr>
          <w:p>
            <w:r>
              <w:t>0.343</w:t>
            </w:r>
          </w:p>
        </w:tc>
        <w:tc>
          <w:tcPr>
            <w:tcW w:type="dxa" w:w="2160"/>
          </w:tcPr>
          <w:p>
            <w:r>
              <w:t>0.556</w:t>
            </w:r>
          </w:p>
        </w:tc>
        <w:tc>
          <w:tcPr>
            <w:tcW w:type="dxa" w:w="2160"/>
          </w:tcPr>
          <w:p>
            <w:r>
              <w:t>0.742</w:t>
            </w:r>
          </w:p>
        </w:tc>
      </w:tr>
      <w:tr>
        <w:tc>
          <w:tcPr>
            <w:tcW w:type="dxa" w:w="2160"/>
          </w:tcPr>
          <w:p>
            <w:r>
              <w:t>GRAMPA-iter with prior</w:t>
            </w:r>
          </w:p>
        </w:tc>
        <w:tc>
          <w:tcPr>
            <w:tcW w:type="dxa" w:w="2160"/>
          </w:tcPr>
          <w:p>
            <w:r>
              <w:t>0.341</w:t>
            </w:r>
          </w:p>
        </w:tc>
        <w:tc>
          <w:tcPr>
            <w:tcW w:type="dxa" w:w="2160"/>
          </w:tcPr>
          <w:p>
            <w:r>
              <w:t>0.677</w:t>
            </w:r>
          </w:p>
        </w:tc>
        <w:tc>
          <w:tcPr>
            <w:tcW w:type="dxa" w:w="2160"/>
          </w:tcPr>
          <w:p>
            <w:r>
              <w:t>0.840</w:t>
            </w:r>
          </w:p>
        </w:tc>
      </w:tr>
    </w:tbl>
    <w:p>
      <w:r>
        <w:t>Retention 0.25, the severe condition: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mu</w:t>
            </w:r>
          </w:p>
        </w:tc>
        <w:tc>
          <w:tcPr>
            <w:tcW w:type="dxa" w:w="2160"/>
          </w:tcPr>
          <w:p>
            <w:r>
              <w:rPr>
                <w:b/>
              </w:rPr>
              <w:t>ret_leaf</w:t>
            </w:r>
          </w:p>
        </w:tc>
        <w:tc>
          <w:tcPr>
            <w:tcW w:type="dxa" w:w="2160"/>
          </w:tcPr>
          <w:p>
            <w:r>
              <w:rPr>
                <w:b/>
              </w:rPr>
              <w:t>ret_sisters</w:t>
            </w:r>
          </w:p>
        </w:tc>
      </w:tr>
      <w:tr>
        <w:tc>
          <w:tcPr>
            <w:tcW w:type="dxa" w:w="2160"/>
          </w:tcPr>
          <w:p>
            <w:r>
              <w:t>GNN ploidy-informed</w:t>
            </w:r>
          </w:p>
        </w:tc>
        <w:tc>
          <w:tcPr>
            <w:tcW w:type="dxa" w:w="2160"/>
          </w:tcPr>
          <w:p>
            <w:r>
              <w:t>0.329</w:t>
            </w:r>
          </w:p>
        </w:tc>
        <w:tc>
          <w:tcPr>
            <w:tcW w:type="dxa" w:w="2160"/>
          </w:tcPr>
          <w:p>
            <w:r>
              <w:t>0.903</w:t>
            </w:r>
          </w:p>
        </w:tc>
        <w:tc>
          <w:tcPr>
            <w:tcW w:type="dxa" w:w="2160"/>
          </w:tcPr>
          <w:p>
            <w:r>
              <w:t>0.958</w:t>
            </w:r>
          </w:p>
        </w:tc>
      </w:tr>
      <w:tr>
        <w:tc>
          <w:tcPr>
            <w:tcW w:type="dxa" w:w="2160"/>
          </w:tcPr>
          <w:p>
            <w:r>
              <w:t>GNN ploidy-free</w:t>
            </w:r>
          </w:p>
        </w:tc>
        <w:tc>
          <w:tcPr>
            <w:tcW w:type="dxa" w:w="2160"/>
          </w:tcPr>
          <w:p>
            <w:r>
              <w:t>0.326</w:t>
            </w:r>
          </w:p>
        </w:tc>
        <w:tc>
          <w:tcPr>
            <w:tcW w:type="dxa" w:w="2160"/>
          </w:tcPr>
          <w:p>
            <w:r>
              <w:t>0.832</w:t>
            </w:r>
          </w:p>
        </w:tc>
        <w:tc>
          <w:tcPr>
            <w:tcW w:type="dxa" w:w="2160"/>
          </w:tcPr>
          <w:p>
            <w:r>
              <w:t>0.933</w:t>
            </w:r>
          </w:p>
        </w:tc>
      </w:tr>
      <w:tr>
        <w:tc>
          <w:tcPr>
            <w:tcW w:type="dxa" w:w="2160"/>
          </w:tcPr>
          <w:p>
            <w:r>
              <w:t>Polyphest</w:t>
            </w:r>
          </w:p>
        </w:tc>
        <w:tc>
          <w:tcPr>
            <w:tcW w:type="dxa" w:w="2160"/>
          </w:tcPr>
          <w:p>
            <w:r>
              <w:t>0.277</w:t>
            </w:r>
          </w:p>
        </w:tc>
        <w:tc>
          <w:tcPr>
            <w:tcW w:type="dxa" w:w="2160"/>
          </w:tcPr>
          <w:p>
            <w:r>
              <w:t>0.922</w:t>
            </w:r>
          </w:p>
        </w:tc>
        <w:tc>
          <w:tcPr>
            <w:tcW w:type="dxa" w:w="2160"/>
          </w:tcPr>
          <w:p>
            <w:r>
              <w:t>0.952</w:t>
            </w:r>
          </w:p>
        </w:tc>
      </w:tr>
      <w:tr>
        <w:tc>
          <w:tcPr>
            <w:tcW w:type="dxa" w:w="2160"/>
          </w:tcPr>
          <w:p>
            <w:r>
              <w:t>GRAMPA-iter</w:t>
            </w:r>
          </w:p>
        </w:tc>
        <w:tc>
          <w:tcPr>
            <w:tcW w:type="dxa" w:w="2160"/>
          </w:tcPr>
          <w:p>
            <w:r>
              <w:t>0.354</w:t>
            </w:r>
          </w:p>
        </w:tc>
        <w:tc>
          <w:tcPr>
            <w:tcW w:type="dxa" w:w="2160"/>
          </w:tcPr>
          <w:p>
            <w:r>
              <w:t>0.615</w:t>
            </w:r>
          </w:p>
        </w:tc>
        <w:tc>
          <w:tcPr>
            <w:tcW w:type="dxa" w:w="2160"/>
          </w:tcPr>
          <w:p>
            <w:r>
              <w:t>0.781</w:t>
            </w:r>
          </w:p>
        </w:tc>
      </w:tr>
      <w:tr>
        <w:tc>
          <w:tcPr>
            <w:tcW w:type="dxa" w:w="2160"/>
          </w:tcPr>
          <w:p>
            <w:r>
              <w:t>GRAMPA-iter with prior</w:t>
            </w:r>
          </w:p>
        </w:tc>
        <w:tc>
          <w:tcPr>
            <w:tcW w:type="dxa" w:w="2160"/>
          </w:tcPr>
          <w:p>
            <w:r>
              <w:t>0.354</w:t>
            </w:r>
          </w:p>
        </w:tc>
        <w:tc>
          <w:tcPr>
            <w:tcW w:type="dxa" w:w="2160"/>
          </w:tcPr>
          <w:p>
            <w:r>
              <w:t>0.902</w:t>
            </w:r>
          </w:p>
        </w:tc>
        <w:tc>
          <w:tcPr>
            <w:tcW w:type="dxa" w:w="2160"/>
          </w:tcPr>
          <w:p>
            <w:r>
              <w:t>0.953</w:t>
            </w:r>
          </w:p>
        </w:tc>
      </w:tr>
    </w:tbl>
    <w:p>
      <w:r>
        <w:t>Two readings, one for each family of metric.</w:t>
      </w:r>
    </w:p>
    <w:p>
      <w:r>
        <w:t>On the mu-distance Polyphest is the most accurate method at all three levels, 0.161, 0.254, and 0.277 as retention falls. This is the same pattern as the rest of the benchmark, and for the same reason, namely that the mu-distance rewards the copy-number structure that folding recovers. So on the overall metric no method beats Polyphest here.</w:t>
      </w:r>
    </w:p>
    <w:p>
      <w:r>
        <w:t>On reticulation recovery, which is the question fractionation actually poses, the three levels form a map of which method to prefer, and the decode modes move across it. At mild retention the copy number is still informative, and the ploidy-informed mode has the lowest reticulation-leaf distance of any method, 0.170 against Polyphest's 0.233. At medium retention the copy number has begun to fail, the ploidy-informed mode degrades to 0.670, and the ploidy-free mode takes over at 0.506, which is the lowest of any method, below Polyphest's 0.594 and GRAMPA-iter's 0.556. At severe retention the copy number is largely destroyed, and iterative GRAMPA, which searches for reticulations one at a time without a copy-number estimate, recovers the most at 0.615, with the ploidy-free mode second at 0.832 and still ahead of Polyphest's 0.922. So the ploidy-free mode owns the middle of the map, the crossover where copy number fails but detection can still recover the events, and it is competitive at the extremes.</w:t>
      </w:r>
    </w:p>
    <w:p>
      <w:r>
        <w:t>One result cuts across all three levels. Giving iterative GRAMPA the inferred ploidy prior helps only at mild fractionation and hurts as fractionation grows. With the prior its reticulation-leaf distance is 0.266 at mild loss but 0.677 and 0.902 at medium and severe loss, against 0.499, 0.556, and 0.615 for the free version. The prior is the same collapsed multiset that limits Polyphest, so handing it to the search constrains it to the wrong ploidy exactly when the ploidy is wrong. This confirms from a second direction that under fractionation the copy number is the problem, and a method that does not lean on it, whether the free search or the learned detection head in its ploidy-free mode, degrades more gracefully.</w:t>
      </w:r>
    </w:p>
    <w:p>
      <w:r>
        <w:t>The learned method also completes every network at all three levels, 21 of 21, against Polyphest's 18, 19, and 19. Robustness of completion is a practical advantage that the mean scores do not capture.</w:t>
      </w:r>
    </w:p>
    <w:p>
      <w:pPr>
        <w:pStyle w:val="Heading2"/>
      </w:pPr>
      <w:r>
        <w:t>Summary</w:t>
      </w:r>
    </w:p>
    <w:p>
      <w:r>
        <w:t>Fractionation is an information loss that degrades every copy-number method, so no method reconstructs these networks well in absolute terms, and Polyphest remains the most accurate on the overall mu-distance because that metric rewards the copy-number structure. The contribution here is on reticulation recovery and on the decode. The three retention levels form a clear map. At mild loss the copy number is reliable and the ploidy-informed mode recovers reticulate lineages best. At medium loss the copy number begins to fail but the detection head recovers the deleted events, and the ploidy-free mode is the best method on the reticulation-leaf distance. At severe loss the copy number is destroyed and a free reticulation search recovers the most, with the ploidy-free mode second and still ahead of the ploidy baseline. The learned method therefore owns the crossover regime on reticulation recovery, degrades gracefully because its ploidy-free mode does not lean on the copy number, and completes every network throughout.</w:t>
      </w:r>
    </w:p>
    <w:p>
      <w:pPr>
        <w:pStyle w:val="Heading1"/>
      </w:pPr>
      <w:r>
        <w:t>Feature importance</w:t>
      </w:r>
    </w:p>
    <w:p>
      <w:r>
        <w:t>We rank features by permutation importance. For each feature we shuffle its values across the validation examples, breaking its association with the labels while keeping its marginal distribution, rerun the trained model, and measure the drop in a target metric. A large drop means the feature matters to the trained model. We do this twice with two targets, detection F1 and allopolyploid partner accuracy, because the method has two heads with different needs. The model is the shipped one, and features are not removed, so this ranks the features of the deployed model rather than proposing a new one.</w:t>
      </w:r>
    </w:p>
    <w:p>
      <w:pPr>
        <w:pStyle w:val="Heading2"/>
      </w:pPr>
      <w:r>
        <w:t>Detection</w:t>
      </w:r>
    </w:p>
    <w:p>
      <w:r>
        <w:t>Detection is carried by a single feature and a short tail. The fraction of the clade duplicated per gene tree dominates, with an F1 drop of 0.38, roughly seven times the next feature. The rest of the signal is copy number and clade size, namely mean copy number, clade size, mirrored-sister fraction, and copy-pair divergence, each with a drop below 0.05. Two things are notable. First, the features designed for whole genome duplication detection are exactly the important ones, which is direct evidence for that design choice and is consistent with the F1 gain those features produced when they were added. Second, the co-clustering node summaries contribute essentially nothing to detection, with drops at or below 0.001. That is expected, because co-clustering is a partner signal, not a detection signal.</w:t>
      </w:r>
    </w:p>
    <w:p>
      <w:pPr>
        <w:pStyle w:val="Heading2"/>
      </w:pPr>
      <w:r>
        <w:t>Partner</w:t>
      </w:r>
    </w:p>
    <w:p>
      <w:r>
        <w:t>Partner prediction draws on a broader set of features, and the ranking is different. The pairwise co-clustering feature dominates, with partner-accuracy drops of 0.33 for its mean channel and 0.23 for its max channel. This is the direct signal the partner head consumes and it is the single most important input, which validates the pairwise design. Below it sit two groups. The copy-aware cluster-support pairwise feature contributes a drop of 0.15, so it does help partner even though it was flat for the two-parent head. And the structural and copy features act through the shared trunk and the edge embeddings the partner head reads, so clade size, mean copy number, concordance, depth, and copy-pair divergence each contribute drops between 0.11 and 0.19.</w:t>
      </w:r>
    </w:p>
    <w:p>
      <w:pPr>
        <w:pStyle w:val="Heading2"/>
      </w:pPr>
      <w:r>
        <w:t>What earns its place, and what is prunable</w:t>
      </w:r>
    </w:p>
    <w:p>
      <w:r>
        <w:t>Reading the two rankings together gives a clean account of every feature.</w:t>
      </w:r>
    </w:p>
    <w:p>
      <w:pPr>
        <w:pStyle w:val="ListBullet"/>
      </w:pPr>
      <w:r>
        <w:t>The detection features earn their place through detection, led by the clade-duplicated fraction.</w:t>
      </w:r>
    </w:p>
    <w:p>
      <w:pPr>
        <w:pStyle w:val="ListBullet"/>
      </w:pPr>
      <w:r>
        <w:t>The pairwise co-clustering features earn their place through partner, as the dominant partner</w:t>
      </w:r>
    </w:p>
    <w:p>
      <w:r>
        <w:t>signal, and the cluster-support pairwise feature earns a smaller place there as well.</w:t>
      </w:r>
    </w:p>
    <w:p>
      <w:pPr>
        <w:pStyle w:val="ListBullet"/>
      </w:pPr>
      <w:r>
        <w:t>The copy-number and structural features earn their place through both heads, primarily by</w:t>
      </w:r>
    </w:p>
    <w:p>
      <w:r>
        <w:t>informing where events sit.</w:t>
      </w:r>
    </w:p>
    <w:p>
      <w:pPr>
        <w:pStyle w:val="ListBullet"/>
      </w:pPr>
      <w:r>
        <w:t>Branch length and duplication synchrony contribute nothing to either head and are prunable.</w:t>
      </w:r>
    </w:p>
    <w:p>
      <w:pPr>
        <w:pStyle w:val="ListBullet"/>
      </w:pPr>
      <w:r>
        <w:t>The co-clustering node summaries, in contrast to the pairwise co-clustering feature, contribute</w:t>
      </w:r>
    </w:p>
    <w:p>
      <w:r>
        <w:t>little to either head, with only the maximum channel showing a modest partner drop of 0.08. So the node co-clustering summaries are largely redundant with the pairwise co-clustering feature and are candidates for pruning.</w:t>
      </w:r>
    </w:p>
    <w:p>
      <w:pPr>
        <w:pStyle w:val="ListBullet"/>
      </w:pPr>
      <w:r>
        <w:t>One feature is worth singling out. Depth is inert for detection but contributes a partner drop</w:t>
      </w:r>
    </w:p>
    <w:p>
      <w:r>
        <w:t>of 0.13, so it earns its place through the partner head rather than through detection, and it should be kept.</w:t>
      </w:r>
    </w:p>
    <w:p>
      <w:r>
        <w:t>We report these rankings but retain the full feature set in the deployed model. Pruning the low-importance features would change the input dimensions and require retraining and re-evaluating the whole pipeline, and because those features contribute little by construction, the expected change in accuracy is negligible. So the value here is the analysis, namely knowing which features drive each head, rather than a leaner model.</w:t>
      </w:r>
    </w:p>
    <w:p>
      <w:pPr>
        <w:pStyle w:val="Heading1"/>
      </w:pPr>
      <w:r>
        <w:t>Limitations</w:t>
      </w:r>
    </w:p>
    <w:p>
      <w:pPr>
        <w:pStyle w:val="Heading2"/>
      </w:pPr>
      <w:r>
        <w:t>The backbone is the binding limitation</w:t>
      </w:r>
    </w:p>
    <w:p>
      <w:r>
        <w:t>The central limitation of the method is structural and is established directly by the diagnostic section, and it holds under the mu-distance. The reconstruction is built by stamping events onto a fixed ASTRAL backbone and never rearranges that backbone, so every backbone error is inherited by the final network. Under an oracle that supplies the true events with their true parents, placing them on the ASTRAL backbone still leaves a mu-distance of 0.099, while placing the same events on the true backbone reaches 0.028. The backbone therefore contributes 0.071 of the error, against only 0.014 that the trained model loses beyond the ceiling. No detector and no placement head can cross the backbone gap, because the method does not rebuild the backbone. This is why better detection, better thresholds, and better event selection move the reconstruction distance by at most 0.014, and it is the frame for everything below.</w:t>
      </w:r>
    </w:p>
    <w:p>
      <w:pPr>
        <w:pStyle w:val="Heading2"/>
      </w:pPr>
      <w:r>
        <w:t>Placement is bounded by the same backbone</w:t>
      </w:r>
    </w:p>
    <w:p>
      <w:r>
        <w:t>Placement of the second parent looked like an independent weakness, but it reduces to the same cause. Hand-crafted features do not improve it. A defect in the training target does, and repairing the target raises partner accuracy and improves ploidy and mu-distance on the benchmark, but the improvement is modest and does not generalize to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pPr>
        <w:pStyle w:val="Heading2"/>
      </w:pPr>
      <w:r>
        <w:t>The root cause and the path through it</w:t>
      </w:r>
    </w:p>
    <w:p>
      <w:r>
        <w:t>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improve the benchmark, which further supports locating the fix in the copy assignment rather than in the decoding of a single fixed backbone.</w:t>
      </w:r>
    </w:p>
    <w:p>
      <w:pPr>
        <w:pStyle w:val="Heading2"/>
      </w:pPr>
      <w:r>
        <w:t>Smaller limitations and extensions</w:t>
      </w:r>
    </w:p>
    <w:p>
      <w:r>
        <w:t>Several narrower items remain. The clade-level target repair covers only clades that ASTRAL keeps monophyletic, so at high discordance a portion of clade events is left uncorrected, and extending coverage there depends on a better backbone rather than on the repair itself. The placement head returns a single second parent, which matches the reconstruction but is a one-sided view of a symmetric pair of parents. Post-duplication diploidization, where one subgenome is gradually fractionated by loss and a polyploid comes to look diploid in a growing fraction of gene trees, is evaluated directly in the fractionation section, and training the model on fractionated data rather than only testing on it is the natural refinement, discussed in the future-work section. The detection threshold of the ploidy-free decode is calibrated on the held-out validation split rather than fixed a priori, as described in the decode section, though that split is clean, so a calibration on fractionated data remains the outstanding refinement of the operating point.</w:t>
      </w:r>
    </w:p>
    <w:p>
      <w:pPr>
        <w:pStyle w:val="Heading1"/>
      </w:pPr>
      <w:r>
        <w:t>Partner prediction: a labeling defect and its repair</w:t>
      </w:r>
    </w:p>
    <w:p>
      <w:pPr>
        <w:pStyle w:val="Heading2"/>
      </w:pPr>
      <w:r>
        <w:t>The question</w:t>
      </w:r>
    </w:p>
    <w:p>
      <w:r>
        <w:t>The previous section showed that the backbone, not the events, is the dominant source of mu-distance. One part of the event prediction is nonetheless weak on its own terms, namely the choice of the allopolyploid parent, and it is worth locating. The one-parter method reaches an allopolyploid partner accuracy of only 0.45. This section asks whether that number can be raised, first by better features and then by a correction to the training target, and what the answer implies.</w:t>
      </w:r>
    </w:p>
    <w:p>
      <w:pPr>
        <w:pStyle w:val="Heading2"/>
      </w:pPr>
      <w:r>
        <w:t>Better features do not help</w:t>
      </w:r>
    </w:p>
    <w:p>
      <w:r>
        <w:t>We added two hand-crafted partner features to the shipped model and retrained the one-parter method from scratch on all six configurations. The first restricts the co-clustering signal to gene trees in which the target is actually duplicated, on the reasoning that single-copy trees carry no partner signal and only dilute it. The second summarizes how concentrated a species co-clusters, on the reasoning that an allopolyploid with one clear partner looks different from an autopolyploid spread over a clade.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Variant</w:t>
            </w:r>
          </w:p>
        </w:tc>
        <w:tc>
          <w:tcPr>
            <w:tcW w:type="dxa" w:w="2880"/>
          </w:tcPr>
          <w:p>
            <w:r>
              <w:rPr>
                <w:b/>
              </w:rPr>
              <w:t>Allopolyploid partner accuracy</w:t>
            </w:r>
          </w:p>
        </w:tc>
        <w:tc>
          <w:tcPr>
            <w:tcW w:type="dxa" w:w="2880"/>
          </w:tcPr>
          <w:p>
            <w:r>
              <w:rPr>
                <w:b/>
              </w:rPr>
              <w:t>Detection F1</w:t>
            </w:r>
          </w:p>
        </w:tc>
      </w:tr>
      <w:tr>
        <w:tc>
          <w:tcPr>
            <w:tcW w:type="dxa" w:w="2880"/>
          </w:tcPr>
          <w:p>
            <w:r>
              <w:t>Baseline</w:t>
            </w:r>
          </w:p>
        </w:tc>
        <w:tc>
          <w:tcPr>
            <w:tcW w:type="dxa" w:w="2880"/>
          </w:tcPr>
          <w:p>
            <w:r>
              <w:t>0.453</w:t>
            </w:r>
          </w:p>
        </w:tc>
        <w:tc>
          <w:tcPr>
            <w:tcW w:type="dxa" w:w="2880"/>
          </w:tcPr>
          <w:p>
            <w:r>
              <w:t>0.775</w:t>
            </w:r>
          </w:p>
        </w:tc>
      </w:tr>
      <w:tr>
        <w:tc>
          <w:tcPr>
            <w:tcW w:type="dxa" w:w="2880"/>
          </w:tcPr>
          <w:p>
            <w:r>
              <w:t>Duplication-conditioned co-clustering</w:t>
            </w:r>
          </w:p>
        </w:tc>
        <w:tc>
          <w:tcPr>
            <w:tcW w:type="dxa" w:w="2880"/>
          </w:tcPr>
          <w:p>
            <w:r>
              <w:t>0.453</w:t>
            </w:r>
          </w:p>
        </w:tc>
        <w:tc>
          <w:tcPr>
            <w:tcW w:type="dxa" w:w="2880"/>
          </w:tcPr>
          <w:p>
            <w:r>
              <w:t>0.784</w:t>
            </w:r>
          </w:p>
        </w:tc>
      </w:tr>
      <w:tr>
        <w:tc>
          <w:tcPr>
            <w:tcW w:type="dxa" w:w="2880"/>
          </w:tcPr>
          <w:p>
            <w:r>
              <w:t>Effective-partner-count</w:t>
            </w:r>
          </w:p>
        </w:tc>
        <w:tc>
          <w:tcPr>
            <w:tcW w:type="dxa" w:w="2880"/>
          </w:tcPr>
          <w:p>
            <w:r>
              <w:t>0.466</w:t>
            </w:r>
          </w:p>
        </w:tc>
        <w:tc>
          <w:tcPr>
            <w:tcW w:type="dxa" w:w="2880"/>
          </w:tcPr>
          <w:p>
            <w:r>
              <w:t>0.788</w:t>
            </w:r>
          </w:p>
        </w:tc>
      </w:tr>
      <w:tr>
        <w:tc>
          <w:tcPr>
            <w:tcW w:type="dxa" w:w="2880"/>
          </w:tcPr>
          <w:p>
            <w:r>
              <w:t>Both</w:t>
            </w:r>
          </w:p>
        </w:tc>
        <w:tc>
          <w:tcPr>
            <w:tcW w:type="dxa" w:w="2880"/>
          </w:tcPr>
          <w:p>
            <w:r>
              <w:t>0.460</w:t>
            </w:r>
          </w:p>
        </w:tc>
        <w:tc>
          <w:tcPr>
            <w:tcW w:type="dxa" w:w="2880"/>
          </w:tcPr>
          <w:p>
            <w:r>
              <w:t>0.777</w:t>
            </w:r>
          </w:p>
        </w:tc>
      </w:tr>
    </w:tbl>
    <w:p>
      <w:r>
        <w:t>The duplication-conditioned feature is a flat null. The effective-partner-count feature adds 0.013, within the sampling noise of a single run. These join earlier negative results for a cluster-support feature and a branch-length distance feature. Across five hand-crafted features the number does not leave the neighborhood of 0.45. Better features are not the lever.</w:t>
      </w:r>
    </w:p>
    <w:p>
      <w:pPr>
        <w:pStyle w:val="Heading2"/>
      </w:pPr>
      <w:r>
        <w:t>Where the error comes from</w:t>
      </w:r>
    </w:p>
    <w:p>
      <w:r>
        <w:t>The reason features saturate is visible when the signal is examined directly. Ranking the candidate parents of an allopolyploid by co-clustering with the target in the gene trees places the true partner first only 0.42 of the time, but within the top two candidates 0.86 of the time at low incomplete lineage sorting. The information that identifies the partner is therefore largely present. The failure is that a second candidate outranks the true partner.</w:t>
      </w:r>
    </w:p>
    <w:p>
      <w:r>
        <w:t>We identified that second candidate. In the 0.58 of events where the true partner is not first, it is almost always second, and the candidate that beats it is a species from a different part of the tree in 0.89 of cases, with a mean co-clustering to the true partner of only 0.069. It is a diploid in 0.64 of cases. This is the home parent, namely the other lineage that contributed a subgenome. Both subgenomes leave a co-clustering trace, so the two strongest candidates are the two parents, and the method must return one of them. The home parent, whose copy sits cleanly in its own clade, frequently co-clusters more strongly than the away partner the label asks for.</w:t>
      </w:r>
    </w:p>
    <w:p>
      <w:pPr>
        <w:pStyle w:val="Heading2"/>
      </w:pPr>
      <w:r>
        <w:t>A labeling defect</w:t>
      </w:r>
    </w:p>
    <w:p>
      <w:r>
        <w:t>Examining which of the two parents the label names revealed a defect in the training target itself. The label is taken from the true network, where one parent is drawn as the base-tree attachment and the other as a reticulation edge, and the reticulation parent becomes the label. This choice is made without reference to where ASTRAL placed the polyploid. ASTRAL places the polyploid next to whichever subgenome is stronger, which is not correlated with the network drawing, so the two disagree about half the time. A direct audit against ground truth confirms it. In 0.566 of single-species allopolyploid events at low incomplete lineage sorting and 0.539 at high duplication and loss, the labelled partner is the same lineage ASTRAL placed the target next to. In those events the target is asked to reticulate to the parent it is already attached to, which is degenerate, and the correct partner is the other parent.</w:t>
      </w:r>
    </w:p>
    <w:p>
      <w:r>
        <w:t>The audit also bounds how often the defect is fixable. ASTRAL places a single-species target next to a true parent in about 0.94 of events, so the correct partner, the parent that is not the target's home, is well-defined almost always. Only about 0.06 of targets are placed away from both parents, which is a backbone error that no partner choice can repair.</w:t>
      </w:r>
    </w:p>
    <w:p>
      <w:pPr>
        <w:pStyle w:val="Heading2"/>
      </w:pPr>
      <w:r>
        <w:t>The repair and its effect</w:t>
      </w:r>
    </w:p>
    <w:p>
      <w:r>
        <w:t>The repair is to recompute the target as the parent that is not the polyploid's ASTRAL home. When the ASTRAL home is the labelled partner, the target is retargeted to the other true parent. Otherwise it is left unchanged. The true tree is used only to construct the corrected label. At inference the model sees only the ASTRAL tree, the gene trees, and the features, so it learns the rule that the partner is the parent it was not placed beside, which is inferable from its inputs.</w:t>
      </w:r>
    </w:p>
    <w:p>
      <w:r>
        <w:t>Training the one-parter twice under identical settings, differing only in the labels, isolates the effect. Partner accuracy rises from 0.456 to 0.526, an increase of 0.070 that is many standard errors beyond noise, while detection F1 is unchanged at 0.811 against 0.819, which confirms the change is confined to the partner target.</w:t>
      </w:r>
    </w:p>
    <w:p>
      <w:r>
        <w:t>The gain also carries to the reconstruction, measured against the true networks on the 21 benchmark networks across all six configurations. The effect is real but modest. Ploidy distance improves in all six configurations, from a mean of about 0.455 to about 0.395. Edit distance improves in five of six, from a mean of about 0.715 to about 0.701, with a small regression at high incomplete lineage sorting that is within the per-configuration variance. The reticulation-sister and reticulation-leaf distances are mixed across configurations and flat on average. So the corrected target recovers polyploidy structure more reliably and edit distance slightly, but the large reticulation gain seen at the easiest configuration does not generalize. The validation gain in partner accuracy does not fully transfer to the finer reticulation metrics on the benchmark, which is consistent with the backbone remaining the limiting factor.</w:t>
      </w:r>
    </w:p>
    <w:p>
      <w:pPr>
        <w:pStyle w:val="Heading2"/>
      </w:pPr>
      <w:r>
        <w:t>Coverage and its bound</w:t>
      </w:r>
    </w:p>
    <w:p>
      <w:r>
        <w:t>The repair as described covers single-species allopolyploid events. A clade-level event, where a group of species shares one hybridization, is handled by the same rule applied to the clade's common ancestor, but only when the clade is monophyletic in the ASTRAL tree, so that its home is a single well-defined sibling. This holds for about 0.60 of clade events at low incomplete lineage sorting and about 0.42 at high duplication and loss. The remaining clade events are scattered by ASTRAL and left unchanged, because for a scattered clade there is no single home and therefore no well-defined away parent to assign. This is not an unrepaired bug. It is the absence of a correct target, and it arises because the backbone placed the clade incorrectly in the first place.</w:t>
      </w:r>
    </w:p>
    <w:p>
      <w:pPr>
        <w:pStyle w:val="Heading2"/>
      </w:pPr>
      <w:r>
        <w:t>Consequence</w:t>
      </w:r>
    </w:p>
    <w:p>
      <w:r>
        <w:t>Partner prediction is limited by two things, and only one of them is a partner problem. Hand-crafted features are exhausted, but the target itself was wrong in the majority of allopolyploid events, and repairing it raises partner accuracy by 0.070 and improves ploidy and mu-distance on the benchmark. What remains is not a partner problem. The parents are recoverable whenever ASTRAL places the polyploid coherently, and undefined whenever it does not, so the residual error and the coverage bound both trace to the same source as the reconstruction wall, namely the backbone. This is why the corrected target helps but does not close the gap, and why the remaining ceiling is a better backbone through phasing rather than any further change to the target or the features.</w:t>
      </w:r>
    </w:p>
    <w:p>
      <w:pPr>
        <w:pStyle w:val="Heading1"/>
      </w:pPr>
      <w:r>
        <w:t>Future work</w:t>
      </w:r>
    </w:p>
    <w:p>
      <w:pPr>
        <w:pStyle w:val="Heading2"/>
      </w:pPr>
      <w:r>
        <w:t>Rebuild the backbone</w:t>
      </w:r>
    </w:p>
    <w:p>
      <w:r>
        <w:t>The diagnostic identifies the ASTRAL backbone as the binding limitation. On the validation split the backbone contributes 0.071 of the model's 0.113 mu-distance, while the model's own event prediction contributes only 0.014, so the species tree, not the events, is what caps in-distribution quality. The method stamps events onto a fixed backbone and never rearranges it, so every backbone error is inherited. The natural next step is to rebuild the backbone before or during reconstruction, for example by phasing the polyploid subgenomes so that ASTRAL sees single-copy lineages and places them more coherently. This is the only lever the diagnostic leaves that can lower the mu-distance materially on in-distribution networks.</w:t>
      </w:r>
    </w:p>
    <w:p>
      <w:pPr>
        <w:pStyle w:val="Heading2"/>
      </w:pPr>
      <w:r>
        <w:t>Train on the target distributions</w:t>
      </w:r>
    </w:p>
    <w:p>
      <w:r>
        <w:t>The model is trained on clean discordance, incomplete lineage sorting and duplication and loss at a single effective population size, and is evaluated as a generalization test on fractionation and on two further effective population sizes. Its losses on those regimes are therefore ambiguous, since they mix a limitation of the approach with the fact that it never trained on the regime. The benchmark shows the gap to Polyphest is smallest exactly in the corrupted regimes, high duplication and loss and moderate fractionation, where the method already leads on reticulation recovery. So training on those distributions, in particular on fractionated data, is the direction most likely to close the mu-distance gap where it is closable. It also removes a methodological weakness. The ploidy-free decode threshold is at present calibrated on clean validation data, which is the wrong distribution for a decode whose purpose is corrupted data, and a fractionated training set would provide a held-out fractionated split on which to calibrate it honestly. Fractionated training data can be generated by the same post-hoc pruning that produced the fractionation benchmark, applied to the training gene trees, so it does not require new simulation.</w:t>
      </w:r>
    </w:p>
    <w:p>
      <w:pPr>
        <w:pStyle w:val="Heading2"/>
      </w:pPr>
      <w:r>
        <w:t>Exact-ploidy decode by constrained selection</w:t>
      </w:r>
    </w:p>
    <w:p>
      <w:r>
        <w:t>The ploidy-informed decode fills each species up to its inferred copy number greedily, taking events in order of detection confidence and stopping at the bound. This is a greedy approximation of a cleaner objective. One could instead search for the set of predicted events that meets every species copy number exactly and has the highest total detection confidence among all such sets. This is a constrained optimization over the model's own predictions, so it invents nothing, and it returns the most confident event set consistent with the inferred ploidy rather than a confidence-ordered prefix of it. The greedy fill and the exact objective agree when the confident events do not compete for a shared copy-number budget, so the gain is expected on networks with overlapping events, at the cost of a search. This is a bounded and well-defined improvement to the decode that is worth measuring.</w:t>
      </w:r>
    </w:p>
    <w:p>
      <w:pPr>
        <w:pStyle w:val="Heading2"/>
      </w:pPr>
      <w:r>
        <w:t>Iterative MUL-tree decoding</w:t>
      </w:r>
    </w:p>
    <w:p>
      <w:r>
        <w:t>The build residual in the diagnostic is concentrated on networks with nested or overlapping reticulations, where one event is placed inside a region another event has already reshaped, and the one-shot decode cannot always recover the second event's structure. Iterative GRAMPA, which searches for reticulations one at a time, is also the strongest method at the most severe fractionation. Both point to an iterative decode. The model would predict one event, apply it to produce a partial reconstruction, re-extract features on that partial structure, and predict the next event, repeating until no confident event remains. This requires a model trained to read a partially reconstructed MUL-tree rather than only the original gene trees, and it targets exactly the nested-event case that the current one-shot decode handles worst.</w:t>
      </w:r>
    </w:p>
    <w:p>
      <w:pPr>
        <w:pStyle w:val="Heading2"/>
      </w:pPr>
      <w:r>
        <w:t>Learned gene-tree encoding</w:t>
      </w:r>
    </w:p>
    <w:p>
      <w:r>
        <w:t>The method reads the gene trees through hand-crafted per-edge features, namely copy distributions, branch-length asymmetry, and clustering structure. An earlier version that learned an encoding of the gene trees directly, rather than hand-crafting these features, did not improve on them. That does not close the direction, because the earlier encoder was a specific and limited architecture. A stronger encoder, for example one that pools over gene trees with attention so the model can weight informative genes, could capture statistics the hand-crafted features miss, and it is the natural way to lift the ceiling on event and partner prediction that hand-crafted features have reached. This is the higher-risk direction, since the first attempt failed, but also the one with the most headroom if it works.</w:t>
      </w:r>
    </w:p>
    <w:p>
      <w:pPr>
        <w:pStyle w:val="Heading2"/>
      </w:pPr>
      <w:r>
        <w:t>More training data for partner prediction</w:t>
      </w:r>
    </w:p>
    <w:p>
      <w:r>
        <w:t>The allopolyploid partner accuracy is low, at 0.45 for the one-partner model. A learning curve over training-set fractions indicates whether more data would raise it. [VERIFY from the lc_final training logs whether partner accuracy is still climbing at full data or has plateaued.] If it is not saturated, more or more diverse training data would help the partner head. The diagnostic tempers the payoff, however, since better event and partner prediction can recover at most the 0.014 the model loses beyond the backbone ceiling. So more data is most valuable in combination with a rebuilt backbone, which is what would let a better partner head actually lower the mu-distance.</w:t>
      </w:r>
    </w:p>
    <w:p>
      <w:pPr>
        <w:pStyle w:val="Heading1"/>
      </w:pPr>
      <w:r>
        <w:t>Conclusion</w:t>
      </w:r>
    </w:p>
    <w:p>
      <w:r>
        <w:t>This chapter developed a learned detect-then-place method for polyploid network reconstruction and evaluated it against the existing methods on fifteen simulated configurations under the mu-distance. The honest summary is a map of where each method is preferable rather than a single winner.</w:t>
      </w:r>
    </w:p>
    <w:p>
      <w:r>
        <w:t>On the overall mu-distance Polyphest is the most accurate method wherever it completes, including on the networks both methods finish, because the metric rewards the copy-number structure that folding an inferred multiset recovers. The learned method does not overturn that. What it offers instead is a distinct and practical profile. It reconstructs every network in seconds, with a bounded and predictable runtime, where Polyphest searches for days and often does not finish. It completes all twenty-one benchmark networks in every configuration, including the harder ones that the copy-number methods leave unfinished. It is the most accurate of the prior-free methods, beating iterative GRAMPA on the mu-distance in every configuration. And through its two decode modes it adapts to whether the copy number can be trusted, so that in the corrupted regimes, high duplication and loss and moderate fractionation, its ploidy-free mode recovers the reticulate lineages better than the ploidy baseline.</w:t>
      </w:r>
    </w:p>
    <w:p>
      <w:r>
        <w:t>The diagnostic locates the method's remaining error precisely. On in-distribution networks the model already predicts events almost as well as an oracle allows, and the dominant source of error is the ASTRAL backbone, which the method never rebuilds. This turns the main limitation into a concrete next step, namely rebuilding the backbone, for example through phasing, which the diagnostic identifies as the only lever that can lower the in-distribution distance materially. Training on the target distributions, in particular on fractionated data, is the second direction the results point to, because the gap to the ploidy baseline is smallest exactly where the method already leads on reticulation recovery and where it currently pays a distribution-shift cost.</w:t>
      </w:r>
    </w:p>
    <w:p>
      <w:r>
        <w:t>The method is therefore best read not as a replacement for the accurate but slow search, but as a fast, self-contained, and robust complement to it, together with a clear account of which method to prefer under which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