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520"/>
        <w:tblGridChange w:id="0">
          <w:tblGrid>
            <w:gridCol w:w="840"/>
            <w:gridCol w:w="8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b8b37si4uqmk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an1sr09o64k5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Start Cassandra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make sure vagrant is installed: http://www.vagrantup.com/downloads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install virtualbox: https://www.virtualbox.org/wiki/Downloads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install git: https://git-scm.com/book/en/v2/Getting-Started-Installing-Git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download the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go to a folder of your choice via command line window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execute the command: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i w:val="1"/>
                <w:rtl w:val="0"/>
              </w:rPr>
              <w:t xml:space="preserve">git clone https://github.com/tomvdbulck/training-no-sql.git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start up the vagrant box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navigate to the redis/vagrant folder: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i w:val="1"/>
                <w:rtl w:val="0"/>
              </w:rPr>
              <w:t xml:space="preserve">cd cassandra/vagrant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enter the command: 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i w:val="1"/>
                <w:rtl w:val="0"/>
              </w:rPr>
              <w:t xml:space="preserve">vagrant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This will now download and install the vagrant box, and download ,install and start the cassandra server. This might take a while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The cassandra server will start automatically, we will connect to it with the CQL-shell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enter the command: vagrant ssh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will now go into the vagrant box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navigate to : apache-cassandra-2.1.9/bin/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start the CQL-shell by typing : ./cqlsh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should see something like this 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267325" cy="660400"/>
                  <wp:effectExtent b="0" l="0" r="0" t="0"/>
                  <wp:docPr descr="cqlsh start" id="4" name="image11.png"/>
                  <a:graphic>
                    <a:graphicData uri="http://schemas.openxmlformats.org/drawingml/2006/picture">
                      <pic:pic>
                        <pic:nvPicPr>
                          <pic:cNvPr descr="cqlsh start" id="0" name="image1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CRUD (Create Read Update Delete)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Create a keyspace</w:t>
            </w:r>
          </w:p>
        </w:tc>
      </w:tr>
      <w:tr>
        <w:trPr>
          <w:trHeight w:val="420" w:hRule="atLeast"/>
        </w:trPr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CREATE KEYSPACE demo WITH replication = {'class':'SimpleStrategy', 'replication_factor':3};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Verify the Keyspace was created</w:t>
            </w:r>
          </w:p>
        </w:tc>
      </w:tr>
      <w:tr>
        <w:trPr>
          <w:trHeight w:val="420" w:hRule="atLeast"/>
        </w:trPr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DESCRIBE KEYSPACES;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should see something like this</w:t>
            </w:r>
          </w:p>
        </w:tc>
      </w:tr>
      <w:tr>
        <w:trPr>
          <w:trHeight w:val="420" w:hRule="atLeast"/>
        </w:trPr>
        <w:tc>
          <w:tcPr>
            <w:gridSpan w:val="2"/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ffffff"/>
                <w:rtl w:val="0"/>
              </w:rPr>
              <w:t xml:space="preserve">system_traces  system  demo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switch to the “demo” keyspace</w:t>
            </w:r>
          </w:p>
        </w:tc>
      </w:tr>
      <w:tr>
        <w:trPr>
          <w:trHeight w:val="420" w:hRule="atLeast"/>
        </w:trPr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USE demo;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see which tables are in the keyspace</w:t>
            </w:r>
          </w:p>
        </w:tc>
      </w:tr>
      <w:tr>
        <w:trPr>
          <w:trHeight w:val="420" w:hRule="atLeast"/>
        </w:trPr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DESCRIBE TABLES;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should see something like this</w:t>
            </w:r>
          </w:p>
        </w:tc>
      </w:tr>
      <w:tr>
        <w:trPr>
          <w:trHeight w:val="420" w:hRule="atLeast"/>
        </w:trPr>
        <w:tc>
          <w:tcPr>
            <w:gridSpan w:val="2"/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color w:val="ffffff"/>
                <w:rtl w:val="0"/>
              </w:rPr>
              <w:t xml:space="preserve">&lt;empty&gt;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Create a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CREATE TABLE users (user_id int PRIMARY KEY,fname text,lname text);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Verify the table was created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DESCRIBE TABLE users;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Inserting and reading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INSERT INTO users (user_id,  lname) VALUES (3333,  'De Bruyne');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Let’s see what’s in the table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select * from users 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should see something like this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drawing>
                <wp:inline distB="114300" distT="114300" distL="114300" distR="114300">
                  <wp:extent cx="2667000" cy="714375"/>
                  <wp:effectExtent b="0" l="0" r="0" t="0"/>
                  <wp:docPr descr="select 1 user" id="8" name="image18.png"/>
                  <a:graphic>
                    <a:graphicData uri="http://schemas.openxmlformats.org/drawingml/2006/picture">
                      <pic:pic>
                        <pic:nvPicPr>
                          <pic:cNvPr descr="select 1 user" id="0" name="image1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Let’s insert a second user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INSERT INTO users (user_id,  fname, lname) VALUES (4444, 'Tom', 'Van Den Bulck');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And check what’s in the table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select * from users 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should see something like this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124200" cy="885825"/>
                  <wp:effectExtent b="0" l="0" r="0" t="0"/>
                  <wp:docPr descr="select 2 users.png" id="5" name="image12.png"/>
                  <a:graphic>
                    <a:graphicData uri="http://schemas.openxmlformats.org/drawingml/2006/picture">
                      <pic:pic>
                        <pic:nvPicPr>
                          <pic:cNvPr descr="select 2 users.png"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Lets do an upsert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INSERT INTO users (user_id,  fname, lname) VALUES (3333, 'Chris', 'De Bruyne');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and check the outcome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select * from users;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should see something like this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914650" cy="885825"/>
                  <wp:effectExtent b="0" l="0" r="0" t="0"/>
                  <wp:docPr descr="upsert.png" id="6" name="image13.png"/>
                  <a:graphic>
                    <a:graphicData uri="http://schemas.openxmlformats.org/drawingml/2006/picture">
                      <pic:pic>
                        <pic:nvPicPr>
                          <pic:cNvPr descr="upsert.png"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An insert automatically becomes an update if the record already exists.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Let’s insert a second user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INSERT INTO users (user_id,  fname, lname) VALUES (4445, 'Tom', 'Time To Live') USING TTL 5;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528888" cy="1164724"/>
                  <wp:effectExtent b="0" l="0" r="0" t="0"/>
                  <wp:docPr id="3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8" cy="1164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After 5 seconds the row with time to live will be gone.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updating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UPDATE users  USING TTL 5</w:t>
              <w:br w:type="textWrapping"/>
              <w:t xml:space="preserve">SET fname = 'null'</w:t>
              <w:br w:type="textWrapping"/>
              <w:t xml:space="preserve">WHERE user_id = 3333;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166938" cy="845307"/>
                  <wp:effectExtent b="0" l="0" r="0" t="0"/>
                  <wp:docPr id="2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38" cy="8453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After 5 seconds the value revert back to null;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Please note: after TTL the column will be emptied =&gt; not reset to the previous value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deleting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Let’s delete a user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DELETE FROM users WHERE user_id = 4444;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and verify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select * from users;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should see something like this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552700" cy="676275"/>
                  <wp:effectExtent b="0" l="0" r="0" t="0"/>
                  <wp:docPr descr="delete 1 user.png" id="1" name="image05.png"/>
                  <a:graphic>
                    <a:graphicData uri="http://schemas.openxmlformats.org/drawingml/2006/picture">
                      <pic:pic>
                        <pic:nvPicPr>
                          <pic:cNvPr descr="delete 1 user.png" id="0" name="image0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can also delete all data from a table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TRUNCATE users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Please note that a delete is not immediately a delete.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Cassandra places a tombstone (marker) to indicate a column has been deleted.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When retrieving the values - all columns / rows indicated by a tombstone is ignored and the values with the most recent timestamps are shown.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Tombstones are kept by default for 10 days.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They allow for propagation of updates to the other nodes.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Compound primary keys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CREATE KEYSPACE stockwatcher WITH replication = {'class':'SimpleStrategy', 'replication_factor':3};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Create a table with a compound primary key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CREATE TABLE stockwatcher.WatchListItem (</w:t>
              <w:br w:type="textWrapping"/>
              <w:t xml:space="preserve"> watchlist_id TIMEUUID,</w:t>
              <w:br w:type="textWrapping"/>
              <w:t xml:space="preserve"> stock_symbol VARCHAR,</w:t>
              <w:br w:type="textWrapping"/>
              <w:t xml:space="preserve">start_price DECIMAL,</w:t>
              <w:br w:type="textWrapping"/>
              <w:t xml:space="preserve">created TIMESTAMP,</w:t>
              <w:br w:type="textWrapping"/>
              <w:t xml:space="preserve">PRIMARY KEY (watchlist_id, stock_symbol)</w:t>
              <w:br w:type="textWrapping"/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and verify the creation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SELECT * FROM stockwatcher.watchlistitem 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should see something like this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433763" cy="408949"/>
                  <wp:effectExtent b="0" l="0" r="0" t="0"/>
                  <wp:docPr descr="select empty watchlistitem.png" id="9" name="image19.png"/>
                  <a:graphic>
                    <a:graphicData uri="http://schemas.openxmlformats.org/drawingml/2006/picture">
                      <pic:pic>
                        <pic:nvPicPr>
                          <pic:cNvPr descr="select empty watchlistitem.png"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763" cy="4089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Take note of the different colors for the primary key (partition key), clustering column and simple columns.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Ordering in tables and queries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First load some data.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Perform the following command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SOURCE '/vagrant/load-table-watchlistitem.cql';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And verify the contents of the table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SELECT * FROM stockwatcher.watchlistitem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267325" cy="1308100"/>
                  <wp:effectExtent b="0" l="0" r="0" t="0"/>
                  <wp:docPr descr="select loaded watchlistitem.png" id="7" name="image17.png"/>
                  <a:graphic>
                    <a:graphicData uri="http://schemas.openxmlformats.org/drawingml/2006/picture">
                      <pic:pic>
                        <pic:nvPicPr>
                          <pic:cNvPr descr="select loaded watchlistitem.png"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Query the table with stock_symbol descending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SELECT * FROM stockwatcher.watchlistitem WHERE watchlist_id = ca58ee3c-d8a7-11e2-a440-85054b6a0b99 ORDER BY stock_symbol DESC 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should see something like this: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267325" cy="647700"/>
                  <wp:effectExtent b="0" l="0" r="0" t="0"/>
                  <wp:docPr descr="watchlistitem-order-by-stock_symbol.png" id="10" name="image20.png"/>
                  <a:graphic>
                    <a:graphicData uri="http://schemas.openxmlformats.org/drawingml/2006/picture">
                      <pic:pic>
                        <pic:nvPicPr>
                          <pic:cNvPr descr="watchlistitem-order-by-stock_symbol.png"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A WHERE clause can only be executed on the PK =&gt; and it must be an equals statement.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Ordering can only be done on columns in the primary key and after a WHERE or IN statement has been executed on the partition key.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Limitations of the WHERE clause =&gt; it must be exact values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You can use the TOKEN function together with a condition operator.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Which only works on the partition key.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Roboto Condensed" w:cs="Roboto Condensed" w:eastAsia="Roboto Condensed" w:hAnsi="Roboto Condensed"/>
                <w:u w:val="no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SELECT * from users where TOKEN(user_id) &lt; 4000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 Condensed" w:cs="Roboto Condensed" w:eastAsia="Roboto Condensed" w:hAnsi="Roboto Condensed"/>
                <w:rtl w:val="0"/>
              </w:rPr>
              <w:t xml:space="preserve">Will result in: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005013" cy="539608"/>
                  <wp:effectExtent b="0" l="0" r="0" t="0"/>
                  <wp:docPr id="1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013" cy="5396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Condensed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5.png"/><Relationship Id="rId10" Type="http://schemas.openxmlformats.org/officeDocument/2006/relationships/image" Target="media/image06.png"/><Relationship Id="rId13" Type="http://schemas.openxmlformats.org/officeDocument/2006/relationships/image" Target="media/image17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image" Target="media/image21.png"/><Relationship Id="rId14" Type="http://schemas.openxmlformats.org/officeDocument/2006/relationships/image" Target="media/image20.png"/><Relationship Id="rId5" Type="http://schemas.openxmlformats.org/officeDocument/2006/relationships/image" Target="media/image11.png"/><Relationship Id="rId6" Type="http://schemas.openxmlformats.org/officeDocument/2006/relationships/image" Target="media/image18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