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920EF8" w:rsidP="002D4B09">
      <w:pPr>
        <w:pStyle w:val="Heading1"/>
      </w:pPr>
      <w:r>
        <w:t>Question 3</w:t>
      </w:r>
    </w:p>
    <w:tbl>
      <w:tblPr>
        <w:tblStyle w:val="TableGrid"/>
        <w:tblW w:w="9952" w:type="dxa"/>
        <w:tblInd w:w="-34" w:type="dxa"/>
        <w:tblLook w:val="04A0" w:firstRow="1" w:lastRow="0" w:firstColumn="1" w:lastColumn="0" w:noHBand="0" w:noVBand="1"/>
      </w:tblPr>
      <w:tblGrid>
        <w:gridCol w:w="2784"/>
        <w:gridCol w:w="2389"/>
        <w:gridCol w:w="2389"/>
        <w:gridCol w:w="2390"/>
      </w:tblGrid>
      <w:tr w:rsidR="00920EF8" w:rsidTr="00920EF8">
        <w:tc>
          <w:tcPr>
            <w:tcW w:w="2784" w:type="dxa"/>
            <w:tcBorders>
              <w:top w:val="single" w:sz="4" w:space="0" w:color="auto"/>
              <w:left w:val="single" w:sz="4" w:space="0" w:color="auto"/>
              <w:bottom w:val="single" w:sz="4" w:space="0" w:color="auto"/>
              <w:right w:val="single" w:sz="4" w:space="0" w:color="auto"/>
            </w:tcBorders>
          </w:tcPr>
          <w:p w:rsidR="00920EF8" w:rsidRPr="00920EF8" w:rsidRDefault="00920EF8" w:rsidP="00920EF8">
            <w:pPr>
              <w:pStyle w:val="ListParagraph"/>
              <w:numPr>
                <w:ilvl w:val="0"/>
                <w:numId w:val="3"/>
              </w:numPr>
              <w:rPr>
                <w:b/>
              </w:rPr>
            </w:pPr>
            <w:r>
              <w:t>Do charities which seek to help the public engage more with Twitter to reach the public?</w:t>
            </w:r>
          </w:p>
          <w:p w:rsidR="00920EF8" w:rsidRDefault="00920EF8">
            <w:pPr>
              <w:rPr>
                <w:b/>
              </w:rPr>
            </w:pPr>
          </w:p>
        </w:tc>
        <w:tc>
          <w:tcPr>
            <w:tcW w:w="2389" w:type="dxa"/>
            <w:tcBorders>
              <w:top w:val="single" w:sz="4" w:space="0" w:color="auto"/>
              <w:left w:val="single" w:sz="4" w:space="0" w:color="auto"/>
              <w:bottom w:val="single" w:sz="4" w:space="0" w:color="auto"/>
              <w:right w:val="single" w:sz="4" w:space="0" w:color="auto"/>
            </w:tcBorders>
          </w:tcPr>
          <w:p w:rsidR="00920EF8" w:rsidRDefault="00920EF8">
            <w:r>
              <w:t xml:space="preserve">- Table of </w:t>
            </w:r>
            <w:bookmarkStart w:id="0" w:name="OLE_LINK19"/>
            <w:bookmarkStart w:id="1" w:name="OLE_LINK20"/>
            <w:r>
              <w:t>public facing chars</w:t>
            </w:r>
            <w:bookmarkEnd w:id="0"/>
            <w:bookmarkEnd w:id="1"/>
          </w:p>
          <w:p w:rsidR="00920EF8" w:rsidRDefault="00920EF8">
            <w:r>
              <w:t>- Possibly summary of income and other for public and non-public</w:t>
            </w:r>
          </w:p>
          <w:p w:rsidR="00920EF8" w:rsidRDefault="00920EF8">
            <w:r>
              <w:t>- Summary of followed on Twitter</w:t>
            </w:r>
          </w:p>
          <w:p w:rsidR="00920EF8" w:rsidRDefault="00920EF8"/>
        </w:tc>
        <w:tc>
          <w:tcPr>
            <w:tcW w:w="2389" w:type="dxa"/>
            <w:tcBorders>
              <w:top w:val="single" w:sz="4" w:space="0" w:color="auto"/>
              <w:left w:val="single" w:sz="4" w:space="0" w:color="auto"/>
              <w:bottom w:val="single" w:sz="4" w:space="0" w:color="auto"/>
              <w:right w:val="single" w:sz="4" w:space="0" w:color="auto"/>
            </w:tcBorders>
            <w:hideMark/>
          </w:tcPr>
          <w:p w:rsidR="00920EF8" w:rsidRDefault="00920EF8">
            <w:r>
              <w:t>-</w:t>
            </w:r>
          </w:p>
        </w:tc>
        <w:tc>
          <w:tcPr>
            <w:tcW w:w="2390" w:type="dxa"/>
            <w:tcBorders>
              <w:top w:val="single" w:sz="4" w:space="0" w:color="auto"/>
              <w:left w:val="single" w:sz="4" w:space="0" w:color="auto"/>
              <w:bottom w:val="single" w:sz="4" w:space="0" w:color="auto"/>
              <w:right w:val="single" w:sz="4" w:space="0" w:color="auto"/>
            </w:tcBorders>
            <w:hideMark/>
          </w:tcPr>
          <w:p w:rsidR="00920EF8" w:rsidRDefault="00920EF8">
            <w:r>
              <w:t>- Linear followed on Twitter with public facing and income control</w:t>
            </w:r>
          </w:p>
          <w:p w:rsidR="00920EF8" w:rsidRDefault="00920EF8">
            <w:r>
              <w:t>- Inverse logit with following predicted public facing?</w:t>
            </w:r>
          </w:p>
        </w:tc>
      </w:tr>
    </w:tbl>
    <w:p w:rsidR="002D4B09" w:rsidRPr="002D4B09" w:rsidRDefault="002D4B09" w:rsidP="002D4B09"/>
    <w:p w:rsidR="002D4B09" w:rsidRDefault="002D4B09"/>
    <w:p w:rsidR="002D4B09" w:rsidRDefault="002D4B09" w:rsidP="002D4B09">
      <w:pPr>
        <w:pStyle w:val="Heading2"/>
      </w:pPr>
      <w:r>
        <w:t>Univariate</w:t>
      </w:r>
    </w:p>
    <w:p w:rsidR="008814E4" w:rsidRPr="008814E4" w:rsidRDefault="008814E4" w:rsidP="008814E4"/>
    <w:tbl>
      <w:tblPr>
        <w:tblStyle w:val="TableGrid"/>
        <w:tblW w:w="0" w:type="auto"/>
        <w:tblLook w:val="04A0" w:firstRow="1" w:lastRow="0" w:firstColumn="1" w:lastColumn="0" w:noHBand="0" w:noVBand="1"/>
      </w:tblPr>
      <w:tblGrid>
        <w:gridCol w:w="1840"/>
        <w:gridCol w:w="3174"/>
        <w:gridCol w:w="3174"/>
      </w:tblGrid>
      <w:tr w:rsidR="008814E4" w:rsidTr="008814E4">
        <w:tc>
          <w:tcPr>
            <w:tcW w:w="1840" w:type="dxa"/>
            <w:tcBorders>
              <w:top w:val="nil"/>
              <w:left w:val="nil"/>
            </w:tcBorders>
          </w:tcPr>
          <w:p w:rsidR="008814E4" w:rsidRPr="00DD5DE7" w:rsidRDefault="008814E4" w:rsidP="00395208">
            <w:pPr>
              <w:jc w:val="center"/>
              <w:rPr>
                <w:b/>
              </w:rPr>
            </w:pPr>
          </w:p>
        </w:tc>
        <w:tc>
          <w:tcPr>
            <w:tcW w:w="3174" w:type="dxa"/>
          </w:tcPr>
          <w:p w:rsidR="008814E4" w:rsidRPr="00DD5DE7" w:rsidRDefault="008814E4" w:rsidP="00395208">
            <w:pPr>
              <w:jc w:val="center"/>
              <w:rPr>
                <w:b/>
              </w:rPr>
            </w:pPr>
            <w:r>
              <w:rPr>
                <w:b/>
              </w:rPr>
              <w:t>Helps the general public</w:t>
            </w:r>
          </w:p>
        </w:tc>
        <w:tc>
          <w:tcPr>
            <w:tcW w:w="3174" w:type="dxa"/>
          </w:tcPr>
          <w:p w:rsidR="008814E4" w:rsidRPr="00DD5DE7" w:rsidRDefault="008814E4" w:rsidP="00395208">
            <w:pPr>
              <w:jc w:val="center"/>
              <w:rPr>
                <w:b/>
              </w:rPr>
            </w:pPr>
            <w:r>
              <w:rPr>
                <w:b/>
              </w:rPr>
              <w:t>Does not help general public</w:t>
            </w:r>
          </w:p>
        </w:tc>
      </w:tr>
      <w:tr w:rsidR="008814E4" w:rsidTr="008814E4">
        <w:tc>
          <w:tcPr>
            <w:tcW w:w="1840" w:type="dxa"/>
          </w:tcPr>
          <w:p w:rsidR="008814E4" w:rsidRDefault="008814E4" w:rsidP="00395208">
            <w:pPr>
              <w:jc w:val="center"/>
            </w:pPr>
            <w:r>
              <w:t>n</w:t>
            </w:r>
          </w:p>
        </w:tc>
        <w:tc>
          <w:tcPr>
            <w:tcW w:w="3174" w:type="dxa"/>
          </w:tcPr>
          <w:p w:rsidR="008814E4" w:rsidRDefault="008814E4" w:rsidP="00395208">
            <w:pPr>
              <w:jc w:val="center"/>
            </w:pPr>
            <w:r>
              <w:t>5528</w:t>
            </w:r>
          </w:p>
        </w:tc>
        <w:tc>
          <w:tcPr>
            <w:tcW w:w="3174" w:type="dxa"/>
          </w:tcPr>
          <w:p w:rsidR="008814E4" w:rsidRDefault="008814E4" w:rsidP="00395208">
            <w:pPr>
              <w:jc w:val="center"/>
            </w:pPr>
            <w:r>
              <w:t>5272</w:t>
            </w:r>
          </w:p>
        </w:tc>
      </w:tr>
      <w:tr w:rsidR="008814E4" w:rsidTr="008814E4">
        <w:tc>
          <w:tcPr>
            <w:tcW w:w="1840" w:type="dxa"/>
          </w:tcPr>
          <w:p w:rsidR="008814E4" w:rsidRDefault="008814E4" w:rsidP="00395208">
            <w:pPr>
              <w:jc w:val="center"/>
            </w:pPr>
            <w:r>
              <w:t>%</w:t>
            </w:r>
          </w:p>
        </w:tc>
        <w:tc>
          <w:tcPr>
            <w:tcW w:w="3174" w:type="dxa"/>
          </w:tcPr>
          <w:p w:rsidR="008814E4" w:rsidRDefault="008814E4" w:rsidP="00395208">
            <w:pPr>
              <w:jc w:val="center"/>
            </w:pPr>
            <w:r>
              <w:t>51.2</w:t>
            </w:r>
          </w:p>
        </w:tc>
        <w:tc>
          <w:tcPr>
            <w:tcW w:w="3174" w:type="dxa"/>
          </w:tcPr>
          <w:p w:rsidR="008814E4" w:rsidRDefault="008814E4" w:rsidP="00395208">
            <w:pPr>
              <w:jc w:val="center"/>
            </w:pPr>
            <w:r>
              <w:t>48.8</w:t>
            </w:r>
          </w:p>
        </w:tc>
      </w:tr>
    </w:tbl>
    <w:p w:rsidR="00DD5DE7" w:rsidRDefault="00DD5DE7" w:rsidP="00DD5DE7"/>
    <w:p w:rsidR="002D4B09" w:rsidRDefault="008814E4" w:rsidP="002D4B09">
      <w:r>
        <w:t>Does not help general public</w:t>
      </w:r>
    </w:p>
    <w:tbl>
      <w:tblPr>
        <w:tblStyle w:val="TableGrid"/>
        <w:tblW w:w="7905" w:type="dxa"/>
        <w:tblLayout w:type="fixed"/>
        <w:tblLook w:val="04A0" w:firstRow="1" w:lastRow="0" w:firstColumn="1" w:lastColumn="0" w:noHBand="0" w:noVBand="1"/>
      </w:tblPr>
      <w:tblGrid>
        <w:gridCol w:w="1165"/>
        <w:gridCol w:w="2246"/>
        <w:gridCol w:w="2247"/>
        <w:gridCol w:w="2247"/>
      </w:tblGrid>
      <w:tr w:rsidR="008814E4" w:rsidTr="008814E4">
        <w:tc>
          <w:tcPr>
            <w:tcW w:w="1165" w:type="dxa"/>
            <w:tcBorders>
              <w:top w:val="nil"/>
              <w:left w:val="nil"/>
            </w:tcBorders>
          </w:tcPr>
          <w:p w:rsidR="008814E4" w:rsidRDefault="008814E4" w:rsidP="002D4B09">
            <w:bookmarkStart w:id="2" w:name="_Hlk529264828"/>
            <w:bookmarkStart w:id="3" w:name="_Hlk529863496"/>
          </w:p>
        </w:tc>
        <w:tc>
          <w:tcPr>
            <w:tcW w:w="2246" w:type="dxa"/>
          </w:tcPr>
          <w:p w:rsidR="008814E4" w:rsidRPr="002D4B09" w:rsidRDefault="008814E4" w:rsidP="002D4B09">
            <w:pPr>
              <w:rPr>
                <w:b/>
              </w:rPr>
            </w:pPr>
            <w:r>
              <w:rPr>
                <w:b/>
              </w:rPr>
              <w:t>Income 2018</w:t>
            </w:r>
          </w:p>
        </w:tc>
        <w:tc>
          <w:tcPr>
            <w:tcW w:w="2247" w:type="dxa"/>
          </w:tcPr>
          <w:p w:rsidR="008814E4" w:rsidRPr="002D4B09" w:rsidRDefault="008814E4" w:rsidP="002D4B09">
            <w:pPr>
              <w:rPr>
                <w:b/>
              </w:rPr>
            </w:pPr>
            <w:r>
              <w:rPr>
                <w:b/>
              </w:rPr>
              <w:t>Proportion of general public funding</w:t>
            </w:r>
          </w:p>
        </w:tc>
        <w:tc>
          <w:tcPr>
            <w:tcW w:w="2247" w:type="dxa"/>
          </w:tcPr>
          <w:p w:rsidR="008814E4" w:rsidRPr="002D4B09" w:rsidRDefault="008814E4" w:rsidP="002D4B09">
            <w:pPr>
              <w:rPr>
                <w:b/>
              </w:rPr>
            </w:pPr>
            <w:r>
              <w:rPr>
                <w:b/>
              </w:rPr>
              <w:t>Twitter followers</w:t>
            </w:r>
          </w:p>
        </w:tc>
      </w:tr>
      <w:bookmarkEnd w:id="3"/>
      <w:tr w:rsidR="008814E4" w:rsidTr="008814E4">
        <w:tc>
          <w:tcPr>
            <w:tcW w:w="1165" w:type="dxa"/>
          </w:tcPr>
          <w:p w:rsidR="008814E4" w:rsidRPr="002D4B09" w:rsidRDefault="008814E4" w:rsidP="002D4B09">
            <w:pPr>
              <w:rPr>
                <w:b/>
              </w:rPr>
            </w:pPr>
            <w:r w:rsidRPr="002D4B09">
              <w:rPr>
                <w:b/>
              </w:rPr>
              <w:t>Count</w:t>
            </w:r>
          </w:p>
        </w:tc>
        <w:tc>
          <w:tcPr>
            <w:tcW w:w="2246" w:type="dxa"/>
          </w:tcPr>
          <w:p w:rsidR="008814E4" w:rsidRPr="006A7609" w:rsidRDefault="00454CDD" w:rsidP="00CB2089">
            <w:pPr>
              <w:jc w:val="center"/>
              <w:rPr>
                <w:sz w:val="18"/>
              </w:rPr>
            </w:pPr>
            <w:r>
              <w:rPr>
                <w:sz w:val="18"/>
              </w:rPr>
              <w:t>4612</w:t>
            </w:r>
          </w:p>
        </w:tc>
        <w:tc>
          <w:tcPr>
            <w:tcW w:w="2247" w:type="dxa"/>
          </w:tcPr>
          <w:p w:rsidR="008814E4" w:rsidRPr="006A7609" w:rsidRDefault="00454CDD" w:rsidP="00CB2089">
            <w:pPr>
              <w:jc w:val="center"/>
              <w:rPr>
                <w:sz w:val="18"/>
              </w:rPr>
            </w:pPr>
            <w:r>
              <w:rPr>
                <w:sz w:val="18"/>
              </w:rPr>
              <w:t>5747</w:t>
            </w:r>
          </w:p>
        </w:tc>
        <w:tc>
          <w:tcPr>
            <w:tcW w:w="2247" w:type="dxa"/>
          </w:tcPr>
          <w:p w:rsidR="008814E4" w:rsidRPr="006A7609" w:rsidRDefault="00454CDD" w:rsidP="00CB2089">
            <w:pPr>
              <w:jc w:val="center"/>
              <w:rPr>
                <w:sz w:val="18"/>
              </w:rPr>
            </w:pPr>
            <w:r>
              <w:rPr>
                <w:sz w:val="18"/>
              </w:rPr>
              <w:t>1976</w:t>
            </w:r>
          </w:p>
        </w:tc>
      </w:tr>
      <w:tr w:rsidR="008814E4" w:rsidTr="008814E4">
        <w:tc>
          <w:tcPr>
            <w:tcW w:w="1165" w:type="dxa"/>
          </w:tcPr>
          <w:p w:rsidR="008814E4" w:rsidRPr="002D4B09" w:rsidRDefault="008814E4" w:rsidP="002D4B09">
            <w:pPr>
              <w:rPr>
                <w:b/>
              </w:rPr>
            </w:pPr>
            <w:r w:rsidRPr="002D4B09">
              <w:rPr>
                <w:b/>
              </w:rPr>
              <w:t>Mean</w:t>
            </w:r>
          </w:p>
        </w:tc>
        <w:tc>
          <w:tcPr>
            <w:tcW w:w="2246" w:type="dxa"/>
          </w:tcPr>
          <w:p w:rsidR="008814E4" w:rsidRPr="006A7609" w:rsidRDefault="00454CDD" w:rsidP="00CB2089">
            <w:pPr>
              <w:jc w:val="center"/>
              <w:rPr>
                <w:sz w:val="18"/>
              </w:rPr>
            </w:pPr>
            <w:r>
              <w:rPr>
                <w:sz w:val="18"/>
              </w:rPr>
              <w:t>1407509</w:t>
            </w:r>
          </w:p>
        </w:tc>
        <w:tc>
          <w:tcPr>
            <w:tcW w:w="2247" w:type="dxa"/>
          </w:tcPr>
          <w:p w:rsidR="008814E4" w:rsidRPr="006A7609" w:rsidRDefault="00454CDD" w:rsidP="00CB2089">
            <w:pPr>
              <w:jc w:val="center"/>
              <w:rPr>
                <w:sz w:val="18"/>
              </w:rPr>
            </w:pPr>
            <w:r>
              <w:rPr>
                <w:sz w:val="18"/>
              </w:rPr>
              <w:t>0.014</w:t>
            </w:r>
          </w:p>
        </w:tc>
        <w:tc>
          <w:tcPr>
            <w:tcW w:w="2247" w:type="dxa"/>
          </w:tcPr>
          <w:p w:rsidR="008814E4" w:rsidRPr="006A7609" w:rsidRDefault="00454CDD" w:rsidP="00CB2089">
            <w:pPr>
              <w:jc w:val="center"/>
              <w:rPr>
                <w:sz w:val="18"/>
              </w:rPr>
            </w:pPr>
            <w:r>
              <w:rPr>
                <w:sz w:val="18"/>
              </w:rPr>
              <w:t>2735</w:t>
            </w:r>
          </w:p>
        </w:tc>
      </w:tr>
      <w:tr w:rsidR="008814E4" w:rsidTr="008814E4">
        <w:tc>
          <w:tcPr>
            <w:tcW w:w="1165" w:type="dxa"/>
          </w:tcPr>
          <w:p w:rsidR="008814E4" w:rsidRPr="002D4B09" w:rsidRDefault="008814E4" w:rsidP="002D4B09">
            <w:pPr>
              <w:rPr>
                <w:b/>
              </w:rPr>
            </w:pPr>
            <w:proofErr w:type="spellStart"/>
            <w:r w:rsidRPr="002D4B09">
              <w:rPr>
                <w:b/>
              </w:rPr>
              <w:t>Std</w:t>
            </w:r>
            <w:proofErr w:type="spellEnd"/>
          </w:p>
        </w:tc>
        <w:tc>
          <w:tcPr>
            <w:tcW w:w="2246" w:type="dxa"/>
          </w:tcPr>
          <w:p w:rsidR="008814E4" w:rsidRPr="006A7609" w:rsidRDefault="00454CDD" w:rsidP="00CB2089">
            <w:pPr>
              <w:jc w:val="center"/>
              <w:rPr>
                <w:sz w:val="18"/>
              </w:rPr>
            </w:pPr>
            <w:r>
              <w:rPr>
                <w:sz w:val="18"/>
              </w:rPr>
              <w:t>1687574</w:t>
            </w:r>
          </w:p>
        </w:tc>
        <w:tc>
          <w:tcPr>
            <w:tcW w:w="2247" w:type="dxa"/>
          </w:tcPr>
          <w:p w:rsidR="008814E4" w:rsidRPr="006A7609" w:rsidRDefault="00454CDD" w:rsidP="00CB2089">
            <w:pPr>
              <w:jc w:val="center"/>
              <w:rPr>
                <w:sz w:val="18"/>
              </w:rPr>
            </w:pPr>
            <w:r>
              <w:rPr>
                <w:sz w:val="18"/>
              </w:rPr>
              <w:t>0.029</w:t>
            </w:r>
          </w:p>
        </w:tc>
        <w:tc>
          <w:tcPr>
            <w:tcW w:w="2247" w:type="dxa"/>
          </w:tcPr>
          <w:p w:rsidR="008814E4" w:rsidRPr="006A7609" w:rsidRDefault="00454CDD" w:rsidP="00CB2089">
            <w:pPr>
              <w:jc w:val="center"/>
              <w:rPr>
                <w:sz w:val="18"/>
              </w:rPr>
            </w:pPr>
            <w:r>
              <w:rPr>
                <w:sz w:val="18"/>
              </w:rPr>
              <w:t>3358</w:t>
            </w:r>
          </w:p>
        </w:tc>
      </w:tr>
      <w:tr w:rsidR="008814E4" w:rsidTr="008814E4">
        <w:tc>
          <w:tcPr>
            <w:tcW w:w="1165" w:type="dxa"/>
          </w:tcPr>
          <w:p w:rsidR="008814E4" w:rsidRPr="002D4B09" w:rsidRDefault="008814E4" w:rsidP="002D4B09">
            <w:pPr>
              <w:rPr>
                <w:b/>
              </w:rPr>
            </w:pPr>
            <w:r w:rsidRPr="002D4B09">
              <w:rPr>
                <w:b/>
              </w:rPr>
              <w:t>Median</w:t>
            </w:r>
          </w:p>
        </w:tc>
        <w:tc>
          <w:tcPr>
            <w:tcW w:w="2246" w:type="dxa"/>
          </w:tcPr>
          <w:p w:rsidR="008814E4" w:rsidRPr="006A7609" w:rsidRDefault="00454CDD" w:rsidP="00CB2089">
            <w:pPr>
              <w:jc w:val="center"/>
              <w:rPr>
                <w:sz w:val="18"/>
              </w:rPr>
            </w:pPr>
            <w:r>
              <w:rPr>
                <w:sz w:val="18"/>
              </w:rPr>
              <w:t>758100</w:t>
            </w:r>
          </w:p>
        </w:tc>
        <w:tc>
          <w:tcPr>
            <w:tcW w:w="2247" w:type="dxa"/>
          </w:tcPr>
          <w:p w:rsidR="008814E4" w:rsidRPr="006A7609" w:rsidRDefault="00454CDD" w:rsidP="00CB2089">
            <w:pPr>
              <w:jc w:val="center"/>
              <w:rPr>
                <w:sz w:val="18"/>
              </w:rPr>
            </w:pPr>
            <w:r>
              <w:rPr>
                <w:sz w:val="18"/>
              </w:rPr>
              <w:t>0</w:t>
            </w:r>
          </w:p>
        </w:tc>
        <w:tc>
          <w:tcPr>
            <w:tcW w:w="2247" w:type="dxa"/>
          </w:tcPr>
          <w:p w:rsidR="008814E4" w:rsidRPr="006A7609" w:rsidRDefault="00454CDD" w:rsidP="00CB2089">
            <w:pPr>
              <w:jc w:val="center"/>
              <w:rPr>
                <w:sz w:val="18"/>
              </w:rPr>
            </w:pPr>
            <w:r>
              <w:rPr>
                <w:sz w:val="18"/>
              </w:rPr>
              <w:t>1508</w:t>
            </w:r>
          </w:p>
        </w:tc>
      </w:tr>
      <w:tr w:rsidR="008814E4" w:rsidTr="008814E4">
        <w:tc>
          <w:tcPr>
            <w:tcW w:w="1165" w:type="dxa"/>
          </w:tcPr>
          <w:p w:rsidR="008814E4" w:rsidRPr="002D4B09" w:rsidRDefault="008814E4" w:rsidP="002D4B09">
            <w:pPr>
              <w:rPr>
                <w:b/>
              </w:rPr>
            </w:pPr>
            <w:r w:rsidRPr="002D4B09">
              <w:rPr>
                <w:b/>
              </w:rPr>
              <w:t>Min</w:t>
            </w:r>
          </w:p>
        </w:tc>
        <w:tc>
          <w:tcPr>
            <w:tcW w:w="2246" w:type="dxa"/>
          </w:tcPr>
          <w:p w:rsidR="008814E4" w:rsidRPr="006A7609" w:rsidRDefault="00454CDD" w:rsidP="00CB2089">
            <w:pPr>
              <w:jc w:val="center"/>
              <w:rPr>
                <w:sz w:val="18"/>
              </w:rPr>
            </w:pPr>
            <w:r>
              <w:rPr>
                <w:sz w:val="18"/>
              </w:rPr>
              <w:t>0</w:t>
            </w:r>
          </w:p>
        </w:tc>
        <w:tc>
          <w:tcPr>
            <w:tcW w:w="2247" w:type="dxa"/>
          </w:tcPr>
          <w:p w:rsidR="008814E4" w:rsidRPr="006A7609" w:rsidRDefault="00454CDD" w:rsidP="00CB2089">
            <w:pPr>
              <w:jc w:val="center"/>
              <w:rPr>
                <w:sz w:val="18"/>
              </w:rPr>
            </w:pPr>
            <w:r>
              <w:rPr>
                <w:sz w:val="18"/>
              </w:rPr>
              <w:t>-0.046</w:t>
            </w:r>
          </w:p>
        </w:tc>
        <w:tc>
          <w:tcPr>
            <w:tcW w:w="2247" w:type="dxa"/>
          </w:tcPr>
          <w:p w:rsidR="008814E4" w:rsidRPr="006A7609" w:rsidRDefault="00454CDD" w:rsidP="00CB2089">
            <w:pPr>
              <w:jc w:val="center"/>
              <w:rPr>
                <w:sz w:val="18"/>
              </w:rPr>
            </w:pPr>
            <w:r>
              <w:rPr>
                <w:sz w:val="18"/>
              </w:rPr>
              <w:t>0</w:t>
            </w:r>
          </w:p>
        </w:tc>
      </w:tr>
      <w:tr w:rsidR="008814E4" w:rsidTr="008814E4">
        <w:tc>
          <w:tcPr>
            <w:tcW w:w="1165" w:type="dxa"/>
          </w:tcPr>
          <w:p w:rsidR="008814E4" w:rsidRPr="002D4B09" w:rsidRDefault="008814E4" w:rsidP="002D4B09">
            <w:pPr>
              <w:rPr>
                <w:b/>
              </w:rPr>
            </w:pPr>
            <w:r w:rsidRPr="002D4B09">
              <w:rPr>
                <w:b/>
              </w:rPr>
              <w:t>Max</w:t>
            </w:r>
          </w:p>
        </w:tc>
        <w:tc>
          <w:tcPr>
            <w:tcW w:w="2246" w:type="dxa"/>
          </w:tcPr>
          <w:p w:rsidR="008814E4" w:rsidRPr="006A7609" w:rsidRDefault="00454CDD" w:rsidP="00CB2089">
            <w:pPr>
              <w:jc w:val="center"/>
              <w:rPr>
                <w:sz w:val="18"/>
              </w:rPr>
            </w:pPr>
            <w:r>
              <w:rPr>
                <w:sz w:val="18"/>
              </w:rPr>
              <w:t>7400000</w:t>
            </w:r>
          </w:p>
        </w:tc>
        <w:tc>
          <w:tcPr>
            <w:tcW w:w="2247" w:type="dxa"/>
          </w:tcPr>
          <w:p w:rsidR="008814E4" w:rsidRPr="006A7609" w:rsidRDefault="00454CDD" w:rsidP="00CB2089">
            <w:pPr>
              <w:jc w:val="center"/>
              <w:rPr>
                <w:sz w:val="18"/>
              </w:rPr>
            </w:pPr>
            <w:r>
              <w:rPr>
                <w:sz w:val="18"/>
              </w:rPr>
              <w:t>0.151</w:t>
            </w:r>
          </w:p>
        </w:tc>
        <w:tc>
          <w:tcPr>
            <w:tcW w:w="2247" w:type="dxa"/>
          </w:tcPr>
          <w:p w:rsidR="008814E4" w:rsidRPr="006A7609" w:rsidRDefault="00454CDD" w:rsidP="00CB2089">
            <w:pPr>
              <w:jc w:val="center"/>
              <w:rPr>
                <w:sz w:val="18"/>
              </w:rPr>
            </w:pPr>
            <w:r>
              <w:rPr>
                <w:sz w:val="18"/>
              </w:rPr>
              <w:t>17324</w:t>
            </w:r>
          </w:p>
        </w:tc>
      </w:tr>
      <w:bookmarkEnd w:id="2"/>
    </w:tbl>
    <w:p w:rsidR="002D4B09" w:rsidRDefault="002D4B09" w:rsidP="002D4B09"/>
    <w:p w:rsidR="008814E4" w:rsidRDefault="008814E4" w:rsidP="002D4B09">
      <w:r>
        <w:t>Just charities which help general public</w:t>
      </w:r>
    </w:p>
    <w:tbl>
      <w:tblPr>
        <w:tblStyle w:val="TableGrid"/>
        <w:tblW w:w="7905" w:type="dxa"/>
        <w:tblLayout w:type="fixed"/>
        <w:tblLook w:val="04A0" w:firstRow="1" w:lastRow="0" w:firstColumn="1" w:lastColumn="0" w:noHBand="0" w:noVBand="1"/>
      </w:tblPr>
      <w:tblGrid>
        <w:gridCol w:w="1165"/>
        <w:gridCol w:w="2246"/>
        <w:gridCol w:w="2247"/>
        <w:gridCol w:w="2247"/>
      </w:tblGrid>
      <w:tr w:rsidR="008814E4" w:rsidRPr="002D4B09" w:rsidTr="008814E4">
        <w:tc>
          <w:tcPr>
            <w:tcW w:w="1165" w:type="dxa"/>
            <w:tcBorders>
              <w:top w:val="nil"/>
              <w:left w:val="nil"/>
            </w:tcBorders>
          </w:tcPr>
          <w:p w:rsidR="008814E4" w:rsidRDefault="008814E4" w:rsidP="008814E4"/>
        </w:tc>
        <w:tc>
          <w:tcPr>
            <w:tcW w:w="2246" w:type="dxa"/>
          </w:tcPr>
          <w:p w:rsidR="008814E4" w:rsidRPr="002D4B09" w:rsidRDefault="008814E4" w:rsidP="008814E4">
            <w:pPr>
              <w:rPr>
                <w:b/>
              </w:rPr>
            </w:pPr>
            <w:r>
              <w:rPr>
                <w:b/>
              </w:rPr>
              <w:t>Income 2018</w:t>
            </w:r>
          </w:p>
        </w:tc>
        <w:tc>
          <w:tcPr>
            <w:tcW w:w="2247" w:type="dxa"/>
          </w:tcPr>
          <w:p w:rsidR="008814E4" w:rsidRPr="002D4B09" w:rsidRDefault="008814E4" w:rsidP="008814E4">
            <w:pPr>
              <w:rPr>
                <w:b/>
              </w:rPr>
            </w:pPr>
            <w:r>
              <w:rPr>
                <w:b/>
              </w:rPr>
              <w:t>Proportion of general public funding</w:t>
            </w:r>
          </w:p>
        </w:tc>
        <w:tc>
          <w:tcPr>
            <w:tcW w:w="2247" w:type="dxa"/>
          </w:tcPr>
          <w:p w:rsidR="008814E4" w:rsidRPr="002D4B09" w:rsidRDefault="008814E4" w:rsidP="008814E4">
            <w:pPr>
              <w:rPr>
                <w:b/>
              </w:rPr>
            </w:pPr>
            <w:r>
              <w:rPr>
                <w:b/>
              </w:rPr>
              <w:t>Twitter followers</w:t>
            </w:r>
          </w:p>
        </w:tc>
      </w:tr>
      <w:tr w:rsidR="008814E4" w:rsidRPr="006A7609" w:rsidTr="008814E4">
        <w:tc>
          <w:tcPr>
            <w:tcW w:w="1165" w:type="dxa"/>
          </w:tcPr>
          <w:p w:rsidR="008814E4" w:rsidRPr="002D4B09" w:rsidRDefault="008814E4" w:rsidP="008814E4">
            <w:pPr>
              <w:rPr>
                <w:b/>
              </w:rPr>
            </w:pPr>
            <w:r w:rsidRPr="002D4B09">
              <w:rPr>
                <w:b/>
              </w:rPr>
              <w:t>Count</w:t>
            </w:r>
          </w:p>
        </w:tc>
        <w:tc>
          <w:tcPr>
            <w:tcW w:w="2246" w:type="dxa"/>
          </w:tcPr>
          <w:p w:rsidR="008814E4" w:rsidRPr="006A7609" w:rsidRDefault="00454CDD" w:rsidP="008814E4">
            <w:pPr>
              <w:jc w:val="center"/>
              <w:rPr>
                <w:sz w:val="18"/>
              </w:rPr>
            </w:pPr>
            <w:r>
              <w:rPr>
                <w:sz w:val="18"/>
              </w:rPr>
              <w:t>4846</w:t>
            </w:r>
          </w:p>
        </w:tc>
        <w:tc>
          <w:tcPr>
            <w:tcW w:w="2247" w:type="dxa"/>
          </w:tcPr>
          <w:p w:rsidR="008814E4" w:rsidRPr="006A7609" w:rsidRDefault="00454CDD" w:rsidP="008814E4">
            <w:pPr>
              <w:jc w:val="center"/>
              <w:rPr>
                <w:sz w:val="18"/>
              </w:rPr>
            </w:pPr>
            <w:r>
              <w:rPr>
                <w:sz w:val="18"/>
              </w:rPr>
              <w:t>5544</w:t>
            </w:r>
          </w:p>
        </w:tc>
        <w:tc>
          <w:tcPr>
            <w:tcW w:w="2247" w:type="dxa"/>
          </w:tcPr>
          <w:p w:rsidR="008814E4" w:rsidRPr="006A7609" w:rsidRDefault="00454CDD" w:rsidP="008814E4">
            <w:pPr>
              <w:jc w:val="center"/>
              <w:rPr>
                <w:sz w:val="18"/>
              </w:rPr>
            </w:pPr>
            <w:r>
              <w:rPr>
                <w:sz w:val="18"/>
              </w:rPr>
              <w:t>2218</w:t>
            </w:r>
          </w:p>
        </w:tc>
      </w:tr>
      <w:tr w:rsidR="008814E4" w:rsidRPr="006A7609" w:rsidTr="008814E4">
        <w:tc>
          <w:tcPr>
            <w:tcW w:w="1165" w:type="dxa"/>
          </w:tcPr>
          <w:p w:rsidR="008814E4" w:rsidRPr="002D4B09" w:rsidRDefault="008814E4" w:rsidP="008814E4">
            <w:pPr>
              <w:rPr>
                <w:b/>
              </w:rPr>
            </w:pPr>
            <w:r w:rsidRPr="002D4B09">
              <w:rPr>
                <w:b/>
              </w:rPr>
              <w:t>Mean</w:t>
            </w:r>
          </w:p>
        </w:tc>
        <w:tc>
          <w:tcPr>
            <w:tcW w:w="2246" w:type="dxa"/>
          </w:tcPr>
          <w:p w:rsidR="008814E4" w:rsidRPr="006A7609" w:rsidRDefault="00454CDD" w:rsidP="008814E4">
            <w:pPr>
              <w:jc w:val="center"/>
              <w:rPr>
                <w:sz w:val="18"/>
              </w:rPr>
            </w:pPr>
            <w:r>
              <w:rPr>
                <w:sz w:val="18"/>
              </w:rPr>
              <w:t>1297389</w:t>
            </w:r>
          </w:p>
        </w:tc>
        <w:tc>
          <w:tcPr>
            <w:tcW w:w="2247" w:type="dxa"/>
          </w:tcPr>
          <w:p w:rsidR="008814E4" w:rsidRPr="006A7609" w:rsidRDefault="00454CDD" w:rsidP="008814E4">
            <w:pPr>
              <w:jc w:val="center"/>
              <w:rPr>
                <w:sz w:val="18"/>
              </w:rPr>
            </w:pPr>
            <w:r>
              <w:rPr>
                <w:sz w:val="18"/>
              </w:rPr>
              <w:t>0.018</w:t>
            </w:r>
          </w:p>
        </w:tc>
        <w:tc>
          <w:tcPr>
            <w:tcW w:w="2247" w:type="dxa"/>
          </w:tcPr>
          <w:p w:rsidR="008814E4" w:rsidRPr="006A7609" w:rsidRDefault="00454CDD" w:rsidP="008814E4">
            <w:pPr>
              <w:jc w:val="center"/>
              <w:rPr>
                <w:sz w:val="18"/>
              </w:rPr>
            </w:pPr>
            <w:r>
              <w:rPr>
                <w:sz w:val="18"/>
              </w:rPr>
              <w:t>3788</w:t>
            </w:r>
          </w:p>
        </w:tc>
      </w:tr>
      <w:tr w:rsidR="008814E4" w:rsidRPr="006A7609" w:rsidTr="008814E4">
        <w:tc>
          <w:tcPr>
            <w:tcW w:w="1165" w:type="dxa"/>
          </w:tcPr>
          <w:p w:rsidR="008814E4" w:rsidRPr="002D4B09" w:rsidRDefault="008814E4" w:rsidP="008814E4">
            <w:pPr>
              <w:rPr>
                <w:b/>
              </w:rPr>
            </w:pPr>
            <w:proofErr w:type="spellStart"/>
            <w:r w:rsidRPr="002D4B09">
              <w:rPr>
                <w:b/>
              </w:rPr>
              <w:t>Std</w:t>
            </w:r>
            <w:proofErr w:type="spellEnd"/>
          </w:p>
        </w:tc>
        <w:tc>
          <w:tcPr>
            <w:tcW w:w="2246" w:type="dxa"/>
          </w:tcPr>
          <w:p w:rsidR="008814E4" w:rsidRPr="006A7609" w:rsidRDefault="00454CDD" w:rsidP="008814E4">
            <w:pPr>
              <w:jc w:val="center"/>
              <w:rPr>
                <w:sz w:val="18"/>
              </w:rPr>
            </w:pPr>
            <w:r>
              <w:rPr>
                <w:sz w:val="18"/>
              </w:rPr>
              <w:t>1622773</w:t>
            </w:r>
          </w:p>
        </w:tc>
        <w:tc>
          <w:tcPr>
            <w:tcW w:w="2247" w:type="dxa"/>
          </w:tcPr>
          <w:p w:rsidR="008814E4" w:rsidRPr="006A7609" w:rsidRDefault="00454CDD" w:rsidP="008814E4">
            <w:pPr>
              <w:jc w:val="center"/>
              <w:rPr>
                <w:sz w:val="18"/>
              </w:rPr>
            </w:pPr>
            <w:r>
              <w:rPr>
                <w:sz w:val="18"/>
              </w:rPr>
              <w:t>0.034</w:t>
            </w:r>
          </w:p>
        </w:tc>
        <w:tc>
          <w:tcPr>
            <w:tcW w:w="2247" w:type="dxa"/>
          </w:tcPr>
          <w:p w:rsidR="008814E4" w:rsidRPr="006A7609" w:rsidRDefault="00454CDD" w:rsidP="008814E4">
            <w:pPr>
              <w:jc w:val="center"/>
              <w:rPr>
                <w:sz w:val="18"/>
              </w:rPr>
            </w:pPr>
            <w:r>
              <w:rPr>
                <w:sz w:val="18"/>
              </w:rPr>
              <w:t>4118</w:t>
            </w:r>
          </w:p>
        </w:tc>
      </w:tr>
      <w:tr w:rsidR="008814E4" w:rsidRPr="006A7609" w:rsidTr="008814E4">
        <w:tc>
          <w:tcPr>
            <w:tcW w:w="1165" w:type="dxa"/>
          </w:tcPr>
          <w:p w:rsidR="008814E4" w:rsidRPr="002D4B09" w:rsidRDefault="008814E4" w:rsidP="008814E4">
            <w:pPr>
              <w:rPr>
                <w:b/>
              </w:rPr>
            </w:pPr>
            <w:r w:rsidRPr="002D4B09">
              <w:rPr>
                <w:b/>
              </w:rPr>
              <w:t>Median</w:t>
            </w:r>
          </w:p>
        </w:tc>
        <w:tc>
          <w:tcPr>
            <w:tcW w:w="2246" w:type="dxa"/>
          </w:tcPr>
          <w:p w:rsidR="008814E4" w:rsidRPr="006A7609" w:rsidRDefault="00454CDD" w:rsidP="008814E4">
            <w:pPr>
              <w:jc w:val="center"/>
              <w:rPr>
                <w:sz w:val="18"/>
              </w:rPr>
            </w:pPr>
            <w:r>
              <w:rPr>
                <w:sz w:val="18"/>
              </w:rPr>
              <w:t>664300</w:t>
            </w:r>
          </w:p>
        </w:tc>
        <w:tc>
          <w:tcPr>
            <w:tcW w:w="2247" w:type="dxa"/>
          </w:tcPr>
          <w:p w:rsidR="008814E4" w:rsidRPr="006A7609" w:rsidRDefault="00454CDD" w:rsidP="008814E4">
            <w:pPr>
              <w:jc w:val="center"/>
              <w:rPr>
                <w:sz w:val="18"/>
              </w:rPr>
            </w:pPr>
            <w:r>
              <w:rPr>
                <w:sz w:val="18"/>
              </w:rPr>
              <w:t>0</w:t>
            </w:r>
          </w:p>
        </w:tc>
        <w:tc>
          <w:tcPr>
            <w:tcW w:w="2247" w:type="dxa"/>
          </w:tcPr>
          <w:p w:rsidR="008814E4" w:rsidRPr="006A7609" w:rsidRDefault="00454CDD" w:rsidP="008814E4">
            <w:pPr>
              <w:jc w:val="center"/>
              <w:rPr>
                <w:sz w:val="18"/>
              </w:rPr>
            </w:pPr>
            <w:r>
              <w:rPr>
                <w:sz w:val="18"/>
              </w:rPr>
              <w:t>2134</w:t>
            </w:r>
          </w:p>
        </w:tc>
      </w:tr>
      <w:tr w:rsidR="008814E4" w:rsidRPr="006A7609" w:rsidTr="008814E4">
        <w:tc>
          <w:tcPr>
            <w:tcW w:w="1165" w:type="dxa"/>
          </w:tcPr>
          <w:p w:rsidR="008814E4" w:rsidRPr="002D4B09" w:rsidRDefault="008814E4" w:rsidP="008814E4">
            <w:pPr>
              <w:rPr>
                <w:b/>
              </w:rPr>
            </w:pPr>
            <w:r w:rsidRPr="002D4B09">
              <w:rPr>
                <w:b/>
              </w:rPr>
              <w:t>Min</w:t>
            </w:r>
          </w:p>
        </w:tc>
        <w:tc>
          <w:tcPr>
            <w:tcW w:w="2246" w:type="dxa"/>
          </w:tcPr>
          <w:p w:rsidR="008814E4" w:rsidRPr="006A7609" w:rsidRDefault="00454CDD" w:rsidP="008814E4">
            <w:pPr>
              <w:jc w:val="center"/>
              <w:rPr>
                <w:sz w:val="18"/>
              </w:rPr>
            </w:pPr>
            <w:r>
              <w:rPr>
                <w:sz w:val="18"/>
              </w:rPr>
              <w:t>0</w:t>
            </w:r>
          </w:p>
        </w:tc>
        <w:tc>
          <w:tcPr>
            <w:tcW w:w="2247" w:type="dxa"/>
          </w:tcPr>
          <w:p w:rsidR="008814E4" w:rsidRPr="006A7609" w:rsidRDefault="00454CDD" w:rsidP="008814E4">
            <w:pPr>
              <w:jc w:val="center"/>
              <w:rPr>
                <w:sz w:val="18"/>
              </w:rPr>
            </w:pPr>
            <w:r>
              <w:rPr>
                <w:sz w:val="18"/>
              </w:rPr>
              <w:t>-0.024</w:t>
            </w:r>
          </w:p>
        </w:tc>
        <w:tc>
          <w:tcPr>
            <w:tcW w:w="2247" w:type="dxa"/>
          </w:tcPr>
          <w:p w:rsidR="008814E4" w:rsidRPr="006A7609" w:rsidRDefault="00454CDD" w:rsidP="008814E4">
            <w:pPr>
              <w:jc w:val="center"/>
              <w:rPr>
                <w:sz w:val="18"/>
              </w:rPr>
            </w:pPr>
            <w:r>
              <w:rPr>
                <w:sz w:val="18"/>
              </w:rPr>
              <w:t>0</w:t>
            </w:r>
          </w:p>
        </w:tc>
      </w:tr>
      <w:tr w:rsidR="008814E4" w:rsidRPr="006A7609" w:rsidTr="008814E4">
        <w:tc>
          <w:tcPr>
            <w:tcW w:w="1165" w:type="dxa"/>
          </w:tcPr>
          <w:p w:rsidR="008814E4" w:rsidRPr="002D4B09" w:rsidRDefault="008814E4" w:rsidP="008814E4">
            <w:pPr>
              <w:rPr>
                <w:b/>
              </w:rPr>
            </w:pPr>
            <w:r w:rsidRPr="002D4B09">
              <w:rPr>
                <w:b/>
              </w:rPr>
              <w:t>Max</w:t>
            </w:r>
          </w:p>
        </w:tc>
        <w:tc>
          <w:tcPr>
            <w:tcW w:w="2246" w:type="dxa"/>
          </w:tcPr>
          <w:p w:rsidR="008814E4" w:rsidRPr="006A7609" w:rsidRDefault="00454CDD" w:rsidP="008814E4">
            <w:pPr>
              <w:jc w:val="center"/>
              <w:rPr>
                <w:sz w:val="18"/>
              </w:rPr>
            </w:pPr>
            <w:r>
              <w:rPr>
                <w:sz w:val="18"/>
              </w:rPr>
              <w:t>7400000</w:t>
            </w:r>
          </w:p>
        </w:tc>
        <w:tc>
          <w:tcPr>
            <w:tcW w:w="2247" w:type="dxa"/>
          </w:tcPr>
          <w:p w:rsidR="008814E4" w:rsidRPr="006A7609" w:rsidRDefault="00454CDD" w:rsidP="008814E4">
            <w:pPr>
              <w:jc w:val="center"/>
              <w:rPr>
                <w:sz w:val="18"/>
              </w:rPr>
            </w:pPr>
            <w:r>
              <w:rPr>
                <w:sz w:val="18"/>
              </w:rPr>
              <w:t>0.151</w:t>
            </w:r>
          </w:p>
        </w:tc>
        <w:tc>
          <w:tcPr>
            <w:tcW w:w="2247" w:type="dxa"/>
          </w:tcPr>
          <w:p w:rsidR="008814E4" w:rsidRPr="006A7609" w:rsidRDefault="00454CDD" w:rsidP="008814E4">
            <w:pPr>
              <w:jc w:val="center"/>
              <w:rPr>
                <w:sz w:val="18"/>
              </w:rPr>
            </w:pPr>
            <w:r>
              <w:rPr>
                <w:sz w:val="18"/>
              </w:rPr>
              <w:t>17446</w:t>
            </w:r>
          </w:p>
        </w:tc>
      </w:tr>
    </w:tbl>
    <w:p w:rsidR="00DD5DE7" w:rsidRDefault="00DD5DE7"/>
    <w:p w:rsidR="00593BB4" w:rsidRDefault="007F4A29">
      <w:r w:rsidRPr="007F4A29">
        <w:rPr>
          <w:noProof/>
          <w:lang w:eastAsia="en-GB"/>
        </w:rPr>
        <w:drawing>
          <wp:inline distT="0" distB="0" distL="0" distR="0">
            <wp:extent cx="2911496" cy="2165299"/>
            <wp:effectExtent l="0" t="0" r="3175" b="6985"/>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449" cy="2172701"/>
                    </a:xfrm>
                    <a:prstGeom prst="rect">
                      <a:avLst/>
                    </a:prstGeom>
                    <a:noFill/>
                    <a:ln>
                      <a:noFill/>
                    </a:ln>
                  </pic:spPr>
                </pic:pic>
              </a:graphicData>
            </a:graphic>
          </wp:inline>
        </w:drawing>
      </w:r>
    </w:p>
    <w:p w:rsidR="007F4A29" w:rsidRDefault="007F4A29"/>
    <w:p w:rsidR="002D4B09" w:rsidRDefault="002D4B09" w:rsidP="002D4B09">
      <w:pPr>
        <w:pStyle w:val="Heading2"/>
      </w:pPr>
      <w:r>
        <w:lastRenderedPageBreak/>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523C93">
            <w:bookmarkStart w:id="4" w:name="OLE_LINK86"/>
            <w:bookmarkStart w:id="5" w:name="OLE_LINK87"/>
            <w:r w:rsidRPr="008D3AEF">
              <w:rPr>
                <w:b/>
              </w:rPr>
              <w:t>Dependent</w:t>
            </w:r>
            <w:r w:rsidRPr="008D3AEF">
              <w:t xml:space="preserve">: </w:t>
            </w:r>
            <w:r w:rsidR="00454CDD">
              <w:t>Twitter followers</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454CDD" w:rsidP="009B0B30">
            <w:bookmarkStart w:id="6" w:name="_Hlk529864277"/>
            <w:r>
              <w:t>Helps general public</w:t>
            </w:r>
          </w:p>
        </w:tc>
        <w:tc>
          <w:tcPr>
            <w:tcW w:w="2091" w:type="dxa"/>
          </w:tcPr>
          <w:p w:rsidR="008D3AEF" w:rsidRDefault="00454CDD" w:rsidP="009B0B30">
            <w:r>
              <w:t>1193</w:t>
            </w:r>
          </w:p>
        </w:tc>
        <w:tc>
          <w:tcPr>
            <w:tcW w:w="2091" w:type="dxa"/>
          </w:tcPr>
          <w:p w:rsidR="008D3AEF" w:rsidRDefault="00454CDD" w:rsidP="009B0B30">
            <w:r>
              <w:t>121</w:t>
            </w:r>
          </w:p>
        </w:tc>
        <w:tc>
          <w:tcPr>
            <w:tcW w:w="2091" w:type="dxa"/>
          </w:tcPr>
          <w:p w:rsidR="008D3AEF" w:rsidRDefault="00454CDD" w:rsidP="009B0B30">
            <w:r>
              <w:t>0.000</w:t>
            </w:r>
          </w:p>
        </w:tc>
      </w:tr>
      <w:tr w:rsidR="008D3AEF" w:rsidTr="009B0B30">
        <w:tc>
          <w:tcPr>
            <w:tcW w:w="2091" w:type="dxa"/>
          </w:tcPr>
          <w:p w:rsidR="008D3AEF" w:rsidRPr="008D3AEF" w:rsidRDefault="00454CDD" w:rsidP="009B0B30">
            <w:r>
              <w:t>Income 2018</w:t>
            </w:r>
          </w:p>
        </w:tc>
        <w:tc>
          <w:tcPr>
            <w:tcW w:w="2091" w:type="dxa"/>
          </w:tcPr>
          <w:p w:rsidR="008D3AEF" w:rsidRDefault="00454CDD" w:rsidP="00454CDD">
            <w:r>
              <w:t>0.000</w:t>
            </w:r>
          </w:p>
        </w:tc>
        <w:tc>
          <w:tcPr>
            <w:tcW w:w="2091" w:type="dxa"/>
          </w:tcPr>
          <w:p w:rsidR="008D3AEF" w:rsidRDefault="00454CDD" w:rsidP="00454CDD">
            <w:r>
              <w:t>0.000</w:t>
            </w:r>
          </w:p>
        </w:tc>
        <w:tc>
          <w:tcPr>
            <w:tcW w:w="2091" w:type="dxa"/>
          </w:tcPr>
          <w:p w:rsidR="008D3AEF" w:rsidRDefault="00454CDD" w:rsidP="009B0B30">
            <w:r>
              <w:t>0.000</w:t>
            </w:r>
          </w:p>
        </w:tc>
      </w:tr>
      <w:tr w:rsidR="008D3AEF" w:rsidTr="009B0B30">
        <w:tc>
          <w:tcPr>
            <w:tcW w:w="2091" w:type="dxa"/>
          </w:tcPr>
          <w:p w:rsidR="008D3AEF" w:rsidRDefault="00454CDD" w:rsidP="009B0B30">
            <w:r>
              <w:t>Constant</w:t>
            </w:r>
          </w:p>
        </w:tc>
        <w:tc>
          <w:tcPr>
            <w:tcW w:w="2091" w:type="dxa"/>
          </w:tcPr>
          <w:p w:rsidR="008D3AEF" w:rsidRDefault="00454CDD" w:rsidP="009B0B30">
            <w:r>
              <w:t>1632</w:t>
            </w:r>
          </w:p>
        </w:tc>
        <w:tc>
          <w:tcPr>
            <w:tcW w:w="2091" w:type="dxa"/>
          </w:tcPr>
          <w:p w:rsidR="008D3AEF" w:rsidRDefault="00454CDD" w:rsidP="009B0B30">
            <w:r>
              <w:t>110</w:t>
            </w:r>
          </w:p>
        </w:tc>
        <w:tc>
          <w:tcPr>
            <w:tcW w:w="2091" w:type="dxa"/>
          </w:tcPr>
          <w:p w:rsidR="008D3AEF" w:rsidRDefault="00454CDD" w:rsidP="009B0B30">
            <w:r>
              <w:t>0.000</w:t>
            </w:r>
          </w:p>
        </w:tc>
      </w:tr>
    </w:tbl>
    <w:bookmarkEnd w:id="6"/>
    <w:p w:rsidR="008D3AEF" w:rsidRPr="00C45E5B" w:rsidRDefault="008D3AEF" w:rsidP="008D3AEF">
      <w:r>
        <w:t>R-squared 0.</w:t>
      </w:r>
      <w:r w:rsidR="00454CDD">
        <w:t>064</w:t>
      </w:r>
      <w:r>
        <w:tab/>
        <w:t xml:space="preserve">Prob = </w:t>
      </w:r>
      <w:r w:rsidR="00382B60">
        <w:t>0.</w:t>
      </w:r>
      <w:r w:rsidR="00454CDD">
        <w:t>000</w:t>
      </w:r>
      <w:r>
        <w:tab/>
        <w:t>AIC =</w:t>
      </w:r>
      <w:r w:rsidR="00454CDD">
        <w:t>68230</w:t>
      </w:r>
      <w:r>
        <w:tab/>
        <w:t>BIC =</w:t>
      </w:r>
      <w:r w:rsidR="00454CDD">
        <w:t>68250</w:t>
      </w:r>
      <w:r>
        <w:t xml:space="preserve"> </w:t>
      </w:r>
    </w:p>
    <w:bookmarkEnd w:id="4"/>
    <w:bookmarkEnd w:id="5"/>
    <w:p w:rsidR="00382B60" w:rsidRDefault="00382B60" w:rsidP="00C45E5B"/>
    <w:p w:rsidR="00995416" w:rsidRDefault="00995416" w:rsidP="00C45E5B">
      <w:r>
        <w:t xml:space="preserve">This first model is an OLS model which predicts income growth based on source of funding. Both of the effects in this model are insignificant, suggesting there is no evidence that source of funding affects subsequent income growth.  </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523C93">
            <w:r w:rsidRPr="008D3AEF">
              <w:rPr>
                <w:b/>
              </w:rPr>
              <w:t>Dependent</w:t>
            </w:r>
            <w:r w:rsidRPr="008D3AEF">
              <w:t xml:space="preserve">: </w:t>
            </w:r>
            <w:r w:rsidR="00454CDD">
              <w:t>Helps general public</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454CDD" w:rsidTr="009B0B30">
        <w:tc>
          <w:tcPr>
            <w:tcW w:w="2091" w:type="dxa"/>
          </w:tcPr>
          <w:p w:rsidR="00454CDD" w:rsidRPr="008D3AEF" w:rsidRDefault="00454CDD" w:rsidP="00454CDD">
            <w:r>
              <w:t>Twitter followers</w:t>
            </w:r>
          </w:p>
        </w:tc>
        <w:tc>
          <w:tcPr>
            <w:tcW w:w="2091" w:type="dxa"/>
          </w:tcPr>
          <w:p w:rsidR="00454CDD" w:rsidRDefault="00454CDD" w:rsidP="00454CDD">
            <w:r>
              <w:t>0.000</w:t>
            </w:r>
          </w:p>
        </w:tc>
        <w:tc>
          <w:tcPr>
            <w:tcW w:w="2091" w:type="dxa"/>
          </w:tcPr>
          <w:p w:rsidR="00454CDD" w:rsidRDefault="00454CDD" w:rsidP="00454CDD">
            <w:r>
              <w:t>0.000</w:t>
            </w:r>
          </w:p>
        </w:tc>
        <w:tc>
          <w:tcPr>
            <w:tcW w:w="2091" w:type="dxa"/>
          </w:tcPr>
          <w:p w:rsidR="00454CDD" w:rsidRDefault="00454CDD" w:rsidP="00454CDD">
            <w:r>
              <w:t>0.000</w:t>
            </w:r>
          </w:p>
        </w:tc>
      </w:tr>
      <w:tr w:rsidR="00454CDD" w:rsidTr="009B0B30">
        <w:tc>
          <w:tcPr>
            <w:tcW w:w="2091" w:type="dxa"/>
          </w:tcPr>
          <w:p w:rsidR="00454CDD" w:rsidRPr="008D3AEF" w:rsidRDefault="00454CDD" w:rsidP="00454CDD">
            <w:r>
              <w:t>Income 2018</w:t>
            </w:r>
          </w:p>
        </w:tc>
        <w:tc>
          <w:tcPr>
            <w:tcW w:w="2091" w:type="dxa"/>
          </w:tcPr>
          <w:p w:rsidR="00454CDD" w:rsidRDefault="00454CDD" w:rsidP="00454CDD">
            <w:r>
              <w:t>-0.000</w:t>
            </w:r>
          </w:p>
        </w:tc>
        <w:tc>
          <w:tcPr>
            <w:tcW w:w="2091" w:type="dxa"/>
          </w:tcPr>
          <w:p w:rsidR="00454CDD" w:rsidRDefault="00454CDD" w:rsidP="00454CDD">
            <w:r>
              <w:t>0.000</w:t>
            </w:r>
          </w:p>
        </w:tc>
        <w:tc>
          <w:tcPr>
            <w:tcW w:w="2091" w:type="dxa"/>
          </w:tcPr>
          <w:p w:rsidR="00454CDD" w:rsidRDefault="00454CDD" w:rsidP="00454CDD">
            <w:r>
              <w:t>0.000</w:t>
            </w:r>
          </w:p>
        </w:tc>
      </w:tr>
      <w:tr w:rsidR="00454CDD" w:rsidTr="009B0B30">
        <w:tc>
          <w:tcPr>
            <w:tcW w:w="2091" w:type="dxa"/>
          </w:tcPr>
          <w:p w:rsidR="00454CDD" w:rsidRDefault="00454CDD" w:rsidP="00454CDD">
            <w:r>
              <w:t>Constant</w:t>
            </w:r>
          </w:p>
        </w:tc>
        <w:tc>
          <w:tcPr>
            <w:tcW w:w="2091" w:type="dxa"/>
          </w:tcPr>
          <w:p w:rsidR="00454CDD" w:rsidRDefault="00454CDD" w:rsidP="00454CDD">
            <w:r>
              <w:t>0.137</w:t>
            </w:r>
          </w:p>
        </w:tc>
        <w:tc>
          <w:tcPr>
            <w:tcW w:w="2091" w:type="dxa"/>
          </w:tcPr>
          <w:p w:rsidR="00454CDD" w:rsidRDefault="00454CDD" w:rsidP="00454CDD">
            <w:r>
              <w:t>0.052</w:t>
            </w:r>
          </w:p>
        </w:tc>
        <w:tc>
          <w:tcPr>
            <w:tcW w:w="2091" w:type="dxa"/>
          </w:tcPr>
          <w:p w:rsidR="00454CDD" w:rsidRDefault="00454CDD" w:rsidP="00454CDD">
            <w:r>
              <w:t>0.009</w:t>
            </w:r>
          </w:p>
        </w:tc>
      </w:tr>
    </w:tbl>
    <w:p w:rsidR="00382B60" w:rsidRPr="00C45E5B" w:rsidRDefault="00382B60" w:rsidP="00382B60">
      <w:r>
        <w:t>R-squared</w:t>
      </w:r>
      <w:r w:rsidR="00523C93">
        <w:t xml:space="preserve"> 0.</w:t>
      </w:r>
      <w:r w:rsidR="00454CDD">
        <w:t>027</w:t>
      </w:r>
      <w:r>
        <w:tab/>
        <w:t>AIC =</w:t>
      </w:r>
      <w:r w:rsidR="00454CDD">
        <w:t>4778</w:t>
      </w:r>
      <w:bookmarkStart w:id="7" w:name="_GoBack"/>
      <w:bookmarkEnd w:id="7"/>
      <w:r>
        <w:tab/>
        <w:t>BIC =</w:t>
      </w:r>
      <w:r w:rsidR="00454CDD">
        <w:t>4797</w:t>
      </w:r>
      <w:r>
        <w:t xml:space="preserve"> </w:t>
      </w:r>
    </w:p>
    <w:p w:rsidR="00382B60" w:rsidRDefault="00382B60" w:rsidP="00C45E5B"/>
    <w:p w:rsidR="00135DAE" w:rsidRPr="00C45E5B" w:rsidRDefault="00135DAE" w:rsidP="00C45E5B"/>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AA681D"/>
    <w:multiLevelType w:val="hybridMultilevel"/>
    <w:tmpl w:val="14242920"/>
    <w:lvl w:ilvl="0" w:tplc="0809000F">
      <w:start w:val="3"/>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U0N7YwMzcyMjcxtDBS0lEKTi0uzszPAykwqQUApJEYQC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4C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23C93"/>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4A29"/>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4E4"/>
    <w:rsid w:val="008817DB"/>
    <w:rsid w:val="008C058B"/>
    <w:rsid w:val="008C1871"/>
    <w:rsid w:val="008D08B4"/>
    <w:rsid w:val="008D3AEF"/>
    <w:rsid w:val="008F5E96"/>
    <w:rsid w:val="00900D98"/>
    <w:rsid w:val="00903544"/>
    <w:rsid w:val="009046F2"/>
    <w:rsid w:val="00920EF8"/>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6B37"/>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272D"/>
  <w15:docId w15:val="{240146E0-7BC4-4A2A-9468-6415B61D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4E4"/>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23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6883">
      <w:bodyDiv w:val="1"/>
      <w:marLeft w:val="0"/>
      <w:marRight w:val="0"/>
      <w:marTop w:val="0"/>
      <w:marBottom w:val="0"/>
      <w:divBdr>
        <w:top w:val="none" w:sz="0" w:space="0" w:color="auto"/>
        <w:left w:val="none" w:sz="0" w:space="0" w:color="auto"/>
        <w:bottom w:val="none" w:sz="0" w:space="0" w:color="auto"/>
        <w:right w:val="none" w:sz="0" w:space="0" w:color="auto"/>
      </w:divBdr>
    </w:div>
    <w:div w:id="621155159">
      <w:bodyDiv w:val="1"/>
      <w:marLeft w:val="0"/>
      <w:marRight w:val="0"/>
      <w:marTop w:val="0"/>
      <w:marBottom w:val="0"/>
      <w:divBdr>
        <w:top w:val="none" w:sz="0" w:space="0" w:color="auto"/>
        <w:left w:val="none" w:sz="0" w:space="0" w:color="auto"/>
        <w:bottom w:val="none" w:sz="0" w:space="0" w:color="auto"/>
        <w:right w:val="none" w:sz="0" w:space="0" w:color="auto"/>
      </w:divBdr>
    </w:div>
    <w:div w:id="739524401">
      <w:bodyDiv w:val="1"/>
      <w:marLeft w:val="0"/>
      <w:marRight w:val="0"/>
      <w:marTop w:val="0"/>
      <w:marBottom w:val="0"/>
      <w:divBdr>
        <w:top w:val="none" w:sz="0" w:space="0" w:color="auto"/>
        <w:left w:val="none" w:sz="0" w:space="0" w:color="auto"/>
        <w:bottom w:val="none" w:sz="0" w:space="0" w:color="auto"/>
        <w:right w:val="none" w:sz="0" w:space="0" w:color="auto"/>
      </w:divBdr>
    </w:div>
    <w:div w:id="1429932487">
      <w:bodyDiv w:val="1"/>
      <w:marLeft w:val="0"/>
      <w:marRight w:val="0"/>
      <w:marTop w:val="0"/>
      <w:marBottom w:val="0"/>
      <w:divBdr>
        <w:top w:val="none" w:sz="0" w:space="0" w:color="auto"/>
        <w:left w:val="none" w:sz="0" w:space="0" w:color="auto"/>
        <w:bottom w:val="none" w:sz="0" w:space="0" w:color="auto"/>
        <w:right w:val="none" w:sz="0" w:space="0" w:color="auto"/>
      </w:divBdr>
    </w:div>
    <w:div w:id="20846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24</cp:revision>
  <dcterms:created xsi:type="dcterms:W3CDTF">2018-11-06T10:31:00Z</dcterms:created>
  <dcterms:modified xsi:type="dcterms:W3CDTF">2018-11-13T09:25:00Z</dcterms:modified>
</cp:coreProperties>
</file>