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Active Cyber Program (ACP) – Assessment Master Template</w:t>
      </w:r>
    </w:p>
    <w:p>
      <w:r>
        <w:t>Assessment Vorlage zur Durchführung eines ACP Audits</w:t>
        <w:br/>
        <w:t>Datum: 16.03.2026</w:t>
      </w:r>
    </w:p>
    <w:p>
      <w:r>
        <w:t>Scoring Modell:</w:t>
      </w:r>
    </w:p>
    <w:p>
      <w:r>
        <w:t>0 = Nicht vorhanden</w:t>
      </w:r>
    </w:p>
    <w:p>
      <w:r>
        <w:t>1 = Teilweise umgesetzt</w:t>
      </w:r>
    </w:p>
    <w:p>
      <w:r>
        <w:t>2 = Umgesetzt</w:t>
      </w:r>
    </w:p>
    <w:p>
      <w:r>
        <w:t>3 = Aktiv betrieben und überwacht</w:t>
      </w:r>
    </w:p>
    <w:p>
      <w:pPr>
        <w:pStyle w:val="Heading1"/>
      </w:pPr>
      <w:r>
        <w:t>Domain 1 – Business &amp; Security Governance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Frage</w:t>
            </w:r>
          </w:p>
        </w:tc>
        <w:tc>
          <w:tcPr>
            <w:tcW w:type="dxa" w:w="2160"/>
          </w:tcPr>
          <w:p>
            <w:r>
              <w:t>Evidence / Nachweis</w:t>
            </w:r>
          </w:p>
        </w:tc>
        <w:tc>
          <w:tcPr>
            <w:tcW w:type="dxa" w:w="2160"/>
          </w:tcPr>
          <w:p>
            <w:r>
              <w:t>Score (0–3)</w:t>
            </w:r>
          </w:p>
        </w:tc>
        <w:tc>
          <w:tcPr>
            <w:tcW w:type="dxa" w:w="2160"/>
          </w:tcPr>
          <w:p>
            <w:r>
              <w:t>Auditor Notizen</w:t>
            </w:r>
          </w:p>
        </w:tc>
      </w:tr>
      <w:tr>
        <w:tc>
          <w:tcPr>
            <w:tcW w:type="dxa" w:w="2160"/>
          </w:tcPr>
          <w:p>
            <w:r>
              <w:t>Existiert in der Organisation eine dokumentierte Cybersecurity- oder Informationssicherheitsstrategie?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Ist die Cybersecurity-Strategie durch die Geschäftsleitung bestätigt worden?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Sind Cybersecurity-Ziele definiert und dokumentiert?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Cybersecurity-Ziele regelmäßig überprüft?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Sind Verantwortlichkeiten für Cybersecurity definiert?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Ist eine verantwortliche Person für Cybersecurity benannt?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Cybersecurity-Themen regelmäßig im Management besprochen?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Erhält das Management regelmäßige Sicherheitsberichte?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eine Roadmap für Sicherheitsmaßnahmen?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Sicherheitsmaßnahmen geplant und verfolgt?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 Security Reporting an das Management?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Ergebnisse von Security Assessments kommuniziert?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Domain 2 – Risk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Frage</w:t>
            </w:r>
          </w:p>
        </w:tc>
        <w:tc>
          <w:tcPr>
            <w:tcW w:type="dxa" w:w="2160"/>
          </w:tcPr>
          <w:p>
            <w:r>
              <w:t>Evidence / Nachweis</w:t>
            </w:r>
          </w:p>
        </w:tc>
        <w:tc>
          <w:tcPr>
            <w:tcW w:type="dxa" w:w="2160"/>
          </w:tcPr>
          <w:p>
            <w:r>
              <w:t>Score (0–3)</w:t>
            </w:r>
          </w:p>
        </w:tc>
        <w:tc>
          <w:tcPr>
            <w:tcW w:type="dxa" w:w="2160"/>
          </w:tcPr>
          <w:p>
            <w:r>
              <w:t>Auditor Notizen</w:t>
            </w:r>
          </w:p>
        </w:tc>
      </w:tr>
      <w:tr>
        <w:tc>
          <w:tcPr>
            <w:tcW w:type="dxa" w:w="2160"/>
          </w:tcPr>
          <w:p>
            <w:r>
              <w:t>Existiert ein Prozess zur Identifikation von Cybersecurity-Risiken?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Risiken dokumentiert?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 Risikoregister?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Risiken regelmäßig bewertet?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Risiken nach Wahrscheinlichkeit und Auswirkung bewertet?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eine Risiko-Bewertungsmethodik?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Maßnahmen zur Risikominderung definiert?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Risikomaßnahmen verfolgt?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Risiken regelmäßig überprüft?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Risiken bei Systemänderungen neu bewertet?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Risiken von Dienstleistern berücksichtigt?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Cloud-Risiken bewertet?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Domain 3 – Security Policies &amp; Processes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Frage</w:t>
            </w:r>
          </w:p>
        </w:tc>
        <w:tc>
          <w:tcPr>
            <w:tcW w:type="dxa" w:w="2160"/>
          </w:tcPr>
          <w:p>
            <w:r>
              <w:t>Evidence / Nachweis</w:t>
            </w:r>
          </w:p>
        </w:tc>
        <w:tc>
          <w:tcPr>
            <w:tcW w:type="dxa" w:w="2160"/>
          </w:tcPr>
          <w:p>
            <w:r>
              <w:t>Score (0–3)</w:t>
            </w:r>
          </w:p>
        </w:tc>
        <w:tc>
          <w:tcPr>
            <w:tcW w:type="dxa" w:w="2160"/>
          </w:tcPr>
          <w:p>
            <w:r>
              <w:t>Auditor Notizen</w:t>
            </w:r>
          </w:p>
        </w:tc>
      </w:tr>
      <w:tr>
        <w:tc>
          <w:tcPr>
            <w:tcW w:type="dxa" w:w="2160"/>
          </w:tcPr>
          <w:p>
            <w:r>
              <w:t>Existiert eine Informationssicherheitsrichtlinie?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Ist diese Richtlinie dokumentiert und zugänglich?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Ist die Richtlinie durch das Management genehmigt?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Wird die Richtlinie regelmäßig überprüft?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eine Acceptable Use Policy?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Sind Regeln zur Nutzung von IT-Systemen definiert?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Mitarbeitende über Sicherheitsrichtlinien informiert?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eine Backup-Richtlinie?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Sind Backup-Prozesse definiert?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 Patch-Management-Prozess?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Existiert ein Incident-Response-Prozess?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Werden Sicherheitsprozesse an Mitarbeitende kommuniziert?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