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7D0B70A8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1B2E54">
        <w:rPr>
          <w:lang w:val="en-AU"/>
        </w:rPr>
        <w:t xml:space="preserve"> Lab 8</w:t>
      </w:r>
      <w:r w:rsidR="00546DBA">
        <w:rPr>
          <w:lang w:val="en-AU"/>
        </w:rPr>
        <w:t xml:space="preserve"> 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30DA0B96" w14:textId="77777777" w:rsidR="00440BA9" w:rsidRDefault="00440BA9">
      <w:pPr>
        <w:rPr>
          <w:lang w:val="en-AU"/>
        </w:rPr>
      </w:pPr>
    </w:p>
    <w:p w14:paraId="31E2A3CB" w14:textId="0624541E" w:rsidR="00D22467" w:rsidRDefault="00477A8E" w:rsidP="009C3E65">
      <w:pPr>
        <w:rPr>
          <w:lang w:val="en-AU"/>
        </w:rPr>
      </w:pPr>
      <w:r>
        <w:rPr>
          <w:lang w:val="en-AU"/>
        </w:rPr>
        <w:t xml:space="preserve">This week’s lab concentrates on establishing secure communication between two parties. In the first task, we utilise online AES tool to demonstrate the model of Kerberos network authentication protocol. </w:t>
      </w:r>
      <w:r w:rsidR="003E7B33">
        <w:rPr>
          <w:lang w:val="en-AU"/>
        </w:rPr>
        <w:t xml:space="preserve">In the second task, we implement a </w:t>
      </w:r>
      <w:r w:rsidR="009B236E">
        <w:rPr>
          <w:lang w:val="en-AU"/>
        </w:rPr>
        <w:t>JavaScript program</w:t>
      </w:r>
      <w:r w:rsidR="003E7B33">
        <w:rPr>
          <w:lang w:val="en-AU"/>
        </w:rPr>
        <w:t xml:space="preserve"> of Diffie-Hellman key exchange method to securely exchange cryptographic keys over a public channel.</w:t>
      </w:r>
      <w:r w:rsidR="00B56F52">
        <w:rPr>
          <w:lang w:val="en-AU"/>
        </w:rPr>
        <w:t xml:space="preserve"> Detail will be introduced below.</w:t>
      </w:r>
    </w:p>
    <w:p w14:paraId="0044B0EC" w14:textId="0CBAC260" w:rsidR="00063C47" w:rsidRDefault="00063C47" w:rsidP="00063C47">
      <w:pPr>
        <w:pStyle w:val="Heading2"/>
        <w:rPr>
          <w:lang w:val="en-AU"/>
        </w:rPr>
      </w:pPr>
      <w:r>
        <w:rPr>
          <w:lang w:val="en-AU"/>
        </w:rPr>
        <w:t xml:space="preserve">Task 1. </w:t>
      </w:r>
      <w:r w:rsidRPr="00B221EF">
        <w:rPr>
          <w:lang w:val="en-AU"/>
        </w:rPr>
        <w:t xml:space="preserve"> </w:t>
      </w:r>
      <w:r w:rsidR="004A6E3D">
        <w:rPr>
          <w:lang w:val="en-AU"/>
        </w:rPr>
        <w:t xml:space="preserve">Demo of </w:t>
      </w:r>
      <w:r w:rsidR="00E21ECB">
        <w:rPr>
          <w:lang w:val="en-AU"/>
        </w:rPr>
        <w:t xml:space="preserve">Kerberos </w:t>
      </w:r>
      <w:r w:rsidR="00765527">
        <w:rPr>
          <w:lang w:val="en-AU"/>
        </w:rPr>
        <w:t xml:space="preserve">network authentication </w:t>
      </w:r>
      <w:r w:rsidR="00E21ECB">
        <w:rPr>
          <w:lang w:val="en-AU"/>
        </w:rPr>
        <w:t>protocol</w:t>
      </w:r>
    </w:p>
    <w:p w14:paraId="25DBA669" w14:textId="742E6CC0" w:rsidR="00095DE1" w:rsidRDefault="00402B7B" w:rsidP="00095DE1">
      <w:pPr>
        <w:rPr>
          <w:lang w:val="en-AU"/>
        </w:rPr>
      </w:pPr>
      <w:r>
        <w:rPr>
          <w:lang w:val="en-AU"/>
        </w:rPr>
        <w:t xml:space="preserve">Kerberos is a network authentication protocol. It is designed to </w:t>
      </w:r>
      <w:r w:rsidRPr="00402B7B">
        <w:rPr>
          <w:lang w:val="en-AU"/>
        </w:rPr>
        <w:t>provide reliable authentication over open and insecure networks</w:t>
      </w:r>
      <w:r>
        <w:rPr>
          <w:lang w:val="en-AU"/>
        </w:rPr>
        <w:t xml:space="preserve">. </w:t>
      </w:r>
      <w:r w:rsidR="004434CC">
        <w:rPr>
          <w:lang w:val="en-AU"/>
        </w:rPr>
        <w:t>It</w:t>
      </w:r>
      <w:r w:rsidR="004434CC" w:rsidRPr="004434CC">
        <w:rPr>
          <w:lang w:val="en-AU"/>
        </w:rPr>
        <w:t xml:space="preserve"> uses </w:t>
      </w:r>
      <w:r w:rsidR="00910CA0">
        <w:rPr>
          <w:lang w:val="en-AU"/>
        </w:rPr>
        <w:t>secret-key cryptography</w:t>
      </w:r>
      <w:r w:rsidR="004434CC" w:rsidRPr="004434CC">
        <w:rPr>
          <w:lang w:val="en-AU"/>
        </w:rPr>
        <w:t xml:space="preserve"> so that a client can prove its identity to a server (and vice versa) across an insecure network connection. After a client and server has used Kerberos to prove their identity, they can also encrypt all of their communications to assure privacy and data integrity as they go about their business.</w:t>
      </w:r>
    </w:p>
    <w:p w14:paraId="3657F7C3" w14:textId="77777777" w:rsidR="005D3D6C" w:rsidRDefault="00D5713B" w:rsidP="00095DE1">
      <w:pPr>
        <w:rPr>
          <w:noProof/>
          <w:lang w:val="en-AU" w:eastAsia="zh-CN"/>
        </w:rPr>
      </w:pPr>
      <w:r>
        <w:rPr>
          <w:lang w:val="en-AU"/>
        </w:rPr>
        <w:t>Figure 1</w:t>
      </w:r>
      <w:r w:rsidRPr="00D5713B">
        <w:rPr>
          <w:lang w:val="en-AU"/>
        </w:rPr>
        <w:t xml:space="preserve"> </w:t>
      </w:r>
      <w:r w:rsidRPr="00646693">
        <w:rPr>
          <w:lang w:val="en-AU"/>
        </w:rPr>
        <w:t xml:space="preserve">illustrates the model of the </w:t>
      </w:r>
      <w:r>
        <w:rPr>
          <w:lang w:val="en-AU"/>
        </w:rPr>
        <w:t>Kerberos protocol</w:t>
      </w:r>
      <w:r w:rsidRPr="00646693">
        <w:rPr>
          <w:lang w:val="en-AU"/>
        </w:rPr>
        <w:t>.</w:t>
      </w:r>
      <w:r>
        <w:rPr>
          <w:lang w:val="en-AU"/>
        </w:rPr>
        <w:t xml:space="preserve"> </w:t>
      </w:r>
      <w:r w:rsidR="00BF1612">
        <w:rPr>
          <w:lang w:val="en-AU"/>
        </w:rPr>
        <w:t>Besides the client and the server, t</w:t>
      </w:r>
      <w:r w:rsidR="00E61FF6">
        <w:rPr>
          <w:lang w:val="en-AU"/>
        </w:rPr>
        <w:t>he model involves</w:t>
      </w:r>
      <w:r w:rsidR="00BF1612">
        <w:rPr>
          <w:lang w:val="en-AU"/>
        </w:rPr>
        <w:t xml:space="preserve"> trusted third parties:</w:t>
      </w:r>
      <w:r w:rsidR="00E61FF6">
        <w:rPr>
          <w:lang w:val="en-AU"/>
        </w:rPr>
        <w:t xml:space="preserve"> </w:t>
      </w:r>
      <w:r w:rsidR="00BF1612">
        <w:rPr>
          <w:lang w:val="en-AU"/>
        </w:rPr>
        <w:t>Key Distribution Centre (KDC), Ticket Granting Server (TGS)</w:t>
      </w:r>
      <w:r w:rsidR="004973AE">
        <w:rPr>
          <w:lang w:val="en-AU"/>
        </w:rPr>
        <w:t>.</w:t>
      </w:r>
      <w:r w:rsidR="00000F1D">
        <w:rPr>
          <w:lang w:val="en-AU"/>
        </w:rPr>
        <w:t xml:space="preserve"> Among these parties, there are 3 phases: Phase 1 - </w:t>
      </w:r>
      <w:r w:rsidR="00000F1D">
        <w:t>client</w:t>
      </w:r>
      <w:r w:rsidR="00000F1D" w:rsidRPr="00000F1D">
        <w:t xml:space="preserve"> gets a Ticket-Granting Ticket (TGT) from the KDC</w:t>
      </w:r>
      <w:r w:rsidR="00000F1D">
        <w:t xml:space="preserve">; Phase 2 - </w:t>
      </w:r>
      <w:r w:rsidR="00000F1D">
        <w:rPr>
          <w:lang w:val="en-AU"/>
        </w:rPr>
        <w:t>client</w:t>
      </w:r>
      <w:r w:rsidR="00000F1D" w:rsidRPr="00000F1D">
        <w:rPr>
          <w:lang w:val="en-AU"/>
        </w:rPr>
        <w:t xml:space="preserve"> uses the TGT to get a Ticket for </w:t>
      </w:r>
      <w:r w:rsidR="00000F1D">
        <w:rPr>
          <w:lang w:val="en-AU"/>
        </w:rPr>
        <w:t xml:space="preserve">server; Phase 3 - </w:t>
      </w:r>
      <w:r w:rsidR="00000F1D">
        <w:t>client</w:t>
      </w:r>
      <w:r w:rsidR="00000F1D" w:rsidRPr="00000F1D">
        <w:t xml:space="preserve"> communicates with </w:t>
      </w:r>
      <w:r w:rsidR="00000F1D">
        <w:t xml:space="preserve">server. </w:t>
      </w:r>
      <w:r w:rsidR="00000F1D" w:rsidRPr="00000F1D">
        <w:t xml:space="preserve">Following the completion of </w:t>
      </w:r>
      <w:r w:rsidR="00000F1D">
        <w:t>3 phases</w:t>
      </w:r>
      <w:r w:rsidR="00000F1D" w:rsidRPr="00000F1D">
        <w:t xml:space="preserve">, </w:t>
      </w:r>
      <w:r w:rsidR="00045D1C">
        <w:t xml:space="preserve">the </w:t>
      </w:r>
      <w:r w:rsidR="00000F1D" w:rsidRPr="00000F1D">
        <w:t xml:space="preserve">client and server </w:t>
      </w:r>
      <w:r w:rsidR="00303C29">
        <w:t>are</w:t>
      </w:r>
      <w:r w:rsidR="00045D1C">
        <w:t xml:space="preserve"> </w:t>
      </w:r>
      <w:r w:rsidR="00000F1D" w:rsidRPr="00000F1D">
        <w:t xml:space="preserve">able to establish a </w:t>
      </w:r>
      <w:r w:rsidR="00303C29">
        <w:t>trust</w:t>
      </w:r>
      <w:r w:rsidR="00045D1C">
        <w:t>worthy</w:t>
      </w:r>
      <w:r w:rsidR="00303C29">
        <w:t xml:space="preserve"> </w:t>
      </w:r>
      <w:r w:rsidR="00000F1D" w:rsidRPr="00000F1D">
        <w:t xml:space="preserve">connection, </w:t>
      </w:r>
      <w:r w:rsidR="00303C29">
        <w:t xml:space="preserve">and encrypted </w:t>
      </w:r>
      <w:r w:rsidR="00045D1C">
        <w:t>communication</w:t>
      </w:r>
      <w:r w:rsidR="00303C29">
        <w:t xml:space="preserve"> </w:t>
      </w:r>
      <w:r w:rsidR="00000F1D" w:rsidRPr="00000F1D">
        <w:t xml:space="preserve">if required. </w:t>
      </w:r>
    </w:p>
    <w:p w14:paraId="637EDDA1" w14:textId="67C8C55D" w:rsidR="00887E3A" w:rsidRDefault="005D3D6C" w:rsidP="005D3D6C">
      <w:pPr>
        <w:jc w:val="center"/>
      </w:pPr>
      <w:r w:rsidRPr="00A27F19">
        <w:rPr>
          <w:noProof/>
          <w:lang w:val="en-AU" w:eastAsia="zh-CN"/>
        </w:rPr>
        <w:drawing>
          <wp:inline distT="0" distB="0" distL="0" distR="0" wp14:anchorId="45D1199D" wp14:editId="01D07CFF">
            <wp:extent cx="3556000" cy="2699170"/>
            <wp:effectExtent l="38100" t="38100" r="44450" b="44450"/>
            <wp:docPr id="2" name="Picture 2" descr="C:\rmit\googledrive\INTE2401\lab\lab8\kerberos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rmit\googledrive\INTE2401\lab\lab8\kerberos_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85" cy="270568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8D65ED" w14:textId="77777777" w:rsidR="005D3D6C" w:rsidRDefault="005D3D6C" w:rsidP="005D3D6C">
      <w:pPr>
        <w:pStyle w:val="Caption"/>
        <w:jc w:val="center"/>
        <w:rPr>
          <w:noProof/>
          <w:sz w:val="22"/>
          <w:lang w:val="en-AU" w:eastAsia="zh-CN"/>
        </w:rPr>
      </w:pPr>
      <w:r>
        <w:t xml:space="preserve">Figure </w:t>
      </w:r>
      <w:fldSimple w:instr=" SEQ Figure \* ARABIC ">
        <w:r w:rsidR="003A285E">
          <w:rPr>
            <w:noProof/>
          </w:rPr>
          <w:t>1</w:t>
        </w:r>
      </w:fldSimple>
      <w:r>
        <w:t>. Model of Kerberos protocol</w:t>
      </w:r>
    </w:p>
    <w:p w14:paraId="20140EED" w14:textId="77777777" w:rsidR="005D3D6C" w:rsidRPr="005D3D6C" w:rsidRDefault="005D3D6C" w:rsidP="005D3D6C">
      <w:pPr>
        <w:jc w:val="center"/>
        <w:rPr>
          <w:lang w:val="en-AU"/>
        </w:rPr>
      </w:pPr>
    </w:p>
    <w:p w14:paraId="7B005A00" w14:textId="3F967EFE" w:rsidR="00A6456F" w:rsidRDefault="006142FC" w:rsidP="00972476">
      <w:r>
        <w:rPr>
          <w:lang w:val="en-AU"/>
        </w:rPr>
        <w:lastRenderedPageBreak/>
        <w:t xml:space="preserve">In this task, </w:t>
      </w:r>
      <w:r w:rsidR="00934EB7">
        <w:rPr>
          <w:lang w:val="en-AU"/>
        </w:rPr>
        <w:t xml:space="preserve">we demonstrate how authentication being provided in each phase. </w:t>
      </w:r>
      <w:r w:rsidR="00661690">
        <w:rPr>
          <w:lang w:val="en-AU"/>
        </w:rPr>
        <w:t>For brevity, we omit the “</w:t>
      </w:r>
      <w:r w:rsidR="00661690">
        <w:t>Lt</w:t>
      </w:r>
      <w:r w:rsidR="00661690">
        <w:rPr>
          <w:lang w:val="en-AU"/>
        </w:rPr>
        <w:t>” and “</w:t>
      </w:r>
      <w:r w:rsidR="00661690" w:rsidRPr="00661690">
        <w:t>n</w:t>
      </w:r>
      <w:r w:rsidR="00661690" w:rsidRPr="00661690">
        <w:rPr>
          <w:vertAlign w:val="subscript"/>
        </w:rPr>
        <w:t>C</w:t>
      </w:r>
      <w:r w:rsidR="00661690">
        <w:rPr>
          <w:lang w:val="en-AU"/>
        </w:rPr>
        <w:t>”</w:t>
      </w:r>
      <w:r w:rsidR="00DC1211">
        <w:rPr>
          <w:lang w:val="en-AU"/>
        </w:rPr>
        <w:t xml:space="preserve"> in all phases</w:t>
      </w:r>
      <w:r w:rsidR="00661690">
        <w:rPr>
          <w:lang w:val="en-AU"/>
        </w:rPr>
        <w:t xml:space="preserve">. </w:t>
      </w:r>
      <w:r w:rsidR="00720029">
        <w:rPr>
          <w:lang w:val="en-AU"/>
        </w:rPr>
        <w:t xml:space="preserve">We use </w:t>
      </w:r>
      <w:r w:rsidR="000B5712">
        <w:rPr>
          <w:lang w:val="en-AU"/>
        </w:rPr>
        <w:t xml:space="preserve">online </w:t>
      </w:r>
      <w:r w:rsidR="00720029">
        <w:rPr>
          <w:lang w:val="en-AU"/>
        </w:rPr>
        <w:t>AES</w:t>
      </w:r>
      <w:r w:rsidR="003663EA">
        <w:rPr>
          <w:lang w:val="en-AU"/>
        </w:rPr>
        <w:t>-CBC</w:t>
      </w:r>
      <w:r w:rsidR="00720029">
        <w:rPr>
          <w:lang w:val="en-AU"/>
        </w:rPr>
        <w:t xml:space="preserve"> </w:t>
      </w:r>
      <w:r w:rsidR="000B5712">
        <w:rPr>
          <w:lang w:val="en-AU"/>
        </w:rPr>
        <w:t xml:space="preserve">tool </w:t>
      </w:r>
      <w:r w:rsidR="00720029">
        <w:rPr>
          <w:lang w:val="en-AU"/>
        </w:rPr>
        <w:t>to perform encryption.</w:t>
      </w:r>
      <w:r w:rsidR="005C5DF8">
        <w:rPr>
          <w:lang w:val="en-AU"/>
        </w:rPr>
        <w:t xml:space="preserve"> </w:t>
      </w:r>
      <w:r w:rsidR="0040394D">
        <w:rPr>
          <w:lang w:val="en-AU"/>
        </w:rPr>
        <w:t>Noted that t</w:t>
      </w:r>
      <w:r w:rsidR="005C5DF8">
        <w:rPr>
          <w:lang w:val="en-AU"/>
        </w:rPr>
        <w:t>he encryption of multiple messages is performed over the concatenation of all messages.</w:t>
      </w:r>
      <w:r w:rsidR="00720029">
        <w:rPr>
          <w:lang w:val="en-AU"/>
        </w:rPr>
        <w:t xml:space="preserve"> </w:t>
      </w:r>
      <w:r w:rsidR="005C5DF8">
        <w:rPr>
          <w:lang w:val="en-AU"/>
        </w:rPr>
        <w:t xml:space="preserve">For example, </w:t>
      </w:r>
      <w:r w:rsidR="005C5DF8" w:rsidRPr="00200886">
        <w:rPr>
          <w:noProof/>
          <w:lang w:eastAsia="zh-CN"/>
        </w:rPr>
        <w:t>{K</w:t>
      </w:r>
      <w:r w:rsidR="005C5DF8" w:rsidRPr="00200886">
        <w:rPr>
          <w:noProof/>
          <w:vertAlign w:val="subscript"/>
          <w:lang w:eastAsia="zh-CN"/>
        </w:rPr>
        <w:t>C,TGS</w:t>
      </w:r>
      <w:r w:rsidR="005C5DF8" w:rsidRPr="00200886">
        <w:rPr>
          <w:noProof/>
          <w:lang w:eastAsia="zh-CN"/>
        </w:rPr>
        <w:t>, TGS}K</w:t>
      </w:r>
      <w:r w:rsidR="005C5DF8" w:rsidRPr="00200886">
        <w:rPr>
          <w:noProof/>
          <w:vertAlign w:val="subscript"/>
          <w:lang w:eastAsia="zh-CN"/>
        </w:rPr>
        <w:t>C</w:t>
      </w:r>
      <w:r w:rsidR="005C5DF8">
        <w:rPr>
          <w:noProof/>
          <w:lang w:eastAsia="zh-CN"/>
        </w:rPr>
        <w:t xml:space="preserve"> is performed in the way </w:t>
      </w:r>
      <w:r w:rsidR="005C5DF8" w:rsidRPr="00200886">
        <w:rPr>
          <w:noProof/>
          <w:lang w:eastAsia="zh-CN"/>
        </w:rPr>
        <w:t>{K</w:t>
      </w:r>
      <w:r w:rsidR="005C5DF8" w:rsidRPr="00200886">
        <w:rPr>
          <w:noProof/>
          <w:vertAlign w:val="subscript"/>
          <w:lang w:eastAsia="zh-CN"/>
        </w:rPr>
        <w:t>C,TGS</w:t>
      </w:r>
      <w:r w:rsidR="005C5DF8">
        <w:rPr>
          <w:noProof/>
          <w:vertAlign w:val="subscript"/>
          <w:lang w:eastAsia="zh-CN"/>
        </w:rPr>
        <w:t xml:space="preserve"> </w:t>
      </w:r>
      <w:r w:rsidR="005C5DF8">
        <w:rPr>
          <w:noProof/>
          <w:lang w:eastAsia="zh-CN"/>
        </w:rPr>
        <w:t xml:space="preserve">|| </w:t>
      </w:r>
      <w:r w:rsidR="005C5DF8" w:rsidRPr="00200886">
        <w:rPr>
          <w:noProof/>
          <w:lang w:eastAsia="zh-CN"/>
        </w:rPr>
        <w:t>TGS}K</w:t>
      </w:r>
      <w:r w:rsidR="005C5DF8" w:rsidRPr="00200886">
        <w:rPr>
          <w:noProof/>
          <w:vertAlign w:val="subscript"/>
          <w:lang w:eastAsia="zh-CN"/>
        </w:rPr>
        <w:t>C</w:t>
      </w:r>
      <w:r w:rsidR="005C5DF8">
        <w:rPr>
          <w:noProof/>
          <w:lang w:eastAsia="zh-CN"/>
        </w:rPr>
        <w:t xml:space="preserve">. </w:t>
      </w:r>
      <w:r w:rsidR="00F71638">
        <w:rPr>
          <w:noProof/>
          <w:lang w:eastAsia="zh-CN"/>
        </w:rPr>
        <w:t xml:space="preserve">Besides, </w:t>
      </w:r>
      <w:r w:rsidR="0010596C">
        <w:rPr>
          <w:lang w:val="en-AU"/>
        </w:rPr>
        <w:t>all</w:t>
      </w:r>
      <w:r w:rsidR="00083514">
        <w:rPr>
          <w:lang w:val="en-AU"/>
        </w:rPr>
        <w:t xml:space="preserve"> secret keys </w:t>
      </w:r>
      <w:r w:rsidR="00817C40">
        <w:rPr>
          <w:lang w:val="en-AU"/>
        </w:rPr>
        <w:t>are derived from the student no</w:t>
      </w:r>
      <w:r w:rsidR="00083514">
        <w:rPr>
          <w:lang w:val="en-AU"/>
        </w:rPr>
        <w:t xml:space="preserve">. </w:t>
      </w:r>
      <w:r w:rsidR="00817C40">
        <w:rPr>
          <w:lang w:val="en-AU"/>
        </w:rPr>
        <w:t>Other required information</w:t>
      </w:r>
      <w:r w:rsidR="001F78F3">
        <w:rPr>
          <w:lang w:val="en-AU"/>
        </w:rPr>
        <w:t>s</w:t>
      </w:r>
      <w:r w:rsidR="00AA6F71">
        <w:rPr>
          <w:lang w:val="en-AU"/>
        </w:rPr>
        <w:t xml:space="preserve"> and example</w:t>
      </w:r>
      <w:r w:rsidR="00817C40">
        <w:rPr>
          <w:lang w:val="en-AU"/>
        </w:rPr>
        <w:t xml:space="preserve"> </w:t>
      </w:r>
      <w:r w:rsidR="001F78F3">
        <w:rPr>
          <w:lang w:val="en-AU"/>
        </w:rPr>
        <w:t>are</w:t>
      </w:r>
      <w:r w:rsidR="00817C40">
        <w:rPr>
          <w:lang w:val="en-AU"/>
        </w:rPr>
        <w:t xml:space="preserve"> provided in the table below.</w:t>
      </w:r>
      <w:r w:rsidR="00434554">
        <w:rPr>
          <w:lang w:val="en-AU"/>
        </w:rPr>
        <w:t xml:space="preserve"> </w:t>
      </w:r>
      <w:r w:rsidR="005C5DF8">
        <w:rPr>
          <w:lang w:val="en-AU"/>
        </w:rPr>
        <w:t xml:space="preserve">Noted that the encryption of multiple </w:t>
      </w:r>
      <w:r w:rsidR="009C59FB">
        <w:rPr>
          <w:lang w:val="en-AU"/>
        </w:rPr>
        <w:t>Task is emulated by filling the question table.</w:t>
      </w:r>
    </w:p>
    <w:p w14:paraId="7C1BB42C" w14:textId="77777777" w:rsidR="005D3D6C" w:rsidRPr="00095DE1" w:rsidRDefault="005D3D6C" w:rsidP="005D3D6C">
      <w:pPr>
        <w:rPr>
          <w:lang w:val="en-AU"/>
        </w:rPr>
      </w:pPr>
      <w:r>
        <w:rPr>
          <w:lang w:val="en-AU"/>
        </w:rPr>
        <w:t xml:space="preserve">Online AES encryption and decryption: </w:t>
      </w:r>
      <w:hyperlink r:id="rId9" w:history="1">
        <w:r w:rsidRPr="009A2960">
          <w:rPr>
            <w:rStyle w:val="Hyperlink"/>
            <w:lang w:val="en-AU"/>
          </w:rPr>
          <w:t>http://rubbingalcoholic.github.io/cowcrypt/demos/aes.html</w:t>
        </w:r>
      </w:hyperlink>
    </w:p>
    <w:p w14:paraId="75CCD4D2" w14:textId="77777777" w:rsidR="00B90CD1" w:rsidRDefault="00B90CD1" w:rsidP="00B90CD1">
      <w:pPr>
        <w:rPr>
          <w:i/>
          <w:lang w:val="en-AU"/>
        </w:rPr>
      </w:pPr>
    </w:p>
    <w:p w14:paraId="42A4B1F6" w14:textId="4E0D760C" w:rsidR="00F45006" w:rsidRPr="005266F1" w:rsidRDefault="00B90CD1">
      <w:pPr>
        <w:rPr>
          <w:lang w:val="en-AU"/>
        </w:rPr>
      </w:pPr>
      <w:r w:rsidRPr="005266F1">
        <w:rPr>
          <w:lang w:val="en-AU"/>
        </w:rPr>
        <w:t>Question table:</w:t>
      </w:r>
    </w:p>
    <w:tbl>
      <w:tblPr>
        <w:tblStyle w:val="GridTable3-Accent2"/>
        <w:tblW w:w="0" w:type="auto"/>
        <w:tblLayout w:type="fixed"/>
        <w:tblLook w:val="0400" w:firstRow="0" w:lastRow="0" w:firstColumn="0" w:lastColumn="0" w:noHBand="0" w:noVBand="1"/>
      </w:tblPr>
      <w:tblGrid>
        <w:gridCol w:w="1951"/>
        <w:gridCol w:w="6565"/>
      </w:tblGrid>
      <w:tr w:rsidR="00180825" w14:paraId="1FE2B5D3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double" w:sz="6" w:space="0" w:color="ED7D31" w:themeColor="accent2"/>
              <w:left w:val="double" w:sz="6" w:space="0" w:color="ED7D31" w:themeColor="accent2"/>
            </w:tcBorders>
          </w:tcPr>
          <w:p w14:paraId="00605BEE" w14:textId="567B7A8A" w:rsidR="00180825" w:rsidRDefault="00585828" w:rsidP="001F26A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Id of </w:t>
            </w:r>
            <w:r w:rsidR="001F26A6">
              <w:rPr>
                <w:noProof/>
                <w:lang w:val="en-AU" w:eastAsia="zh-CN"/>
              </w:rPr>
              <w:t>C</w:t>
            </w:r>
            <w:r>
              <w:rPr>
                <w:noProof/>
                <w:lang w:val="en-AU" w:eastAsia="zh-CN"/>
              </w:rPr>
              <w:t>lient:</w:t>
            </w:r>
          </w:p>
        </w:tc>
        <w:tc>
          <w:tcPr>
            <w:tcW w:w="6565" w:type="dxa"/>
            <w:tcBorders>
              <w:top w:val="double" w:sz="6" w:space="0" w:color="ED7D31" w:themeColor="accent2"/>
              <w:right w:val="double" w:sz="6" w:space="0" w:color="ED7D31" w:themeColor="accent2"/>
            </w:tcBorders>
          </w:tcPr>
          <w:p w14:paraId="72075F5F" w14:textId="488EF7D6" w:rsidR="00180825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0001</w:t>
            </w:r>
          </w:p>
        </w:tc>
      </w:tr>
      <w:tr w:rsidR="00585828" w14:paraId="7021D153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CBD3BCB" w14:textId="05B6FF69" w:rsidR="00585828" w:rsidRDefault="00585828" w:rsidP="001F26A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Id of </w:t>
            </w:r>
            <w:r w:rsidR="001F26A6">
              <w:rPr>
                <w:noProof/>
                <w:lang w:val="en-AU" w:eastAsia="zh-CN"/>
              </w:rPr>
              <w:t>S</w:t>
            </w:r>
            <w:r>
              <w:rPr>
                <w:noProof/>
                <w:lang w:val="en-AU" w:eastAsia="zh-CN"/>
              </w:rPr>
              <w:t>erver: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62ABB3E9" w14:textId="76AF91D9" w:rsidR="00585828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0010</w:t>
            </w:r>
          </w:p>
        </w:tc>
      </w:tr>
      <w:tr w:rsidR="00180825" w14:paraId="19330173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2DFCC08" w14:textId="6A5D74AC" w:rsidR="00180825" w:rsidRDefault="00585828" w:rsidP="00585828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Id of KDC: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EA348F7" w14:textId="306B92AF" w:rsidR="00180825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0011</w:t>
            </w:r>
          </w:p>
        </w:tc>
      </w:tr>
      <w:tr w:rsidR="00585828" w14:paraId="043DFBFE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05519AAD" w14:textId="63E9C5E0" w:rsidR="00585828" w:rsidRDefault="00585828" w:rsidP="00585828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Id of TGS: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26A788F6" w14:textId="6523E971" w:rsidR="00585828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0100</w:t>
            </w:r>
          </w:p>
        </w:tc>
      </w:tr>
      <w:tr w:rsidR="00180825" w14:paraId="58B0982C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262A62D" w14:textId="7D8DFFBC" w:rsidR="00180825" w:rsidRDefault="007138B3" w:rsidP="007138B3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K</w:t>
            </w:r>
            <w:r>
              <w:rPr>
                <w:noProof/>
                <w:vertAlign w:val="subscript"/>
                <w:lang w:val="en-AU" w:eastAsia="zh-CN"/>
              </w:rPr>
              <w:t>C</w:t>
            </w:r>
            <w:r>
              <w:rPr>
                <w:noProof/>
                <w:lang w:val="en-AU" w:eastAsia="zh-CN"/>
              </w:rPr>
              <w:t>:</w:t>
            </w:r>
            <w:r w:rsidR="00061FD2">
              <w:rPr>
                <w:noProof/>
                <w:lang w:val="en-AU" w:eastAsia="zh-CN"/>
              </w:rPr>
              <w:t xml:space="preserve"> </w:t>
            </w:r>
          </w:p>
          <w:p w14:paraId="3513B8B2" w14:textId="2311C22D" w:rsidR="00061FD2" w:rsidRDefault="00061FD2" w:rsidP="007138B3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</w:t>
            </w:r>
            <w:r w:rsidR="00823230">
              <w:rPr>
                <w:noProof/>
                <w:lang w:val="en-AU" w:eastAsia="zh-CN"/>
              </w:rPr>
              <w:t xml:space="preserve">if </w:t>
            </w:r>
            <w:r>
              <w:rPr>
                <w:noProof/>
                <w:lang w:val="en-AU" w:eastAsia="zh-CN"/>
              </w:rPr>
              <w:t>student no.</w:t>
            </w:r>
            <w:r w:rsidR="00823230">
              <w:rPr>
                <w:noProof/>
                <w:lang w:val="en-AU" w:eastAsia="zh-CN"/>
              </w:rPr>
              <w:t xml:space="preserve"> s3701234</w:t>
            </w:r>
            <w:r>
              <w:rPr>
                <w:noProof/>
                <w:lang w:val="en-AU" w:eastAsia="zh-CN"/>
              </w:rPr>
              <w:t>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50A157C2" w14:textId="477D1818" w:rsidR="00180825" w:rsidRPr="000E0EA6" w:rsidRDefault="008A3C7C" w:rsidP="008A3C7C">
            <w:pPr>
              <w:rPr>
                <w:noProof/>
                <w:color w:val="4472C4" w:themeColor="accent5"/>
                <w:lang w:val="en-AU" w:eastAsia="zh-CN"/>
              </w:rPr>
            </w:pPr>
            <w:bookmarkStart w:id="0" w:name="OLE_LINK1"/>
            <w:bookmarkStart w:id="1" w:name="OLE_LINK2"/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bookmarkEnd w:id="0"/>
            <w:bookmarkEnd w:id="1"/>
          </w:p>
        </w:tc>
      </w:tr>
      <w:tr w:rsidR="00180825" w14:paraId="6B6F31F3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94FD69A" w14:textId="77777777" w:rsidR="00180825" w:rsidRDefault="007138B3">
            <w:pPr>
              <w:rPr>
                <w:noProof/>
                <w:lang w:val="en-AU" w:eastAsia="zh-CN"/>
              </w:rPr>
            </w:pPr>
            <w:bookmarkStart w:id="2" w:name="_Hlk524554518"/>
            <w:r>
              <w:rPr>
                <w:noProof/>
                <w:lang w:val="en-AU" w:eastAsia="zh-CN"/>
              </w:rPr>
              <w:t>K</w:t>
            </w:r>
            <w:r w:rsidRPr="007138B3">
              <w:rPr>
                <w:noProof/>
                <w:vertAlign w:val="subscript"/>
                <w:lang w:val="en-AU" w:eastAsia="zh-CN"/>
              </w:rPr>
              <w:t>TGS</w:t>
            </w:r>
            <w:r>
              <w:rPr>
                <w:noProof/>
                <w:lang w:val="en-AU" w:eastAsia="zh-CN"/>
              </w:rPr>
              <w:t>:</w:t>
            </w:r>
          </w:p>
          <w:p w14:paraId="23EA6021" w14:textId="063F109B" w:rsidR="00061FD2" w:rsidRPr="007138B3" w:rsidRDefault="00823230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(if student no. s3701234)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717688E8" w14:textId="257A5BDA" w:rsidR="00180825" w:rsidRPr="000E0EA6" w:rsidRDefault="00823230" w:rsidP="007163F0">
            <w:pPr>
              <w:rPr>
                <w:rFonts w:eastAsia="SimSun"/>
                <w:noProof/>
                <w:color w:val="4472C4" w:themeColor="accent5"/>
                <w:lang w:val="en-AU" w:eastAsia="zh-CN"/>
              </w:rPr>
            </w:pPr>
            <w:bookmarkStart w:id="3" w:name="OLE_LINK7"/>
            <w:bookmarkStart w:id="4" w:name="OLE_LINK8"/>
            <w:r w:rsidRPr="000E0EA6">
              <w:rPr>
                <w:noProof/>
                <w:color w:val="4472C4" w:themeColor="accent5"/>
                <w:lang w:val="en-AU" w:eastAsia="zh-CN"/>
              </w:rPr>
              <w:t>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3701234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370</w:t>
            </w:r>
            <w:bookmarkEnd w:id="3"/>
            <w:bookmarkEnd w:id="4"/>
          </w:p>
        </w:tc>
      </w:tr>
      <w:bookmarkEnd w:id="2"/>
      <w:tr w:rsidR="00180825" w14:paraId="76F2F550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09EA4EFA" w14:textId="77777777" w:rsidR="00180825" w:rsidRDefault="00704B5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K</w:t>
            </w:r>
            <w:r w:rsidRPr="00704B56">
              <w:rPr>
                <w:noProof/>
                <w:vertAlign w:val="subscript"/>
                <w:lang w:val="en-AU" w:eastAsia="zh-CN"/>
              </w:rPr>
              <w:t>S</w:t>
            </w:r>
            <w:r>
              <w:rPr>
                <w:noProof/>
                <w:lang w:val="en-AU" w:eastAsia="zh-CN"/>
              </w:rPr>
              <w:t>:</w:t>
            </w:r>
          </w:p>
          <w:p w14:paraId="6A772C4C" w14:textId="52E930AF" w:rsidR="00061FD2" w:rsidRDefault="005753BA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(if student no. s3701234)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78EB5398" w14:textId="2335FA40" w:rsidR="00180825" w:rsidRPr="000E0EA6" w:rsidRDefault="00C7229C" w:rsidP="0072483E">
            <w:pPr>
              <w:rPr>
                <w:rFonts w:cstheme="majorHAnsi"/>
                <w:noProof/>
                <w:color w:val="4472C4" w:themeColor="accent5"/>
                <w:lang w:val="en-AU" w:eastAsia="zh-CN"/>
              </w:rPr>
            </w:pP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4321073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</w:p>
        </w:tc>
      </w:tr>
      <w:tr w:rsidR="004B097C" w14:paraId="6E2F2B84" w14:textId="77777777" w:rsidTr="00A07A2B">
        <w:trPr>
          <w:trHeight w:val="85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799DFC29" w14:textId="59EFF416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K</w:t>
            </w:r>
            <w:r w:rsidRPr="00A9124D">
              <w:rPr>
                <w:noProof/>
                <w:vertAlign w:val="subscript"/>
                <w:lang w:val="en-AU" w:eastAsia="zh-CN"/>
              </w:rPr>
              <w:t>C,</w:t>
            </w:r>
            <w:r w:rsidRPr="007138B3">
              <w:rPr>
                <w:noProof/>
                <w:vertAlign w:val="subscript"/>
                <w:lang w:val="en-AU" w:eastAsia="zh-CN"/>
              </w:rPr>
              <w:t>TGS</w:t>
            </w:r>
            <w:r>
              <w:rPr>
                <w:noProof/>
                <w:lang w:val="en-AU" w:eastAsia="zh-CN"/>
              </w:rPr>
              <w:t>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CDFBBAA" w14:textId="6573DCF0" w:rsidR="004B097C" w:rsidRDefault="004B097C" w:rsidP="004B097C">
            <w:pPr>
              <w:rPr>
                <w:noProof/>
                <w:lang w:val="en-AU" w:eastAsia="zh-CN"/>
              </w:rPr>
            </w:pPr>
            <w:bookmarkStart w:id="5" w:name="OLE_LINK11"/>
            <w:bookmarkStart w:id="6" w:name="OLE_LINK12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bookmarkEnd w:id="5"/>
            <w:bookmarkEnd w:id="6"/>
          </w:p>
        </w:tc>
      </w:tr>
      <w:tr w:rsidR="004B097C" w14:paraId="3368E057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6B17877" w14:textId="62331882" w:rsidR="004B097C" w:rsidRDefault="00866BCC" w:rsidP="00866BC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K</w:t>
            </w:r>
            <w:r w:rsidRPr="00A9124D">
              <w:rPr>
                <w:noProof/>
                <w:vertAlign w:val="subscript"/>
                <w:lang w:val="en-AU" w:eastAsia="zh-CN"/>
              </w:rPr>
              <w:t>C,</w:t>
            </w:r>
            <w:r w:rsidRPr="007138B3">
              <w:rPr>
                <w:noProof/>
                <w:vertAlign w:val="subscript"/>
                <w:lang w:val="en-AU" w:eastAsia="zh-CN"/>
              </w:rPr>
              <w:t>S</w:t>
            </w:r>
            <w:r w:rsidR="0030156B" w:rsidRPr="0030156B">
              <w:rPr>
                <w:noProof/>
                <w:lang w:val="en-AU" w:eastAsia="zh-CN"/>
              </w:rPr>
              <w:t>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41674FB0" w14:textId="020C594B" w:rsidR="004B097C" w:rsidRPr="00E328E7" w:rsidRDefault="0030156B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a9876543987654328765432176543210a9876543987654328765432176543210</w:t>
            </w:r>
          </w:p>
        </w:tc>
      </w:tr>
      <w:tr w:rsidR="00FC05D1" w14:paraId="42F58B67" w14:textId="77777777" w:rsidTr="00A07A2B">
        <w:trPr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4C71D24B" w14:textId="362CB4E4" w:rsidR="00FC05D1" w:rsidRDefault="00FC05D1" w:rsidP="00FC05D1">
            <w:pPr>
              <w:rPr>
                <w:noProof/>
                <w:lang w:val="en-AU" w:eastAsia="zh-CN"/>
              </w:rPr>
            </w:pPr>
            <w:r>
              <w:rPr>
                <w:noProof/>
                <w:lang w:eastAsia="zh-CN"/>
              </w:rPr>
              <w:t xml:space="preserve">Ticket </w:t>
            </w:r>
            <w:r w:rsidRPr="00845F39">
              <w:rPr>
                <w:noProof/>
                <w:lang w:eastAsia="zh-CN"/>
              </w:rPr>
              <w:t>T</w:t>
            </w:r>
            <w:r w:rsidRPr="00845F39">
              <w:rPr>
                <w:noProof/>
                <w:vertAlign w:val="subscript"/>
                <w:lang w:eastAsia="zh-CN"/>
              </w:rPr>
              <w:t>C,TGS</w:t>
            </w:r>
            <w:r>
              <w:rPr>
                <w:noProof/>
                <w:vertAlign w:val="subscript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>= {</w:t>
            </w:r>
            <w:r w:rsidRPr="00AB1780">
              <w:rPr>
                <w:noProof/>
                <w:lang w:eastAsia="zh-CN"/>
              </w:rPr>
              <w:t>K</w:t>
            </w:r>
            <w:r w:rsidRPr="00AB1780">
              <w:rPr>
                <w:noProof/>
                <w:vertAlign w:val="subscript"/>
                <w:lang w:eastAsia="zh-CN"/>
              </w:rPr>
              <w:t>C,TGS</w:t>
            </w:r>
            <w:r w:rsidRPr="00AB1780">
              <w:rPr>
                <w:noProof/>
                <w:lang w:eastAsia="zh-CN"/>
              </w:rPr>
              <w:t>,</w:t>
            </w:r>
            <w:r>
              <w:rPr>
                <w:noProof/>
                <w:lang w:eastAsia="zh-CN"/>
              </w:rPr>
              <w:t xml:space="preserve"> </w:t>
            </w:r>
            <w:r w:rsidRPr="00AB1780">
              <w:rPr>
                <w:noProof/>
                <w:lang w:eastAsia="zh-CN"/>
              </w:rPr>
              <w:t>C</w:t>
            </w:r>
            <w:r>
              <w:rPr>
                <w:noProof/>
                <w:lang w:eastAsia="zh-CN"/>
              </w:rPr>
              <w:t>}: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459D69ED" w14:textId="4C142156" w:rsidR="00FC05D1" w:rsidRDefault="00FC05D1" w:rsidP="004B097C">
            <w:pPr>
              <w:rPr>
                <w:noProof/>
                <w:lang w:val="en-AU" w:eastAsia="zh-CN"/>
              </w:rPr>
            </w:pPr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r>
              <w:rPr>
                <w:noProof/>
                <w:lang w:val="en-AU" w:eastAsia="zh-CN"/>
              </w:rPr>
              <w:t>0001</w:t>
            </w:r>
          </w:p>
        </w:tc>
      </w:tr>
      <w:tr w:rsidR="00FC05D1" w14:paraId="1FF25D79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48AC4BC" w14:textId="5620AE6F" w:rsidR="00FC05D1" w:rsidRDefault="0061607B" w:rsidP="00536AB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Ticket </w:t>
            </w:r>
            <w:r w:rsidR="00536AB6" w:rsidRPr="00750CE2">
              <w:rPr>
                <w:noProof/>
                <w:lang w:eastAsia="zh-CN"/>
              </w:rPr>
              <w:t>T</w:t>
            </w:r>
            <w:r w:rsidR="00536AB6">
              <w:rPr>
                <w:noProof/>
                <w:vertAlign w:val="subscript"/>
                <w:lang w:eastAsia="zh-CN"/>
              </w:rPr>
              <w:t xml:space="preserve">C,S </w:t>
            </w:r>
            <w:r w:rsidR="00536AB6" w:rsidRPr="00702352">
              <w:rPr>
                <w:noProof/>
                <w:lang w:eastAsia="zh-CN"/>
              </w:rPr>
              <w:t>=</w:t>
            </w:r>
            <w:r w:rsidR="00536AB6">
              <w:rPr>
                <w:noProof/>
                <w:lang w:eastAsia="zh-CN"/>
              </w:rPr>
              <w:t xml:space="preserve"> </w:t>
            </w:r>
            <w:r w:rsidR="00536AB6" w:rsidRPr="00750CE2">
              <w:rPr>
                <w:noProof/>
                <w:lang w:eastAsia="zh-CN"/>
              </w:rPr>
              <w:t>{</w:t>
            </w:r>
            <w:r w:rsidR="00536AB6">
              <w:rPr>
                <w:noProof/>
                <w:lang w:eastAsia="zh-CN"/>
              </w:rPr>
              <w:t>K</w:t>
            </w:r>
            <w:r w:rsidR="00536AB6" w:rsidRPr="00750CE2">
              <w:rPr>
                <w:noProof/>
                <w:vertAlign w:val="subscript"/>
                <w:lang w:eastAsia="zh-CN"/>
              </w:rPr>
              <w:t>C,S</w:t>
            </w:r>
            <w:r w:rsidR="00536AB6" w:rsidRPr="00702352">
              <w:rPr>
                <w:noProof/>
                <w:lang w:eastAsia="zh-CN"/>
              </w:rPr>
              <w:t>,</w:t>
            </w:r>
            <w:r w:rsidR="00536AB6">
              <w:rPr>
                <w:noProof/>
                <w:lang w:eastAsia="zh-CN"/>
              </w:rPr>
              <w:t xml:space="preserve"> C}: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6AAA3CFB" w14:textId="0ACFB9B1" w:rsidR="00FC05D1" w:rsidRDefault="00BC5E3E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a9876543987654328765432176543210a98765439876543287654321765432100001</w:t>
            </w:r>
          </w:p>
        </w:tc>
      </w:tr>
      <w:tr w:rsidR="00116202" w14:paraId="7868EBA9" w14:textId="77777777" w:rsidTr="00A07A2B">
        <w:trPr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7E87A865" w14:textId="48EC8E67" w:rsidR="00116202" w:rsidRDefault="003E5644" w:rsidP="00866BC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sk: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5542700" w14:textId="79FE2B72" w:rsidR="00116202" w:rsidRDefault="00CF5C2F" w:rsidP="00CF5C2F">
            <w:pPr>
              <w:rPr>
                <w:noProof/>
                <w:lang w:val="en-AU" w:eastAsia="zh-CN"/>
              </w:rPr>
            </w:pPr>
            <w:r w:rsidRPr="00E328E7">
              <w:rPr>
                <w:noProof/>
                <w:lang w:val="en-AU" w:eastAsia="zh-CN"/>
              </w:rPr>
              <w:t>0123456701234567012345670123456701234567012345670123456701234567</w:t>
            </w:r>
          </w:p>
        </w:tc>
      </w:tr>
      <w:tr w:rsidR="004B097C" w14:paraId="3050B646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tcW w:w="1951" w:type="dxa"/>
            <w:tcBorders>
              <w:left w:val="double" w:sz="6" w:space="0" w:color="ED7D31" w:themeColor="accent2"/>
              <w:bottom w:val="double" w:sz="6" w:space="0" w:color="ED7D31" w:themeColor="accent2"/>
            </w:tcBorders>
          </w:tcPr>
          <w:p w14:paraId="44A7A7CC" w14:textId="3D300FC4" w:rsidR="004B097C" w:rsidRDefault="003D1D29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Timestamp ts:</w:t>
            </w:r>
          </w:p>
        </w:tc>
        <w:tc>
          <w:tcPr>
            <w:tcW w:w="6565" w:type="dxa"/>
            <w:tcBorders>
              <w:bottom w:val="double" w:sz="6" w:space="0" w:color="ED7D31" w:themeColor="accent2"/>
              <w:right w:val="double" w:sz="6" w:space="0" w:color="ED7D31" w:themeColor="accent2"/>
            </w:tcBorders>
          </w:tcPr>
          <w:p w14:paraId="6EDD0689" w14:textId="456811D1" w:rsidR="004B097C" w:rsidRDefault="00EF6B5F" w:rsidP="004B097C">
            <w:pPr>
              <w:rPr>
                <w:noProof/>
                <w:lang w:val="en-AU" w:eastAsia="zh-CN"/>
              </w:rPr>
            </w:pPr>
            <w:bookmarkStart w:id="7" w:name="OLE_LINK9"/>
            <w:bookmarkStart w:id="8" w:name="OLE_LINK10"/>
            <w:r w:rsidRPr="00EF6B5F">
              <w:rPr>
                <w:noProof/>
                <w:lang w:val="en-AU" w:eastAsia="zh-CN"/>
              </w:rPr>
              <w:t>1536755037</w:t>
            </w:r>
            <w:bookmarkEnd w:id="7"/>
            <w:bookmarkEnd w:id="8"/>
          </w:p>
        </w:tc>
      </w:tr>
      <w:tr w:rsidR="0028027A" w14:paraId="015D66C5" w14:textId="77777777" w:rsidTr="00A07A2B">
        <w:trPr>
          <w:trHeight w:val="764"/>
        </w:trPr>
        <w:tc>
          <w:tcPr>
            <w:tcW w:w="8516" w:type="dxa"/>
            <w:gridSpan w:val="2"/>
            <w:tcBorders>
              <w:top w:val="double" w:sz="6" w:space="0" w:color="ED7D31" w:themeColor="accent2"/>
              <w:left w:val="nil"/>
              <w:right w:val="nil"/>
            </w:tcBorders>
            <w:shd w:val="clear" w:color="auto" w:fill="auto"/>
          </w:tcPr>
          <w:p w14:paraId="23FDDB3B" w14:textId="77777777" w:rsidR="00E86AE8" w:rsidRDefault="00E86AE8" w:rsidP="004B097C">
            <w:pPr>
              <w:rPr>
                <w:lang w:val="en-AU"/>
              </w:rPr>
            </w:pPr>
          </w:p>
          <w:p w14:paraId="5CD021C6" w14:textId="77777777" w:rsidR="00E86AE8" w:rsidRDefault="00E86AE8" w:rsidP="004B097C">
            <w:pPr>
              <w:rPr>
                <w:lang w:val="en-AU"/>
              </w:rPr>
            </w:pPr>
          </w:p>
          <w:p w14:paraId="75125855" w14:textId="77777777" w:rsidR="00E86AE8" w:rsidRDefault="00E86AE8" w:rsidP="004B097C">
            <w:pPr>
              <w:rPr>
                <w:lang w:val="en-AU"/>
              </w:rPr>
            </w:pPr>
          </w:p>
          <w:p w14:paraId="3BA9EFB2" w14:textId="3600AC9F" w:rsidR="00E86AE8" w:rsidRPr="00EF6B5F" w:rsidRDefault="00E86AE8" w:rsidP="00B90CD1">
            <w:pPr>
              <w:rPr>
                <w:noProof/>
                <w:lang w:val="en-AU" w:eastAsia="zh-CN"/>
              </w:rPr>
            </w:pPr>
          </w:p>
        </w:tc>
      </w:tr>
      <w:tr w:rsidR="004B097C" w14:paraId="3B343611" w14:textId="77777777" w:rsidTr="00D0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8516" w:type="dxa"/>
            <w:gridSpan w:val="2"/>
          </w:tcPr>
          <w:p w14:paraId="0F29371E" w14:textId="398C24BB" w:rsidR="004B097C" w:rsidRPr="00DC497B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A9124D">
              <w:rPr>
                <w:b/>
                <w:noProof/>
                <w:lang w:val="en-AU" w:eastAsia="zh-CN"/>
              </w:rPr>
              <w:lastRenderedPageBreak/>
              <w:t>Tag ①</w:t>
            </w:r>
            <w:r>
              <w:rPr>
                <w:b/>
                <w:noProof/>
                <w:lang w:val="en-AU" w:eastAsia="zh-CN"/>
              </w:rPr>
              <w:t xml:space="preserve">: </w:t>
            </w:r>
            <w:r w:rsidRPr="00DC497B">
              <w:rPr>
                <w:b/>
                <w:noProof/>
                <w:lang w:val="en-AU" w:eastAsia="zh-CN"/>
              </w:rPr>
              <w:t>C</w:t>
            </w:r>
            <w:r>
              <w:rPr>
                <w:b/>
                <w:noProof/>
                <w:lang w:val="en-AU" w:eastAsia="zh-CN"/>
              </w:rPr>
              <w:t>lient</w:t>
            </w:r>
            <w:r w:rsidRPr="00DC497B">
              <w:rPr>
                <w:b/>
                <w:noProof/>
                <w:lang w:val="en-AU" w:eastAsia="zh-CN"/>
              </w:rPr>
              <w:t xml:space="preserve"> sends a request to the KDC for a “ticket-granting ticket” (TGT)</w:t>
            </w:r>
          </w:p>
        </w:tc>
      </w:tr>
      <w:tr w:rsidR="004B097C" w14:paraId="6E24014C" w14:textId="77777777" w:rsidTr="0053156B">
        <w:trPr>
          <w:trHeight w:val="450"/>
        </w:trPr>
        <w:tc>
          <w:tcPr>
            <w:tcW w:w="1951" w:type="dxa"/>
          </w:tcPr>
          <w:p w14:paraId="4F8DBA49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  <w:p w14:paraId="5766324C" w14:textId="0B306654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06A474DD" w14:textId="675C008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Phase 1 </w:t>
            </w:r>
          </w:p>
        </w:tc>
      </w:tr>
      <w:tr w:rsidR="004B097C" w14:paraId="44829FB6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46B71897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  <w:p w14:paraId="7652B798" w14:textId="26B5E9FA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5E5A2D24" w14:textId="51EF1909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Plaintext {</w:t>
            </w:r>
            <w:r w:rsidRPr="00995CA1">
              <w:rPr>
                <w:noProof/>
                <w:lang w:eastAsia="zh-CN"/>
              </w:rPr>
              <w:t>C</w:t>
            </w:r>
            <w:r>
              <w:rPr>
                <w:noProof/>
                <w:lang w:eastAsia="zh-CN"/>
              </w:rPr>
              <w:t xml:space="preserve">, </w:t>
            </w:r>
            <w:r w:rsidRPr="00995CA1">
              <w:rPr>
                <w:noProof/>
                <w:lang w:eastAsia="zh-CN"/>
              </w:rPr>
              <w:t>TGS</w:t>
            </w:r>
            <w:r>
              <w:rPr>
                <w:noProof/>
                <w:lang w:eastAsia="zh-CN"/>
              </w:rPr>
              <w:t>}</w:t>
            </w:r>
          </w:p>
        </w:tc>
      </w:tr>
      <w:tr w:rsidR="004B097C" w14:paraId="5B0E7FE6" w14:textId="77777777" w:rsidTr="0053156B">
        <w:trPr>
          <w:trHeight w:val="464"/>
        </w:trPr>
        <w:tc>
          <w:tcPr>
            <w:tcW w:w="1951" w:type="dxa"/>
          </w:tcPr>
          <w:p w14:paraId="211ABD71" w14:textId="19E2641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6BEDE02D" w14:textId="70A5EFBE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(Example) </w:t>
            </w:r>
          </w:p>
        </w:tc>
        <w:tc>
          <w:tcPr>
            <w:tcW w:w="6565" w:type="dxa"/>
          </w:tcPr>
          <w:p w14:paraId="1FBE1A95" w14:textId="26CFD959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{00010011}</w:t>
            </w:r>
          </w:p>
        </w:tc>
      </w:tr>
      <w:tr w:rsidR="004B097C" w14:paraId="3308E472" w14:textId="77777777" w:rsidTr="00D0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8516" w:type="dxa"/>
            <w:gridSpan w:val="2"/>
          </w:tcPr>
          <w:p w14:paraId="33327D97" w14:textId="155C41DB" w:rsidR="004B097C" w:rsidRPr="008C697F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8C697F">
              <w:rPr>
                <w:b/>
                <w:noProof/>
                <w:lang w:val="en-AU" w:eastAsia="zh-CN"/>
              </w:rPr>
              <w:t xml:space="preserve">Tag ②: </w:t>
            </w:r>
            <w:r w:rsidRPr="008C697F">
              <w:rPr>
                <w:b/>
                <w:noProof/>
                <w:lang w:eastAsia="zh-CN"/>
              </w:rPr>
              <w:t>KDC responds to client</w:t>
            </w:r>
          </w:p>
        </w:tc>
      </w:tr>
      <w:tr w:rsidR="004B097C" w14:paraId="67885399" w14:textId="77777777" w:rsidTr="0053156B">
        <w:trPr>
          <w:trHeight w:val="464"/>
        </w:trPr>
        <w:tc>
          <w:tcPr>
            <w:tcW w:w="1951" w:type="dxa"/>
          </w:tcPr>
          <w:p w14:paraId="212CD19C" w14:textId="21ACBDB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4F721B26" w14:textId="46AA8132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Phase 1</w:t>
            </w:r>
          </w:p>
        </w:tc>
      </w:tr>
      <w:tr w:rsidR="004B097C" w14:paraId="7AABC76C" w14:textId="77777777" w:rsidTr="0058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5"/>
        </w:trPr>
        <w:tc>
          <w:tcPr>
            <w:tcW w:w="1951" w:type="dxa"/>
          </w:tcPr>
          <w:p w14:paraId="6FF07E11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  <w:p w14:paraId="4314AE97" w14:textId="07EB73D5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2B24CCBB" w14:textId="5F4A2C94" w:rsidR="00586393" w:rsidRDefault="004B097C" w:rsidP="004B097C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>{K</w:t>
            </w:r>
            <w:r w:rsidRPr="00200886">
              <w:rPr>
                <w:noProof/>
                <w:vertAlign w:val="subscript"/>
                <w:lang w:eastAsia="zh-CN"/>
              </w:rPr>
              <w:t>C,TGS</w:t>
            </w:r>
            <w:r w:rsidRPr="00200886">
              <w:rPr>
                <w:noProof/>
                <w:lang w:eastAsia="zh-CN"/>
              </w:rPr>
              <w:t>, TGS}K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lang w:eastAsia="zh-CN"/>
              </w:rPr>
              <w:t>= {</w:t>
            </w:r>
            <w:bookmarkStart w:id="9" w:name="OLE_LINK3"/>
            <w:bookmarkStart w:id="10" w:name="OLE_LINK4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r>
              <w:rPr>
                <w:noProof/>
                <w:lang w:val="en-AU" w:eastAsia="zh-CN"/>
              </w:rPr>
              <w:t>0100</w:t>
            </w:r>
            <w:bookmarkEnd w:id="9"/>
            <w:bookmarkEnd w:id="10"/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</w:p>
          <w:p w14:paraId="19CE3296" w14:textId="77777777" w:rsidR="00875CC1" w:rsidRDefault="004B097C" w:rsidP="00AB1780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, </w:t>
            </w:r>
          </w:p>
          <w:p w14:paraId="0B7AA229" w14:textId="167759EB" w:rsidR="004B097C" w:rsidRPr="00B1744A" w:rsidRDefault="004B097C" w:rsidP="00AB1780">
            <w:pPr>
              <w:rPr>
                <w:noProof/>
                <w:lang w:eastAsia="zh-CN"/>
              </w:rPr>
            </w:pPr>
            <w:r w:rsidRPr="00200886">
              <w:rPr>
                <w:noProof/>
                <w:lang w:eastAsia="zh-CN"/>
              </w:rPr>
              <w:t>{T</w:t>
            </w:r>
            <w:r w:rsidRPr="00200886">
              <w:rPr>
                <w:noProof/>
                <w:vertAlign w:val="subscript"/>
                <w:lang w:eastAsia="zh-CN"/>
              </w:rPr>
              <w:t>C,TGS</w:t>
            </w:r>
            <w:r w:rsidRPr="00200886">
              <w:rPr>
                <w:noProof/>
                <w:lang w:eastAsia="zh-CN"/>
              </w:rPr>
              <w:t>}K</w:t>
            </w:r>
            <w:r w:rsidRPr="00200886">
              <w:rPr>
                <w:noProof/>
                <w:vertAlign w:val="subscript"/>
                <w:lang w:eastAsia="zh-CN"/>
              </w:rPr>
              <w:t>TGS</w:t>
            </w:r>
            <w:r w:rsidRPr="00583E91">
              <w:rPr>
                <w:noProof/>
                <w:lang w:eastAsia="zh-CN"/>
              </w:rPr>
              <w:t>=</w:t>
            </w:r>
            <w:r w:rsidR="00AB1780">
              <w:rPr>
                <w:noProof/>
                <w:lang w:eastAsia="zh-CN"/>
              </w:rPr>
              <w:t>{</w:t>
            </w:r>
            <w:r w:rsidR="00AB1780" w:rsidRPr="00AB1780">
              <w:rPr>
                <w:noProof/>
                <w:lang w:eastAsia="zh-CN"/>
              </w:rPr>
              <w:t>K</w:t>
            </w:r>
            <w:r w:rsidR="00AB1780" w:rsidRPr="00AB1780">
              <w:rPr>
                <w:noProof/>
                <w:vertAlign w:val="subscript"/>
                <w:lang w:eastAsia="zh-CN"/>
              </w:rPr>
              <w:t>C,TGS</w:t>
            </w:r>
            <w:r w:rsidR="00AB1780" w:rsidRPr="00AB1780">
              <w:rPr>
                <w:noProof/>
                <w:lang w:eastAsia="zh-CN"/>
              </w:rPr>
              <w:t>,</w:t>
            </w:r>
            <w:r w:rsidR="00AB1780">
              <w:rPr>
                <w:noProof/>
                <w:lang w:eastAsia="zh-CN"/>
              </w:rPr>
              <w:t xml:space="preserve"> </w:t>
            </w:r>
            <w:r w:rsidR="00AB1780" w:rsidRPr="00AB1780">
              <w:rPr>
                <w:noProof/>
                <w:lang w:eastAsia="zh-CN"/>
              </w:rPr>
              <w:t>C</w:t>
            </w:r>
            <w:r w:rsidR="00AB1780">
              <w:rPr>
                <w:noProof/>
                <w:lang w:eastAsia="zh-CN"/>
              </w:rPr>
              <w:t>}</w:t>
            </w:r>
            <w:r w:rsidR="00AB1780" w:rsidRPr="00200886">
              <w:rPr>
                <w:noProof/>
                <w:lang w:eastAsia="zh-CN"/>
              </w:rPr>
              <w:t>K</w:t>
            </w:r>
            <w:r w:rsidR="00AB1780" w:rsidRPr="00200886">
              <w:rPr>
                <w:noProof/>
                <w:vertAlign w:val="subscript"/>
                <w:lang w:eastAsia="zh-CN"/>
              </w:rPr>
              <w:t>TGS</w:t>
            </w:r>
            <w:r w:rsidR="00AB1780">
              <w:rPr>
                <w:noProof/>
                <w:lang w:eastAsia="zh-CN"/>
              </w:rPr>
              <w:t xml:space="preserve"> =</w:t>
            </w:r>
            <w:r>
              <w:rPr>
                <w:noProof/>
                <w:lang w:eastAsia="zh-CN"/>
              </w:rPr>
              <w:t>{</w:t>
            </w:r>
            <w:bookmarkStart w:id="11" w:name="OLE_LINK5"/>
            <w:bookmarkStart w:id="12" w:name="OLE_LINK6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bookmarkEnd w:id="11"/>
            <w:bookmarkEnd w:id="12"/>
            <w:r w:rsidR="0091140C">
              <w:rPr>
                <w:noProof/>
                <w:lang w:val="en-AU" w:eastAsia="zh-CN"/>
              </w:rPr>
              <w:t>0001</w:t>
            </w:r>
            <w:r>
              <w:rPr>
                <w:noProof/>
                <w:lang w:eastAsia="zh-CN"/>
              </w:rPr>
              <w:t xml:space="preserve"> 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TGS</w:t>
            </w:r>
          </w:p>
        </w:tc>
      </w:tr>
      <w:tr w:rsidR="004B097C" w14:paraId="1409034B" w14:textId="77777777" w:rsidTr="00FE0D8B">
        <w:trPr>
          <w:trHeight w:val="1790"/>
        </w:trPr>
        <w:tc>
          <w:tcPr>
            <w:tcW w:w="1951" w:type="dxa"/>
          </w:tcPr>
          <w:p w14:paraId="63E5EBA0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399C32AD" w14:textId="068D41CE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3850EFB7" w14:textId="5FDEDAE3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{</w:t>
            </w:r>
            <w:r w:rsidRPr="00B1744A">
              <w:rPr>
                <w:noProof/>
                <w:lang w:val="en-AU" w:eastAsia="zh-CN"/>
              </w:rPr>
              <w:t>xaIMFXLB9LIXpwaf2YRiSakN7J3zfUyZb/ejreYgnCJ8Gd16es1PybDnehWz190tv9ii5rLvjhw9wP7dlVkruitM1wzlvXUcgOOmMtrmbFk=</w:t>
            </w:r>
            <w:r>
              <w:rPr>
                <w:noProof/>
                <w:lang w:val="en-AU" w:eastAsia="zh-CN"/>
              </w:rPr>
              <w:t>}, {</w:t>
            </w:r>
            <w:r w:rsidR="00687E69" w:rsidRPr="00687E69">
              <w:rPr>
                <w:noProof/>
                <w:lang w:val="en-AU" w:eastAsia="zh-CN"/>
              </w:rPr>
              <w:t>sxQTKJDt69fcv6qoWgsDmZ4feYIBBToxX4pvmpMr3KWFiDfA2WXJM2GnAVitYu8HoSlUuW8q5ZMFE54WmtBR38QcCzCvJB6nVBSBlx6Gth8=</w:t>
            </w:r>
            <w:r w:rsidR="00687E69">
              <w:rPr>
                <w:noProof/>
                <w:lang w:val="en-AU" w:eastAsia="zh-CN"/>
              </w:rPr>
              <w:t>}</w:t>
            </w:r>
          </w:p>
        </w:tc>
      </w:tr>
      <w:tr w:rsidR="004B097C" w14:paraId="3AA1E0FB" w14:textId="77777777" w:rsidTr="003B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8516" w:type="dxa"/>
            <w:gridSpan w:val="2"/>
          </w:tcPr>
          <w:p w14:paraId="7EFFE930" w14:textId="660E0B19" w:rsidR="004B097C" w:rsidRPr="007F0973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7F0973">
              <w:rPr>
                <w:b/>
                <w:noProof/>
                <w:lang w:val="en-AU" w:eastAsia="zh-CN"/>
              </w:rPr>
              <w:t xml:space="preserve">Tag ③: </w:t>
            </w:r>
            <w:r w:rsidRPr="007F0973">
              <w:rPr>
                <w:b/>
                <w:noProof/>
                <w:lang w:eastAsia="zh-CN"/>
              </w:rPr>
              <w:t>Client requests a ticket to communicate with server from the ticket-granting service (TGS)</w:t>
            </w:r>
          </w:p>
        </w:tc>
      </w:tr>
      <w:tr w:rsidR="004B097C" w14:paraId="1B85D7D6" w14:textId="77777777" w:rsidTr="0053156B">
        <w:trPr>
          <w:trHeight w:val="464"/>
        </w:trPr>
        <w:tc>
          <w:tcPr>
            <w:tcW w:w="1951" w:type="dxa"/>
          </w:tcPr>
          <w:p w14:paraId="17728B8A" w14:textId="1AC1FD3C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205FEFF9" w14:textId="489D7F55" w:rsidR="004B097C" w:rsidRPr="000E0EA6" w:rsidRDefault="007E6B7B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Phase 2</w:t>
            </w:r>
          </w:p>
        </w:tc>
      </w:tr>
      <w:tr w:rsidR="004B097C" w14:paraId="57F379F2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047DFA6E" w14:textId="2C02E161" w:rsidR="004B097C" w:rsidRDefault="0036689B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6FFCFFEF" w14:textId="1C838DA0" w:rsidR="004B097C" w:rsidRPr="000E0EA6" w:rsidRDefault="00845F39" w:rsidP="002550E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eastAsia="zh-CN"/>
              </w:rPr>
              <w:t>{ts}K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C,TGS</w:t>
            </w:r>
            <w:r w:rsidRPr="000E0EA6">
              <w:rPr>
                <w:noProof/>
                <w:color w:val="4472C4" w:themeColor="accent5"/>
                <w:lang w:eastAsia="zh-CN"/>
              </w:rPr>
              <w:t xml:space="preserve"> , {T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C,TGS</w:t>
            </w:r>
            <w:r w:rsidRPr="000E0EA6">
              <w:rPr>
                <w:noProof/>
                <w:color w:val="4472C4" w:themeColor="accent5"/>
                <w:lang w:eastAsia="zh-CN"/>
              </w:rPr>
              <w:t>}K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TGS</w:t>
            </w:r>
            <w:r w:rsidR="002550EC" w:rsidRPr="000E0EA6">
              <w:rPr>
                <w:noProof/>
                <w:color w:val="4472C4" w:themeColor="accent5"/>
                <w:lang w:eastAsia="zh-CN"/>
              </w:rPr>
              <w:t>={ K</w:t>
            </w:r>
            <w:r w:rsidR="002550EC" w:rsidRPr="000E0EA6">
              <w:rPr>
                <w:noProof/>
                <w:color w:val="4472C4" w:themeColor="accent5"/>
                <w:vertAlign w:val="subscript"/>
                <w:lang w:eastAsia="zh-CN"/>
              </w:rPr>
              <w:t>C,TGS</w:t>
            </w:r>
            <w:r w:rsidR="002550EC" w:rsidRPr="000E0EA6">
              <w:rPr>
                <w:noProof/>
                <w:color w:val="4472C4" w:themeColor="accent5"/>
                <w:lang w:eastAsia="zh-CN"/>
              </w:rPr>
              <w:t>, C } K</w:t>
            </w:r>
            <w:r w:rsidR="002550EC" w:rsidRPr="000E0EA6">
              <w:rPr>
                <w:noProof/>
                <w:color w:val="4472C4" w:themeColor="accent5"/>
                <w:vertAlign w:val="subscript"/>
                <w:lang w:eastAsia="zh-CN"/>
              </w:rPr>
              <w:t>TGS</w:t>
            </w:r>
            <w:r w:rsidRPr="000E0EA6">
              <w:rPr>
                <w:noProof/>
                <w:color w:val="4472C4" w:themeColor="accent5"/>
                <w:lang w:eastAsia="zh-CN"/>
              </w:rPr>
              <w:t xml:space="preserve"> </w:t>
            </w:r>
            <w:r w:rsidR="002550EC" w:rsidRPr="000E0EA6">
              <w:rPr>
                <w:noProof/>
                <w:color w:val="4472C4" w:themeColor="accent5"/>
                <w:lang w:eastAsia="zh-CN"/>
              </w:rPr>
              <w:t xml:space="preserve">, </w:t>
            </w:r>
            <w:r w:rsidRPr="000E0EA6">
              <w:rPr>
                <w:noProof/>
                <w:color w:val="4472C4" w:themeColor="accent5"/>
                <w:lang w:eastAsia="zh-CN"/>
              </w:rPr>
              <w:t>S</w:t>
            </w:r>
          </w:p>
        </w:tc>
      </w:tr>
      <w:tr w:rsidR="0036689B" w14:paraId="5356C824" w14:textId="77777777" w:rsidTr="0053156B">
        <w:trPr>
          <w:trHeight w:val="464"/>
        </w:trPr>
        <w:tc>
          <w:tcPr>
            <w:tcW w:w="1951" w:type="dxa"/>
          </w:tcPr>
          <w:p w14:paraId="4AC8D75F" w14:textId="77777777" w:rsidR="000F2FA5" w:rsidRDefault="000F2FA5" w:rsidP="000F2FA5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3F5E8C6E" w14:textId="77777777" w:rsidR="0036689B" w:rsidRDefault="0036689B" w:rsidP="004B097C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16FF03AE" w14:textId="1D29D361" w:rsidR="00C01C21" w:rsidRPr="000E0EA6" w:rsidRDefault="00C01C21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512308" w:rsidRPr="000E0EA6">
              <w:rPr>
                <w:noProof/>
                <w:color w:val="4472C4" w:themeColor="accent5"/>
                <w:lang w:val="en-AU" w:eastAsia="zh-CN"/>
              </w:rPr>
              <w:t xml:space="preserve">LtepvYiUPEeT3TNRJyNfBw== 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}</w:t>
            </w:r>
          </w:p>
          <w:p w14:paraId="496AC21C" w14:textId="2C934D28" w:rsidR="0036689B" w:rsidRPr="000E0EA6" w:rsidRDefault="00C01C21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, {</w:t>
            </w:r>
            <w:r w:rsidR="00AB6D20" w:rsidRPr="000E0EA6">
              <w:rPr>
                <w:noProof/>
                <w:color w:val="4472C4" w:themeColor="accent5"/>
                <w:lang w:val="en-AU" w:eastAsia="zh-CN"/>
              </w:rPr>
              <w:t>sxQTKJDt69fcv6qoWgsDmZ4feYIBBToxX4pvmpMr3KWFiDfA2WXJM2GnAVitYu8HoSlUuW8q5ZMFE54WmtBR38QcCzCvJB6nVBSBlx6Gth8=}</w:t>
            </w:r>
          </w:p>
          <w:p w14:paraId="3D8A34BA" w14:textId="77777777" w:rsidR="00586393" w:rsidRPr="000E0EA6" w:rsidRDefault="00C01C21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 xml:space="preserve">, </w:t>
            </w:r>
          </w:p>
          <w:p w14:paraId="293E3A7E" w14:textId="7A15A340" w:rsidR="00C01C21" w:rsidRPr="000E0EA6" w:rsidRDefault="00C01C21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640582" w:rsidRPr="000E0EA6">
              <w:rPr>
                <w:noProof/>
                <w:color w:val="4472C4" w:themeColor="accent5"/>
                <w:lang w:val="en-AU" w:eastAsia="zh-CN"/>
              </w:rPr>
              <w:t>0010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  <w:tr w:rsidR="00633775" w14:paraId="3A69A71D" w14:textId="77777777" w:rsidTr="007C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17ABF1D8" w14:textId="4FB3A6F5" w:rsidR="00633775" w:rsidRPr="00C368D0" w:rsidRDefault="00675806" w:rsidP="00675806">
            <w:pPr>
              <w:jc w:val="center"/>
              <w:rPr>
                <w:b/>
                <w:noProof/>
                <w:lang w:val="en-AU" w:eastAsia="zh-CN"/>
              </w:rPr>
            </w:pPr>
            <w:r w:rsidRPr="00C368D0">
              <w:rPr>
                <w:b/>
                <w:noProof/>
                <w:lang w:val="en-AU" w:eastAsia="zh-CN"/>
              </w:rPr>
              <w:t>Tag ④: TGS returns a ticket for client to talk to server</w:t>
            </w:r>
          </w:p>
        </w:tc>
      </w:tr>
      <w:tr w:rsidR="0036689B" w14:paraId="7511A3A4" w14:textId="77777777" w:rsidTr="0053156B">
        <w:trPr>
          <w:trHeight w:val="464"/>
        </w:trPr>
        <w:tc>
          <w:tcPr>
            <w:tcW w:w="1951" w:type="dxa"/>
          </w:tcPr>
          <w:p w14:paraId="2D89A0DA" w14:textId="75838743" w:rsidR="0036689B" w:rsidRDefault="005A6E29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13EC8E09" w14:textId="606FA2A9" w:rsidR="0036689B" w:rsidRPr="000E0EA6" w:rsidRDefault="00750CE2" w:rsidP="004B097C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Phase 2</w:t>
            </w:r>
          </w:p>
        </w:tc>
      </w:tr>
      <w:tr w:rsidR="00750CE2" w14:paraId="3E684C99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0ACF34FC" w14:textId="2BD9C105" w:rsidR="00750CE2" w:rsidRDefault="00750CE2" w:rsidP="00750CE2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4A306A3C" w14:textId="593FB2C9" w:rsidR="00750CE2" w:rsidRPr="000E0EA6" w:rsidRDefault="00750CE2" w:rsidP="00165356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eastAsia="zh-CN"/>
              </w:rPr>
              <w:t>{K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Pr="000E0EA6">
              <w:rPr>
                <w:noProof/>
                <w:color w:val="4472C4" w:themeColor="accent5"/>
                <w:lang w:eastAsia="zh-CN"/>
              </w:rPr>
              <w:t>, S}K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C,TGS</w:t>
            </w:r>
            <w:r w:rsidRPr="000E0EA6">
              <w:rPr>
                <w:noProof/>
                <w:color w:val="4472C4" w:themeColor="accent5"/>
                <w:lang w:eastAsia="zh-CN"/>
              </w:rPr>
              <w:t>,</w:t>
            </w:r>
            <w:r w:rsidR="006B46A4" w:rsidRPr="000E0EA6">
              <w:rPr>
                <w:noProof/>
                <w:color w:val="4472C4" w:themeColor="accent5"/>
                <w:lang w:eastAsia="zh-CN"/>
              </w:rPr>
              <w:t xml:space="preserve"> </w:t>
            </w:r>
            <w:r w:rsidRPr="000E0EA6">
              <w:rPr>
                <w:noProof/>
                <w:color w:val="4472C4" w:themeColor="accent5"/>
                <w:lang w:eastAsia="zh-CN"/>
              </w:rPr>
              <w:t>{T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Pr="000E0EA6">
              <w:rPr>
                <w:noProof/>
                <w:color w:val="4472C4" w:themeColor="accent5"/>
                <w:lang w:eastAsia="zh-CN"/>
              </w:rPr>
              <w:t>}K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S</w:t>
            </w:r>
            <w:r w:rsidR="00702352" w:rsidRPr="000E0EA6">
              <w:rPr>
                <w:noProof/>
                <w:color w:val="4472C4" w:themeColor="accent5"/>
                <w:lang w:eastAsia="zh-CN"/>
              </w:rPr>
              <w:t>={K</w:t>
            </w:r>
            <w:r w:rsidR="00702352"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="00702352" w:rsidRPr="000E0EA6">
              <w:rPr>
                <w:noProof/>
                <w:color w:val="4472C4" w:themeColor="accent5"/>
                <w:lang w:eastAsia="zh-CN"/>
              </w:rPr>
              <w:t>, C}K</w:t>
            </w:r>
            <w:r w:rsidR="00702352" w:rsidRPr="000E0EA6">
              <w:rPr>
                <w:noProof/>
                <w:color w:val="4472C4" w:themeColor="accent5"/>
                <w:vertAlign w:val="subscript"/>
                <w:lang w:eastAsia="zh-CN"/>
              </w:rPr>
              <w:t>S</w:t>
            </w:r>
          </w:p>
        </w:tc>
      </w:tr>
      <w:tr w:rsidR="00750CE2" w14:paraId="2CF83078" w14:textId="77777777" w:rsidTr="0053156B">
        <w:trPr>
          <w:trHeight w:val="464"/>
        </w:trPr>
        <w:tc>
          <w:tcPr>
            <w:tcW w:w="1951" w:type="dxa"/>
          </w:tcPr>
          <w:p w14:paraId="5BCEB7C7" w14:textId="77777777" w:rsidR="00750CE2" w:rsidRDefault="00750CE2" w:rsidP="00750CE2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60EE5352" w14:textId="77777777" w:rsidR="00750CE2" w:rsidRDefault="00750CE2" w:rsidP="00750CE2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40AA4D92" w14:textId="27E2B6E9" w:rsidR="00750CE2" w:rsidRPr="000E0EA6" w:rsidRDefault="00231693" w:rsidP="00750CE2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076BDD" w:rsidRPr="000E0EA6">
              <w:rPr>
                <w:noProof/>
                <w:color w:val="4472C4" w:themeColor="accent5"/>
                <w:lang w:val="en-AU" w:eastAsia="zh-CN"/>
              </w:rPr>
              <w:t xml:space="preserve">oDPp3AW48JJPiC3l+pj8ghw2lMw7AYf2fTwRIylQV6SwEUoawNdxOZlL05E9R5p75shYG+nyp2b3pz3ZPDEV4qECZKDENeA8U8kA66oDX5M= 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}</w:t>
            </w:r>
          </w:p>
          <w:p w14:paraId="103CE454" w14:textId="77777777" w:rsidR="00231693" w:rsidRPr="000E0EA6" w:rsidRDefault="00231693" w:rsidP="00750CE2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,</w:t>
            </w:r>
          </w:p>
          <w:p w14:paraId="31FF5F4F" w14:textId="4087AAB7" w:rsidR="00231693" w:rsidRPr="000E0EA6" w:rsidRDefault="00231693" w:rsidP="00E0782A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5B5EC4" w:rsidRPr="000E0EA6">
              <w:rPr>
                <w:noProof/>
                <w:color w:val="4472C4" w:themeColor="accent5"/>
                <w:lang w:val="en-AU" w:eastAsia="zh-CN"/>
              </w:rPr>
              <w:t>RC6dkFyvjV8iPhpcLdzuqalxxq2qnZe1PAilJ4LtWH3ZqOBJPIHj41h</w:t>
            </w:r>
            <w:r w:rsidR="005B5EC4" w:rsidRPr="000E0EA6">
              <w:rPr>
                <w:noProof/>
                <w:color w:val="4472C4" w:themeColor="accent5"/>
                <w:lang w:val="en-AU" w:eastAsia="zh-CN"/>
              </w:rPr>
              <w:lastRenderedPageBreak/>
              <w:t xml:space="preserve">prW/kSBUXJcUx7bKoeCIdkOqYIM8m5nQ0xpiSVIYqbPyE3mBqLU0= 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  <w:tr w:rsidR="001C10A8" w14:paraId="581C78B1" w14:textId="77777777" w:rsidTr="000F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2937AE0A" w14:textId="6DEE3E95" w:rsidR="001C10A8" w:rsidRPr="001C10A8" w:rsidRDefault="001C10A8" w:rsidP="001C10A8">
            <w:pPr>
              <w:jc w:val="center"/>
              <w:rPr>
                <w:b/>
                <w:noProof/>
                <w:lang w:val="en-AU" w:eastAsia="zh-CN"/>
              </w:rPr>
            </w:pPr>
            <w:r w:rsidRPr="001C10A8">
              <w:rPr>
                <w:b/>
                <w:noProof/>
                <w:lang w:val="en-AU" w:eastAsia="zh-CN"/>
              </w:rPr>
              <w:lastRenderedPageBreak/>
              <w:t>Tag ⑤: C</w:t>
            </w:r>
            <w:r>
              <w:rPr>
                <w:b/>
                <w:noProof/>
                <w:lang w:val="en-AU" w:eastAsia="zh-CN"/>
              </w:rPr>
              <w:t>lient sends the ticket to server</w:t>
            </w:r>
            <w:r w:rsidRPr="001C10A8">
              <w:rPr>
                <w:b/>
                <w:noProof/>
                <w:lang w:val="en-AU" w:eastAsia="zh-CN"/>
              </w:rPr>
              <w:t xml:space="preserve"> along with an authenticator to establish a shared secret</w:t>
            </w:r>
          </w:p>
        </w:tc>
      </w:tr>
      <w:tr w:rsidR="004C023E" w14:paraId="29F88148" w14:textId="77777777" w:rsidTr="0053156B">
        <w:trPr>
          <w:trHeight w:val="464"/>
        </w:trPr>
        <w:tc>
          <w:tcPr>
            <w:tcW w:w="1951" w:type="dxa"/>
          </w:tcPr>
          <w:p w14:paraId="64EC4FBA" w14:textId="29638C73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58BB715A" w14:textId="613FFAB1" w:rsidR="004C023E" w:rsidRPr="000E0EA6" w:rsidRDefault="00F4706D" w:rsidP="004C023E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Phase 3</w:t>
            </w:r>
          </w:p>
        </w:tc>
      </w:tr>
      <w:tr w:rsidR="004C023E" w14:paraId="75BB8FA2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5A0582EF" w14:textId="6B0FD2E5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207CFB25" w14:textId="7C8F4483" w:rsidR="004C023E" w:rsidRPr="000E0EA6" w:rsidRDefault="00B74ED0" w:rsidP="00B74ED0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eastAsia="zh-CN"/>
              </w:rPr>
              <w:t>{C, ts, sk}K</w:t>
            </w:r>
            <w:r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Pr="000E0EA6">
              <w:rPr>
                <w:noProof/>
                <w:color w:val="4472C4" w:themeColor="accent5"/>
                <w:lang w:eastAsia="zh-CN"/>
              </w:rPr>
              <w:t xml:space="preserve">, </w:t>
            </w:r>
            <w:r w:rsidR="00F1795F" w:rsidRPr="000E0EA6">
              <w:rPr>
                <w:noProof/>
                <w:color w:val="4472C4" w:themeColor="accent5"/>
                <w:lang w:eastAsia="zh-CN"/>
              </w:rPr>
              <w:t>{T</w:t>
            </w:r>
            <w:r w:rsidR="00F1795F"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="00F1795F" w:rsidRPr="000E0EA6">
              <w:rPr>
                <w:noProof/>
                <w:color w:val="4472C4" w:themeColor="accent5"/>
                <w:lang w:eastAsia="zh-CN"/>
              </w:rPr>
              <w:t>}K</w:t>
            </w:r>
            <w:r w:rsidR="00F1795F" w:rsidRPr="000E0EA6">
              <w:rPr>
                <w:noProof/>
                <w:color w:val="4472C4" w:themeColor="accent5"/>
                <w:vertAlign w:val="subscript"/>
                <w:lang w:eastAsia="zh-CN"/>
              </w:rPr>
              <w:t>S</w:t>
            </w:r>
            <w:r w:rsidR="00F1795F" w:rsidRPr="000E0EA6">
              <w:rPr>
                <w:noProof/>
                <w:color w:val="4472C4" w:themeColor="accent5"/>
                <w:lang w:eastAsia="zh-CN"/>
              </w:rPr>
              <w:t>={K</w:t>
            </w:r>
            <w:r w:rsidR="00F1795F" w:rsidRPr="000E0EA6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  <w:r w:rsidR="00F1795F" w:rsidRPr="000E0EA6">
              <w:rPr>
                <w:noProof/>
                <w:color w:val="4472C4" w:themeColor="accent5"/>
                <w:lang w:eastAsia="zh-CN"/>
              </w:rPr>
              <w:t>, C}K</w:t>
            </w:r>
            <w:r w:rsidR="00F1795F" w:rsidRPr="000E0EA6">
              <w:rPr>
                <w:noProof/>
                <w:color w:val="4472C4" w:themeColor="accent5"/>
                <w:vertAlign w:val="subscript"/>
                <w:lang w:eastAsia="zh-CN"/>
              </w:rPr>
              <w:t>S</w:t>
            </w:r>
          </w:p>
        </w:tc>
      </w:tr>
      <w:tr w:rsidR="004C023E" w14:paraId="6151E2A4" w14:textId="77777777" w:rsidTr="0053156B">
        <w:trPr>
          <w:trHeight w:val="464"/>
        </w:trPr>
        <w:tc>
          <w:tcPr>
            <w:tcW w:w="1951" w:type="dxa"/>
          </w:tcPr>
          <w:p w14:paraId="591A8118" w14:textId="77777777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7AE02941" w14:textId="77777777" w:rsidR="004C023E" w:rsidRDefault="004C023E" w:rsidP="004C023E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24571940" w14:textId="77777777" w:rsidR="004C023E" w:rsidRPr="000E0EA6" w:rsidRDefault="007603E6" w:rsidP="004C023E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Pr="000E0EA6">
              <w:rPr>
                <w:color w:val="4472C4" w:themeColor="accent5"/>
              </w:rPr>
              <w:t xml:space="preserve"> 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YHmjr3W8r/rtIqv5oXKHKKG0/cWY33UoM9b2op3bGfvBeMqbfjYJehgunJhYLCVhPOJ91Id1iHoMY37PL80u/wZYNwvHcRqYD8lgIskPyDA=}</w:t>
            </w:r>
          </w:p>
          <w:p w14:paraId="3C706439" w14:textId="77777777" w:rsidR="005D25E3" w:rsidRPr="000E0EA6" w:rsidRDefault="005D25E3" w:rsidP="004C023E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,</w:t>
            </w:r>
          </w:p>
          <w:p w14:paraId="049B9FE6" w14:textId="50CE0931" w:rsidR="005D25E3" w:rsidRPr="000E0EA6" w:rsidRDefault="005D25E3" w:rsidP="004C023E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671341" w:rsidRPr="000E0EA6">
              <w:rPr>
                <w:noProof/>
                <w:color w:val="4472C4" w:themeColor="accent5"/>
                <w:lang w:val="en-AU" w:eastAsia="zh-CN"/>
              </w:rPr>
              <w:t xml:space="preserve">RC6dkFyvjV8iPhpcLdzuqalxxq2qnZe1PAilJ4LtWH3ZqOBJPIHj41hprW/kSBUXJcUx7bKoeCIdkOqYIM8m5nQ0xpiSVIYqbPyE3mBqLU0= 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  <w:tr w:rsidR="00A710CA" w14:paraId="647E134D" w14:textId="77777777" w:rsidTr="00E8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14E30687" w14:textId="31645EF6" w:rsidR="00A710CA" w:rsidRPr="00E328E7" w:rsidRDefault="00A710CA" w:rsidP="00A710CA">
            <w:pPr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T</w:t>
            </w:r>
            <w:r w:rsidRPr="00A710CA">
              <w:rPr>
                <w:b/>
                <w:noProof/>
                <w:lang w:val="en-AU" w:eastAsia="zh-CN"/>
              </w:rPr>
              <w:t xml:space="preserve">ag ⑥: </w:t>
            </w:r>
            <w:r w:rsidRPr="00A710CA">
              <w:rPr>
                <w:b/>
                <w:noProof/>
                <w:lang w:eastAsia="zh-CN"/>
              </w:rPr>
              <w:t>Server decrypts the ticket to obtain the K</w:t>
            </w:r>
            <w:r w:rsidRPr="00A710CA">
              <w:rPr>
                <w:b/>
                <w:noProof/>
                <w:vertAlign w:val="subscript"/>
                <w:lang w:eastAsia="zh-CN"/>
              </w:rPr>
              <w:t xml:space="preserve">C,S </w:t>
            </w:r>
            <w:r w:rsidRPr="00A710CA">
              <w:rPr>
                <w:b/>
                <w:noProof/>
                <w:lang w:eastAsia="zh-CN"/>
              </w:rPr>
              <w:t>and replies to client with proof of possession of the shared secret</w:t>
            </w:r>
          </w:p>
        </w:tc>
      </w:tr>
      <w:tr w:rsidR="00635E4D" w14:paraId="7F97B9EF" w14:textId="77777777" w:rsidTr="0053156B">
        <w:trPr>
          <w:trHeight w:val="464"/>
        </w:trPr>
        <w:tc>
          <w:tcPr>
            <w:tcW w:w="1951" w:type="dxa"/>
          </w:tcPr>
          <w:p w14:paraId="17B18A18" w14:textId="3C5AAD5B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110B7517" w14:textId="7DB95D76" w:rsidR="00635E4D" w:rsidRPr="000E0EA6" w:rsidRDefault="00635E4D" w:rsidP="00635E4D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Phase 3</w:t>
            </w:r>
          </w:p>
        </w:tc>
      </w:tr>
      <w:tr w:rsidR="00635E4D" w14:paraId="593B85B9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6F7425CE" w14:textId="4B437D2A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55DB4D91" w14:textId="69C3F037" w:rsidR="00635E4D" w:rsidRPr="000E0EA6" w:rsidRDefault="00635E4D" w:rsidP="00635E4D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eastAsia="zh-CN"/>
              </w:rPr>
              <w:t>{ts, sk}K</w:t>
            </w:r>
            <w:r w:rsidR="00D35E3B">
              <w:rPr>
                <w:noProof/>
                <w:color w:val="4472C4" w:themeColor="accent5"/>
                <w:vertAlign w:val="subscript"/>
                <w:lang w:eastAsia="zh-CN"/>
              </w:rPr>
              <w:t>C,S</w:t>
            </w:r>
          </w:p>
        </w:tc>
      </w:tr>
      <w:tr w:rsidR="00635E4D" w14:paraId="4BBD0985" w14:textId="77777777" w:rsidTr="0053156B">
        <w:trPr>
          <w:trHeight w:val="464"/>
        </w:trPr>
        <w:tc>
          <w:tcPr>
            <w:tcW w:w="1951" w:type="dxa"/>
          </w:tcPr>
          <w:p w14:paraId="77981D70" w14:textId="77777777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4F7E928D" w14:textId="77777777" w:rsidR="00635E4D" w:rsidRDefault="00635E4D" w:rsidP="00635E4D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45C90476" w14:textId="17105E7B" w:rsidR="00635E4D" w:rsidRPr="000E0EA6" w:rsidRDefault="00635E4D" w:rsidP="00635E4D">
            <w:pPr>
              <w:rPr>
                <w:noProof/>
                <w:color w:val="4472C4" w:themeColor="accent5"/>
                <w:lang w:val="en-AU" w:eastAsia="zh-CN"/>
              </w:rPr>
            </w:pPr>
            <w:r w:rsidRPr="000E0EA6">
              <w:rPr>
                <w:noProof/>
                <w:color w:val="4472C4" w:themeColor="accent5"/>
                <w:lang w:val="en-AU" w:eastAsia="zh-CN"/>
              </w:rPr>
              <w:t>{</w:t>
            </w:r>
            <w:r w:rsidR="00A84058" w:rsidRPr="000E0EA6">
              <w:rPr>
                <w:color w:val="4472C4" w:themeColor="accent5"/>
              </w:rPr>
              <w:t xml:space="preserve"> LZJovBDQvTRVmvpRRyCT1pXJDSJcvm3IExaRXGph6aGasTjEGt++OkXwXD4J5NwWyuFMG0ASr3Fl6tOkymhmzZtnRn0zoZTU3o6XeCEURXY=</w:t>
            </w:r>
          </w:p>
        </w:tc>
      </w:tr>
    </w:tbl>
    <w:p w14:paraId="3D9D0A7D" w14:textId="0E70E190" w:rsidR="00B135D7" w:rsidRDefault="00B135D7" w:rsidP="00B135D7">
      <w:pPr>
        <w:pStyle w:val="Heading2"/>
        <w:rPr>
          <w:lang w:val="en-AU"/>
        </w:rPr>
      </w:pPr>
      <w:r>
        <w:rPr>
          <w:lang w:val="en-AU"/>
        </w:rPr>
        <w:t xml:space="preserve">Task 2. </w:t>
      </w:r>
      <w:r w:rsidR="00147469">
        <w:rPr>
          <w:lang w:val="en-AU"/>
        </w:rPr>
        <w:t>Implementation of Diffie-Hellman key exchange me</w:t>
      </w:r>
      <w:r w:rsidR="00D71156">
        <w:rPr>
          <w:lang w:val="en-AU"/>
        </w:rPr>
        <w:t>thod</w:t>
      </w:r>
    </w:p>
    <w:p w14:paraId="0FFD76ED" w14:textId="65F76678" w:rsidR="006D410F" w:rsidRPr="00965B15" w:rsidRDefault="007622AE" w:rsidP="00253785">
      <w:pPr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D</w:t>
      </w:r>
      <w:r>
        <w:rPr>
          <w:rFonts w:eastAsia="SimSun" w:hint="eastAsia"/>
          <w:lang w:val="en-AU" w:eastAsia="zh-CN"/>
        </w:rPr>
        <w:t>iffie</w:t>
      </w:r>
      <w:r>
        <w:rPr>
          <w:rFonts w:eastAsia="SimSun"/>
          <w:lang w:val="en-AU" w:eastAsia="zh-CN"/>
        </w:rPr>
        <w:t>-Hellman key agreement</w:t>
      </w:r>
      <w:r w:rsidR="00924167">
        <w:rPr>
          <w:rFonts w:eastAsia="SimSun"/>
          <w:lang w:val="en-AU" w:eastAsia="zh-CN"/>
        </w:rPr>
        <w:t>, shown in Figure 2,</w:t>
      </w:r>
      <w:r>
        <w:rPr>
          <w:rFonts w:eastAsia="SimSun"/>
          <w:lang w:val="en-AU" w:eastAsia="zh-CN"/>
        </w:rPr>
        <w:t xml:space="preserve"> is an exponential key agreement</w:t>
      </w:r>
      <w:r w:rsidR="00D32869">
        <w:rPr>
          <w:rFonts w:eastAsia="SimSun"/>
          <w:lang w:val="en-AU" w:eastAsia="zh-CN"/>
        </w:rPr>
        <w:t xml:space="preserve"> to perform real-time key exchange over an untrusted network</w:t>
      </w:r>
      <w:r>
        <w:rPr>
          <w:rFonts w:eastAsia="SimSun"/>
          <w:lang w:val="en-AU" w:eastAsia="zh-CN"/>
        </w:rPr>
        <w:t>. It allows two users to change a secret key wit</w:t>
      </w:r>
      <w:r w:rsidR="00D32869">
        <w:rPr>
          <w:rFonts w:eastAsia="SimSun"/>
          <w:lang w:val="en-AU" w:eastAsia="zh-CN"/>
        </w:rPr>
        <w:t>hout requiring prior secrets.</w:t>
      </w:r>
      <w:r w:rsidR="006F7D24">
        <w:rPr>
          <w:rFonts w:eastAsia="SimSun"/>
          <w:lang w:val="en-AU" w:eastAsia="zh-CN"/>
        </w:rPr>
        <w:t xml:space="preserve"> </w:t>
      </w:r>
      <w:r w:rsidR="00253785">
        <w:rPr>
          <w:rFonts w:eastAsia="SimSun"/>
          <w:lang w:val="en-AU" w:eastAsia="zh-CN"/>
        </w:rPr>
        <w:t xml:space="preserve">In this task, we use JavaScript to implement a prototype of Diffie-Hellman key agreement, and we output the public values </w:t>
      </w:r>
      <m:oMath>
        <m:sSub>
          <m:sSubPr>
            <m:ctrlPr>
              <w:rPr>
                <w:rFonts w:ascii="Cambria Math" w:eastAsia="SimSun" w:hAnsi="Cambria Math"/>
                <w:i/>
                <w:lang w:val="en-AU" w:eastAsia="zh-CN"/>
              </w:rPr>
            </m:ctrlPr>
          </m:sSubPr>
          <m:e>
            <m:r>
              <w:rPr>
                <w:rFonts w:ascii="Cambria Math" w:eastAsia="SimSun" w:hAnsi="Cambria Math"/>
                <w:lang w:val="en-AU" w:eastAsia="zh-CN"/>
              </w:rPr>
              <m:t>h</m:t>
            </m:r>
          </m:e>
          <m:sub>
            <m:r>
              <w:rPr>
                <w:rFonts w:ascii="Cambria Math" w:eastAsia="SimSun" w:hAnsi="Cambria Math"/>
                <w:lang w:val="en-AU" w:eastAsia="zh-CN"/>
              </w:rPr>
              <m:t>A</m:t>
            </m:r>
          </m:sub>
        </m:sSub>
        <m:r>
          <w:rPr>
            <w:rFonts w:ascii="Cambria Math" w:eastAsia="SimSun" w:hAnsi="Cambria Math"/>
            <w:lang w:val="en-AU" w:eastAsia="zh-CN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val="en-AU" w:eastAsia="zh-CN"/>
              </w:rPr>
            </m:ctrlPr>
          </m:sSubPr>
          <m:e>
            <m:r>
              <w:rPr>
                <w:rFonts w:ascii="Cambria Math" w:eastAsia="SimSun" w:hAnsi="Cambria Math"/>
                <w:lang w:val="en-AU" w:eastAsia="zh-CN"/>
              </w:rPr>
              <m:t>h</m:t>
            </m:r>
          </m:e>
          <m:sub>
            <m:r>
              <w:rPr>
                <w:rFonts w:ascii="Cambria Math" w:eastAsia="SimSun" w:hAnsi="Cambria Math"/>
                <w:lang w:val="en-AU" w:eastAsia="zh-CN"/>
              </w:rPr>
              <m:t>B</m:t>
            </m:r>
          </m:sub>
        </m:sSub>
      </m:oMath>
      <w:r w:rsidR="00AF79D8">
        <w:rPr>
          <w:rFonts w:eastAsia="SimSun"/>
          <w:vertAlign w:val="subscript"/>
          <w:lang w:val="en-AU" w:eastAsia="zh-CN"/>
        </w:rPr>
        <w:t xml:space="preserve"> </w:t>
      </w:r>
      <w:r w:rsidR="00AF79D8" w:rsidRPr="00AF79D8">
        <w:rPr>
          <w:rFonts w:eastAsia="SimSun"/>
          <w:lang w:val="en-AU" w:eastAsia="zh-CN"/>
        </w:rPr>
        <w:t xml:space="preserve">and </w:t>
      </w:r>
      <w:r w:rsidR="001D1580">
        <w:rPr>
          <w:rFonts w:eastAsia="SimSun"/>
          <w:lang w:val="en-AU" w:eastAsia="zh-CN"/>
        </w:rPr>
        <w:t xml:space="preserve">shared secret 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vertAlign w:val="subscript"/>
                <w:lang w:eastAsia="zh-CN"/>
              </w:rPr>
              <m:t>A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vertAlign w:val="subscript"/>
                <w:lang w:eastAsia="zh-CN"/>
              </w:rPr>
              <m:t>B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sSup>
          <m:sSupPr>
            <m:ctrlPr>
              <w:rPr>
                <w:rFonts w:ascii="Cambria Math" w:eastAsia="SimSun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lang w:eastAsia="zh-CN"/>
              </w:rPr>
              <m:t>g</m:t>
            </m:r>
          </m:e>
          <m:sup>
            <m:r>
              <w:rPr>
                <w:rFonts w:ascii="Cambria Math" w:eastAsia="SimSun" w:hAnsi="Cambria Math"/>
                <w:vertAlign w:val="superscript"/>
                <w:lang w:eastAsia="zh-CN"/>
              </w:rPr>
              <m:t>xy</m:t>
            </m:r>
          </m:sup>
        </m:sSup>
      </m:oMath>
      <w:r w:rsidR="001D1580">
        <w:rPr>
          <w:rFonts w:eastAsia="SimSun"/>
          <w:lang w:val="en-AU" w:eastAsia="zh-CN"/>
        </w:rPr>
        <w:t>.</w:t>
      </w:r>
    </w:p>
    <w:p w14:paraId="09C80BE9" w14:textId="77777777" w:rsidR="006D410F" w:rsidRPr="006D410F" w:rsidRDefault="006D410F" w:rsidP="006D410F">
      <w:pPr>
        <w:rPr>
          <w:lang w:val="en-AU" w:eastAsia="zh-CN"/>
        </w:rPr>
      </w:pPr>
    </w:p>
    <w:p w14:paraId="2E044814" w14:textId="77777777" w:rsidR="003A285E" w:rsidRDefault="00924375" w:rsidP="003A285E">
      <w:pPr>
        <w:keepNext/>
        <w:jc w:val="center"/>
      </w:pPr>
      <w:r>
        <w:rPr>
          <w:noProof/>
          <w:lang w:val="en-AU" w:eastAsia="zh-CN"/>
        </w:rPr>
        <w:drawing>
          <wp:inline distT="0" distB="0" distL="0" distR="0" wp14:anchorId="741452FF" wp14:editId="77060BC5">
            <wp:extent cx="3554321" cy="2700000"/>
            <wp:effectExtent l="38100" t="38100" r="46355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321" cy="2700000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AD814B" w14:textId="1C04EB7C" w:rsidR="00924375" w:rsidRDefault="003A285E" w:rsidP="003A285E">
      <w:pPr>
        <w:pStyle w:val="Caption"/>
        <w:jc w:val="center"/>
      </w:pPr>
      <w:r>
        <w:t xml:space="preserve">Figure </w:t>
      </w:r>
      <w:r w:rsidR="00337C20">
        <w:fldChar w:fldCharType="begin"/>
      </w:r>
      <w:r w:rsidR="00337C20">
        <w:instrText xml:space="preserve"> SEQ Figure \* ARABIC </w:instrText>
      </w:r>
      <w:r w:rsidR="00337C20">
        <w:fldChar w:fldCharType="separate"/>
      </w:r>
      <w:r>
        <w:rPr>
          <w:noProof/>
        </w:rPr>
        <w:t>2</w:t>
      </w:r>
      <w:r w:rsidR="00337C20">
        <w:rPr>
          <w:noProof/>
        </w:rPr>
        <w:fldChar w:fldCharType="end"/>
      </w:r>
      <w:r>
        <w:t>. The Diffie-Hellman key-exchange protocol</w:t>
      </w:r>
    </w:p>
    <w:p w14:paraId="11057C30" w14:textId="11266B0E" w:rsidR="00C1118C" w:rsidRDefault="00A97BCA" w:rsidP="00C1118C">
      <w:r w:rsidRPr="00370805">
        <w:rPr>
          <w:noProof/>
          <w:szCs w:val="22"/>
          <w:lang w:val="en-AU" w:eastAsia="zh-CN"/>
        </w:rPr>
        <w:lastRenderedPageBreak/>
        <mc:AlternateContent>
          <mc:Choice Requires="wps">
            <w:drawing>
              <wp:inline distT="0" distB="0" distL="0" distR="0" wp14:anchorId="09E5B29C" wp14:editId="00291C65">
                <wp:extent cx="5270500" cy="1360025"/>
                <wp:effectExtent l="0" t="0" r="25400" b="1206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36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8F00" w14:textId="714BF5FF" w:rsidR="00A97BCA" w:rsidRDefault="00A97BCA" w:rsidP="00A97BCA">
                            <w:pPr>
                              <w:ind w:left="450" w:hanging="450"/>
                              <w:jc w:val="both"/>
                              <w:rPr>
                                <w:lang w:val="en-AU"/>
                              </w:rPr>
                            </w:pPr>
                            <w:r w:rsidRPr="00EE2177">
                              <w:rPr>
                                <w:lang w:val="en-AU"/>
                              </w:rPr>
                              <w:t xml:space="preserve">Q2. Implement the prototype of </w:t>
                            </w:r>
                            <w:r>
                              <w:rPr>
                                <w:lang w:val="en-AU"/>
                              </w:rPr>
                              <w:t>Diffie-Hellman key exchange protocol and output the</w:t>
                            </w:r>
                            <w:r w:rsidR="00415FBB">
                              <w:rPr>
                                <w:lang w:val="en-AU"/>
                              </w:rPr>
                              <w:t xml:space="preserve"> intermediate resul</w:t>
                            </w:r>
                            <w:r w:rsidR="009C29B6">
                              <w:rPr>
                                <w:lang w:val="en-AU"/>
                              </w:rPr>
                              <w:t>ts and</w:t>
                            </w:r>
                            <w:r>
                              <w:rPr>
                                <w:lang w:val="en-AU"/>
                              </w:rPr>
                              <w:t xml:space="preserve"> shared secret between Alice and Bob. 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14:paraId="4529E0C5" w14:textId="77777777" w:rsidR="00A97BCA" w:rsidRPr="00AA0D9C" w:rsidRDefault="00A97BCA" w:rsidP="00A97BCA">
                            <w:pPr>
                              <w:rPr>
                                <w:color w:val="000000" w:themeColor="text1"/>
                                <w:sz w:val="14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8689D0" w14:textId="5A86BD72" w:rsidR="00A97BCA" w:rsidRDefault="00A97BCA" w:rsidP="00A97BCA">
                            <w:pPr>
                              <w:ind w:left="450"/>
                              <w:jc w:val="both"/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Example inputs: q=23, g=</w:t>
                            </w:r>
                            <w:r w:rsidR="00F60436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3271E0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x=4, y=3</w:t>
                            </w:r>
                            <w:r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510EE7F" w14:textId="3A18ABE7" w:rsidR="00D962CE" w:rsidRPr="001A7E82" w:rsidRDefault="00D962CE" w:rsidP="00A97BCA">
                            <w:pPr>
                              <w:ind w:left="450"/>
                              <w:jc w:val="both"/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Excepted output: s</w:t>
                            </w:r>
                            <w:r w:rsidR="00F60436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ecret=9</w:t>
                            </w:r>
                            <w:r w:rsidR="00894EFD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2B5BDA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2B5BDA" w:rsidRPr="002B5BDA">
                              <w:rPr>
                                <w:color w:val="000000" w:themeColor="text1"/>
                                <w:vertAlign w:val="subscript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894EFD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=4, </w:t>
                            </w:r>
                            <w:r w:rsidR="002B5BDA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894EFD" w:rsidRPr="002B5BDA">
                              <w:rPr>
                                <w:color w:val="000000" w:themeColor="text1"/>
                                <w:vertAlign w:val="subscript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894EFD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="00F60436"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5B29C" id="Rectangle 11" o:spid="_x0000_s1026" style="width:41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" fillcolor="white [3201]" strokecolor="#ed7d31 [3205]" strokeweight="2pt">
                <v:textbox>
                  <w:txbxContent>
                    <w:p w14:paraId="5E7B8F00" w14:textId="714BF5FF" w:rsidR="00A97BCA" w:rsidRDefault="00A97BCA" w:rsidP="00A97BCA">
                      <w:pPr>
                        <w:ind w:left="450" w:hanging="450"/>
                        <w:jc w:val="both"/>
                        <w:rPr>
                          <w:lang w:val="en-AU"/>
                        </w:rPr>
                      </w:pPr>
                      <w:r w:rsidRPr="00EE2177">
                        <w:rPr>
                          <w:lang w:val="en-AU"/>
                        </w:rPr>
                        <w:t xml:space="preserve">Q2. Implement the prototype of </w:t>
                      </w:r>
                      <w:r>
                        <w:rPr>
                          <w:lang w:val="en-AU"/>
                        </w:rPr>
                        <w:t>Diffie-Hellman key exchange protocol and output the</w:t>
                      </w:r>
                      <w:r w:rsidR="00415FBB">
                        <w:rPr>
                          <w:lang w:val="en-AU"/>
                        </w:rPr>
                        <w:t xml:space="preserve"> intermediate resul</w:t>
                      </w:r>
                      <w:r w:rsidR="009C29B6">
                        <w:rPr>
                          <w:lang w:val="en-AU"/>
                        </w:rPr>
                        <w:t>ts and</w:t>
                      </w:r>
                      <w:r>
                        <w:rPr>
                          <w:lang w:val="en-AU"/>
                        </w:rPr>
                        <w:t xml:space="preserve"> shared secret between Alice and Bob. </w:t>
                      </w:r>
                      <w:r w:rsidRPr="00EE2177">
                        <w:rPr>
                          <w:lang w:val="en-AU"/>
                        </w:rPr>
                        <w:t xml:space="preserve"> </w:t>
                      </w:r>
                    </w:p>
                    <w:p w14:paraId="4529E0C5" w14:textId="77777777" w:rsidR="00A97BCA" w:rsidRPr="00AA0D9C" w:rsidRDefault="00A97BCA" w:rsidP="00A97BCA">
                      <w:pPr>
                        <w:rPr>
                          <w:color w:val="000000" w:themeColor="text1"/>
                          <w:sz w:val="14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8689D0" w14:textId="5A86BD72" w:rsidR="00A97BCA" w:rsidRDefault="00A97BCA" w:rsidP="00A97BCA">
                      <w:pPr>
                        <w:ind w:left="450"/>
                        <w:jc w:val="both"/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Example inputs: q=23, g=</w:t>
                      </w:r>
                      <w:r w:rsidR="00F60436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3271E0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x=4, y=3</w:t>
                      </w:r>
                      <w:r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510EE7F" w14:textId="3A18ABE7" w:rsidR="00D962CE" w:rsidRPr="001A7E82" w:rsidRDefault="00D962CE" w:rsidP="00A97BCA">
                      <w:pPr>
                        <w:ind w:left="450"/>
                        <w:jc w:val="both"/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Excepted output: s</w:t>
                      </w:r>
                      <w:r w:rsidR="00F60436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ecret=9</w:t>
                      </w:r>
                      <w:r w:rsidR="00894EFD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2B5BDA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2B5BDA" w:rsidRPr="002B5BDA">
                        <w:rPr>
                          <w:color w:val="000000" w:themeColor="text1"/>
                          <w:vertAlign w:val="subscript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894EFD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=4, </w:t>
                      </w:r>
                      <w:r w:rsidR="002B5BDA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="00894EFD" w:rsidRPr="002B5BDA">
                        <w:rPr>
                          <w:color w:val="000000" w:themeColor="text1"/>
                          <w:vertAlign w:val="subscript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894EFD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="00F60436"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593F51" w14:textId="77777777" w:rsidR="00236293" w:rsidRDefault="00236293" w:rsidP="00C1118C"/>
    <w:p w14:paraId="690B21EC" w14:textId="1AB3E7D9" w:rsidR="00236293" w:rsidRDefault="001342AC" w:rsidP="00C1118C">
      <w:r>
        <w:t>Sample form:</w:t>
      </w:r>
      <w:bookmarkStart w:id="13" w:name="_GoBack"/>
      <w:bookmarkEnd w:id="13"/>
    </w:p>
    <w:p w14:paraId="73D10837" w14:textId="4430D9BC" w:rsidR="001342AC" w:rsidRPr="00415FBB" w:rsidRDefault="00CF57EE" w:rsidP="00C1118C">
      <w:pPr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 wp14:anchorId="211DE674" wp14:editId="131EABDD">
            <wp:extent cx="4476980" cy="24321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41B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C" w:rsidRPr="00415FBB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56961" w14:textId="77777777" w:rsidR="00337C20" w:rsidRDefault="00337C20" w:rsidP="000946C5">
      <w:pPr>
        <w:spacing w:after="0" w:line="240" w:lineRule="auto"/>
      </w:pPr>
      <w:r>
        <w:separator/>
      </w:r>
    </w:p>
  </w:endnote>
  <w:endnote w:type="continuationSeparator" w:id="0">
    <w:p w14:paraId="396F9004" w14:textId="77777777" w:rsidR="00337C20" w:rsidRDefault="00337C20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05F15" w14:textId="77777777" w:rsidR="00337C20" w:rsidRDefault="00337C20" w:rsidP="000946C5">
      <w:pPr>
        <w:spacing w:after="0" w:line="240" w:lineRule="auto"/>
      </w:pPr>
      <w:r>
        <w:separator/>
      </w:r>
    </w:p>
  </w:footnote>
  <w:footnote w:type="continuationSeparator" w:id="0">
    <w:p w14:paraId="4778FDD7" w14:textId="77777777" w:rsidR="00337C20" w:rsidRDefault="00337C20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E0BD1"/>
    <w:multiLevelType w:val="hybridMultilevel"/>
    <w:tmpl w:val="EE7CC87E"/>
    <w:lvl w:ilvl="0" w:tplc="236E84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48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20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82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A0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A8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E2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6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61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2017"/>
    <w:multiLevelType w:val="hybridMultilevel"/>
    <w:tmpl w:val="2322445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C5135"/>
    <w:multiLevelType w:val="hybridMultilevel"/>
    <w:tmpl w:val="3C5ABE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F0D54"/>
    <w:multiLevelType w:val="hybridMultilevel"/>
    <w:tmpl w:val="E3B8A1CC"/>
    <w:lvl w:ilvl="0" w:tplc="B69E55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C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0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EB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C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F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A1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C6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0F1D"/>
    <w:rsid w:val="00002412"/>
    <w:rsid w:val="00003E76"/>
    <w:rsid w:val="00006D63"/>
    <w:rsid w:val="00010CD2"/>
    <w:rsid w:val="0001302C"/>
    <w:rsid w:val="000227BF"/>
    <w:rsid w:val="000249E1"/>
    <w:rsid w:val="00024EC0"/>
    <w:rsid w:val="000268A1"/>
    <w:rsid w:val="00031517"/>
    <w:rsid w:val="00032511"/>
    <w:rsid w:val="00032BE6"/>
    <w:rsid w:val="00034986"/>
    <w:rsid w:val="00034AE2"/>
    <w:rsid w:val="0003640F"/>
    <w:rsid w:val="00036DBA"/>
    <w:rsid w:val="00041E7F"/>
    <w:rsid w:val="00045D1C"/>
    <w:rsid w:val="0005009A"/>
    <w:rsid w:val="0005266C"/>
    <w:rsid w:val="000533FB"/>
    <w:rsid w:val="000540B8"/>
    <w:rsid w:val="00055C38"/>
    <w:rsid w:val="00061FD2"/>
    <w:rsid w:val="00063536"/>
    <w:rsid w:val="00063C47"/>
    <w:rsid w:val="00064CE8"/>
    <w:rsid w:val="00065845"/>
    <w:rsid w:val="0006600E"/>
    <w:rsid w:val="00066887"/>
    <w:rsid w:val="000708AD"/>
    <w:rsid w:val="00070C44"/>
    <w:rsid w:val="000738D9"/>
    <w:rsid w:val="00076BDD"/>
    <w:rsid w:val="00083514"/>
    <w:rsid w:val="00087E73"/>
    <w:rsid w:val="00090628"/>
    <w:rsid w:val="00091F3C"/>
    <w:rsid w:val="000926AC"/>
    <w:rsid w:val="00092915"/>
    <w:rsid w:val="000929EC"/>
    <w:rsid w:val="000946C5"/>
    <w:rsid w:val="00095B4F"/>
    <w:rsid w:val="00095DE1"/>
    <w:rsid w:val="00097F03"/>
    <w:rsid w:val="000A08B8"/>
    <w:rsid w:val="000A0DF8"/>
    <w:rsid w:val="000A4D3F"/>
    <w:rsid w:val="000A5CE0"/>
    <w:rsid w:val="000B0926"/>
    <w:rsid w:val="000B5304"/>
    <w:rsid w:val="000B5712"/>
    <w:rsid w:val="000B6158"/>
    <w:rsid w:val="000C1914"/>
    <w:rsid w:val="000C2887"/>
    <w:rsid w:val="000C5E1F"/>
    <w:rsid w:val="000D1F53"/>
    <w:rsid w:val="000D7A73"/>
    <w:rsid w:val="000E0EA6"/>
    <w:rsid w:val="000E7F7D"/>
    <w:rsid w:val="000F2FA5"/>
    <w:rsid w:val="000F6509"/>
    <w:rsid w:val="00102685"/>
    <w:rsid w:val="0010596C"/>
    <w:rsid w:val="001077CB"/>
    <w:rsid w:val="00114F98"/>
    <w:rsid w:val="00116202"/>
    <w:rsid w:val="00117868"/>
    <w:rsid w:val="001228F9"/>
    <w:rsid w:val="00130229"/>
    <w:rsid w:val="00132C56"/>
    <w:rsid w:val="00133C9F"/>
    <w:rsid w:val="001342AC"/>
    <w:rsid w:val="0013719E"/>
    <w:rsid w:val="00145737"/>
    <w:rsid w:val="00147469"/>
    <w:rsid w:val="001513DB"/>
    <w:rsid w:val="001557F9"/>
    <w:rsid w:val="00156E35"/>
    <w:rsid w:val="00161301"/>
    <w:rsid w:val="00162146"/>
    <w:rsid w:val="00164879"/>
    <w:rsid w:val="00165356"/>
    <w:rsid w:val="001678E4"/>
    <w:rsid w:val="0017101A"/>
    <w:rsid w:val="00173E5F"/>
    <w:rsid w:val="00177708"/>
    <w:rsid w:val="00180825"/>
    <w:rsid w:val="001834DA"/>
    <w:rsid w:val="001879F8"/>
    <w:rsid w:val="00190C1B"/>
    <w:rsid w:val="00191763"/>
    <w:rsid w:val="00192E6D"/>
    <w:rsid w:val="001930BD"/>
    <w:rsid w:val="00193678"/>
    <w:rsid w:val="001940C8"/>
    <w:rsid w:val="00195150"/>
    <w:rsid w:val="00195E4E"/>
    <w:rsid w:val="001971FC"/>
    <w:rsid w:val="001A0EFF"/>
    <w:rsid w:val="001A6A75"/>
    <w:rsid w:val="001A6B37"/>
    <w:rsid w:val="001A79BC"/>
    <w:rsid w:val="001A7E82"/>
    <w:rsid w:val="001B1C5A"/>
    <w:rsid w:val="001B2E54"/>
    <w:rsid w:val="001B3BFC"/>
    <w:rsid w:val="001C10A8"/>
    <w:rsid w:val="001C1C55"/>
    <w:rsid w:val="001C58C5"/>
    <w:rsid w:val="001C741D"/>
    <w:rsid w:val="001D1580"/>
    <w:rsid w:val="001D26EF"/>
    <w:rsid w:val="001D3014"/>
    <w:rsid w:val="001D4C99"/>
    <w:rsid w:val="001E5B34"/>
    <w:rsid w:val="001E5D4D"/>
    <w:rsid w:val="001F26A6"/>
    <w:rsid w:val="001F5D64"/>
    <w:rsid w:val="001F78F3"/>
    <w:rsid w:val="00200886"/>
    <w:rsid w:val="00200EBE"/>
    <w:rsid w:val="00206C3C"/>
    <w:rsid w:val="00207645"/>
    <w:rsid w:val="00222986"/>
    <w:rsid w:val="00227EB1"/>
    <w:rsid w:val="00231693"/>
    <w:rsid w:val="00232668"/>
    <w:rsid w:val="002358F4"/>
    <w:rsid w:val="00235981"/>
    <w:rsid w:val="00236293"/>
    <w:rsid w:val="00237829"/>
    <w:rsid w:val="00240A92"/>
    <w:rsid w:val="00242AA1"/>
    <w:rsid w:val="00242CA7"/>
    <w:rsid w:val="00252421"/>
    <w:rsid w:val="00253785"/>
    <w:rsid w:val="00254037"/>
    <w:rsid w:val="002550EC"/>
    <w:rsid w:val="00261FEC"/>
    <w:rsid w:val="00265CA7"/>
    <w:rsid w:val="00265D3C"/>
    <w:rsid w:val="00270F37"/>
    <w:rsid w:val="0027694A"/>
    <w:rsid w:val="0028027A"/>
    <w:rsid w:val="002818C9"/>
    <w:rsid w:val="00282DDF"/>
    <w:rsid w:val="00283591"/>
    <w:rsid w:val="002878D0"/>
    <w:rsid w:val="00287B42"/>
    <w:rsid w:val="00295157"/>
    <w:rsid w:val="002A3721"/>
    <w:rsid w:val="002A52BB"/>
    <w:rsid w:val="002B22A6"/>
    <w:rsid w:val="002B2503"/>
    <w:rsid w:val="002B4F4B"/>
    <w:rsid w:val="002B5621"/>
    <w:rsid w:val="002B5BDA"/>
    <w:rsid w:val="002B5BDF"/>
    <w:rsid w:val="002B63B9"/>
    <w:rsid w:val="002B79E9"/>
    <w:rsid w:val="002C0960"/>
    <w:rsid w:val="002C14EF"/>
    <w:rsid w:val="002C1599"/>
    <w:rsid w:val="002C4ABC"/>
    <w:rsid w:val="002D0121"/>
    <w:rsid w:val="002D1CBA"/>
    <w:rsid w:val="002D4CD5"/>
    <w:rsid w:val="002D78D5"/>
    <w:rsid w:val="002E3A92"/>
    <w:rsid w:val="002E7CC1"/>
    <w:rsid w:val="002F5771"/>
    <w:rsid w:val="002F6162"/>
    <w:rsid w:val="002F75DD"/>
    <w:rsid w:val="002F77CE"/>
    <w:rsid w:val="00300396"/>
    <w:rsid w:val="0030156B"/>
    <w:rsid w:val="0030198C"/>
    <w:rsid w:val="0030263B"/>
    <w:rsid w:val="00303109"/>
    <w:rsid w:val="00303C29"/>
    <w:rsid w:val="00306280"/>
    <w:rsid w:val="0030645B"/>
    <w:rsid w:val="0030699F"/>
    <w:rsid w:val="00306E90"/>
    <w:rsid w:val="0031581D"/>
    <w:rsid w:val="0031774B"/>
    <w:rsid w:val="00323771"/>
    <w:rsid w:val="0032516C"/>
    <w:rsid w:val="003271E0"/>
    <w:rsid w:val="00327AE6"/>
    <w:rsid w:val="00330936"/>
    <w:rsid w:val="003335B8"/>
    <w:rsid w:val="00333E0A"/>
    <w:rsid w:val="0033592A"/>
    <w:rsid w:val="003370F1"/>
    <w:rsid w:val="003371F5"/>
    <w:rsid w:val="00337C20"/>
    <w:rsid w:val="003405F5"/>
    <w:rsid w:val="00344709"/>
    <w:rsid w:val="00352A72"/>
    <w:rsid w:val="003547C5"/>
    <w:rsid w:val="00356A9A"/>
    <w:rsid w:val="0036095C"/>
    <w:rsid w:val="00360E0E"/>
    <w:rsid w:val="00361BBC"/>
    <w:rsid w:val="003630E6"/>
    <w:rsid w:val="00363191"/>
    <w:rsid w:val="00363D2F"/>
    <w:rsid w:val="003663EA"/>
    <w:rsid w:val="0036689B"/>
    <w:rsid w:val="00370805"/>
    <w:rsid w:val="00370A55"/>
    <w:rsid w:val="003751B8"/>
    <w:rsid w:val="00375D0B"/>
    <w:rsid w:val="0038444D"/>
    <w:rsid w:val="003847F4"/>
    <w:rsid w:val="00395186"/>
    <w:rsid w:val="00395B38"/>
    <w:rsid w:val="003A0C2F"/>
    <w:rsid w:val="003A285E"/>
    <w:rsid w:val="003A294C"/>
    <w:rsid w:val="003A3ABF"/>
    <w:rsid w:val="003A5163"/>
    <w:rsid w:val="003A5690"/>
    <w:rsid w:val="003A582B"/>
    <w:rsid w:val="003A6DC4"/>
    <w:rsid w:val="003A7B0B"/>
    <w:rsid w:val="003B331D"/>
    <w:rsid w:val="003B380C"/>
    <w:rsid w:val="003B44D3"/>
    <w:rsid w:val="003B53BB"/>
    <w:rsid w:val="003B5F94"/>
    <w:rsid w:val="003C019A"/>
    <w:rsid w:val="003C0AFE"/>
    <w:rsid w:val="003C6C8A"/>
    <w:rsid w:val="003C6D3D"/>
    <w:rsid w:val="003C768F"/>
    <w:rsid w:val="003D1D29"/>
    <w:rsid w:val="003D3221"/>
    <w:rsid w:val="003D3808"/>
    <w:rsid w:val="003E5644"/>
    <w:rsid w:val="003E7B33"/>
    <w:rsid w:val="003F2E3B"/>
    <w:rsid w:val="003F31B3"/>
    <w:rsid w:val="0040183B"/>
    <w:rsid w:val="00401F09"/>
    <w:rsid w:val="00402B7B"/>
    <w:rsid w:val="0040394D"/>
    <w:rsid w:val="004110B2"/>
    <w:rsid w:val="00411359"/>
    <w:rsid w:val="00411D4A"/>
    <w:rsid w:val="00415FBB"/>
    <w:rsid w:val="00416C0E"/>
    <w:rsid w:val="0042254B"/>
    <w:rsid w:val="004234CA"/>
    <w:rsid w:val="00425194"/>
    <w:rsid w:val="00434554"/>
    <w:rsid w:val="00437531"/>
    <w:rsid w:val="00440BA9"/>
    <w:rsid w:val="00441A27"/>
    <w:rsid w:val="004434CC"/>
    <w:rsid w:val="00444E1A"/>
    <w:rsid w:val="00445489"/>
    <w:rsid w:val="004465A4"/>
    <w:rsid w:val="0045036A"/>
    <w:rsid w:val="00452CB1"/>
    <w:rsid w:val="00454DE6"/>
    <w:rsid w:val="00456AB2"/>
    <w:rsid w:val="00456F0E"/>
    <w:rsid w:val="004608AC"/>
    <w:rsid w:val="004616EF"/>
    <w:rsid w:val="00464CE7"/>
    <w:rsid w:val="0046515B"/>
    <w:rsid w:val="00465361"/>
    <w:rsid w:val="00465AE5"/>
    <w:rsid w:val="00470E03"/>
    <w:rsid w:val="00471014"/>
    <w:rsid w:val="00472CD8"/>
    <w:rsid w:val="00477A8E"/>
    <w:rsid w:val="0048116A"/>
    <w:rsid w:val="004873AE"/>
    <w:rsid w:val="00491143"/>
    <w:rsid w:val="004973AE"/>
    <w:rsid w:val="004A6E3D"/>
    <w:rsid w:val="004A7AAF"/>
    <w:rsid w:val="004B097C"/>
    <w:rsid w:val="004B234D"/>
    <w:rsid w:val="004B7E08"/>
    <w:rsid w:val="004C023E"/>
    <w:rsid w:val="004C749F"/>
    <w:rsid w:val="004D2804"/>
    <w:rsid w:val="004E321B"/>
    <w:rsid w:val="004E58B4"/>
    <w:rsid w:val="004F508D"/>
    <w:rsid w:val="004F5CED"/>
    <w:rsid w:val="00504CD5"/>
    <w:rsid w:val="005061DA"/>
    <w:rsid w:val="00507C9F"/>
    <w:rsid w:val="00511F0D"/>
    <w:rsid w:val="0051207E"/>
    <w:rsid w:val="00512308"/>
    <w:rsid w:val="00515F51"/>
    <w:rsid w:val="00521796"/>
    <w:rsid w:val="00524C1F"/>
    <w:rsid w:val="00525E70"/>
    <w:rsid w:val="005266F1"/>
    <w:rsid w:val="0053156B"/>
    <w:rsid w:val="005369E5"/>
    <w:rsid w:val="00536AB6"/>
    <w:rsid w:val="00540932"/>
    <w:rsid w:val="00545DEF"/>
    <w:rsid w:val="00546D5C"/>
    <w:rsid w:val="00546DBA"/>
    <w:rsid w:val="00547EF0"/>
    <w:rsid w:val="00560BE4"/>
    <w:rsid w:val="0056545D"/>
    <w:rsid w:val="00566823"/>
    <w:rsid w:val="00566F31"/>
    <w:rsid w:val="00572156"/>
    <w:rsid w:val="005753BA"/>
    <w:rsid w:val="00575D9A"/>
    <w:rsid w:val="0057683D"/>
    <w:rsid w:val="00582866"/>
    <w:rsid w:val="00583E91"/>
    <w:rsid w:val="00583E93"/>
    <w:rsid w:val="00585828"/>
    <w:rsid w:val="00586393"/>
    <w:rsid w:val="00587214"/>
    <w:rsid w:val="005900DB"/>
    <w:rsid w:val="005A367B"/>
    <w:rsid w:val="005A443C"/>
    <w:rsid w:val="005A5C04"/>
    <w:rsid w:val="005A61A0"/>
    <w:rsid w:val="005A6E29"/>
    <w:rsid w:val="005B2ACA"/>
    <w:rsid w:val="005B2BAD"/>
    <w:rsid w:val="005B3F00"/>
    <w:rsid w:val="005B51C0"/>
    <w:rsid w:val="005B5EC4"/>
    <w:rsid w:val="005B62C0"/>
    <w:rsid w:val="005B7AAB"/>
    <w:rsid w:val="005C1403"/>
    <w:rsid w:val="005C149A"/>
    <w:rsid w:val="005C2B9F"/>
    <w:rsid w:val="005C5DF8"/>
    <w:rsid w:val="005C60DC"/>
    <w:rsid w:val="005C61E4"/>
    <w:rsid w:val="005D051B"/>
    <w:rsid w:val="005D0C12"/>
    <w:rsid w:val="005D25E3"/>
    <w:rsid w:val="005D3664"/>
    <w:rsid w:val="005D3D6C"/>
    <w:rsid w:val="005D3DF1"/>
    <w:rsid w:val="005D62A4"/>
    <w:rsid w:val="005E46A1"/>
    <w:rsid w:val="005E5208"/>
    <w:rsid w:val="005E729F"/>
    <w:rsid w:val="005F00C5"/>
    <w:rsid w:val="005F6CB3"/>
    <w:rsid w:val="006002DB"/>
    <w:rsid w:val="00604D62"/>
    <w:rsid w:val="00605E29"/>
    <w:rsid w:val="00605EAE"/>
    <w:rsid w:val="00612D64"/>
    <w:rsid w:val="006142FC"/>
    <w:rsid w:val="00615288"/>
    <w:rsid w:val="0061607B"/>
    <w:rsid w:val="00616A28"/>
    <w:rsid w:val="00626E66"/>
    <w:rsid w:val="006300DC"/>
    <w:rsid w:val="0063138A"/>
    <w:rsid w:val="00633775"/>
    <w:rsid w:val="00634568"/>
    <w:rsid w:val="00634D81"/>
    <w:rsid w:val="00635E4D"/>
    <w:rsid w:val="00637DD4"/>
    <w:rsid w:val="00640582"/>
    <w:rsid w:val="00646693"/>
    <w:rsid w:val="0064771B"/>
    <w:rsid w:val="00655F35"/>
    <w:rsid w:val="00661690"/>
    <w:rsid w:val="00666616"/>
    <w:rsid w:val="00671341"/>
    <w:rsid w:val="00671A51"/>
    <w:rsid w:val="00672123"/>
    <w:rsid w:val="006730A2"/>
    <w:rsid w:val="00675806"/>
    <w:rsid w:val="00682850"/>
    <w:rsid w:val="00683821"/>
    <w:rsid w:val="00687D2B"/>
    <w:rsid w:val="00687E69"/>
    <w:rsid w:val="006941EC"/>
    <w:rsid w:val="00697F01"/>
    <w:rsid w:val="006A74B0"/>
    <w:rsid w:val="006B0528"/>
    <w:rsid w:val="006B065F"/>
    <w:rsid w:val="006B46A4"/>
    <w:rsid w:val="006B4F27"/>
    <w:rsid w:val="006B6423"/>
    <w:rsid w:val="006B72DB"/>
    <w:rsid w:val="006C134B"/>
    <w:rsid w:val="006C1533"/>
    <w:rsid w:val="006C2E6C"/>
    <w:rsid w:val="006C307E"/>
    <w:rsid w:val="006C3781"/>
    <w:rsid w:val="006C53BD"/>
    <w:rsid w:val="006D144C"/>
    <w:rsid w:val="006D410F"/>
    <w:rsid w:val="006D44DC"/>
    <w:rsid w:val="006D5735"/>
    <w:rsid w:val="006E0476"/>
    <w:rsid w:val="006E5202"/>
    <w:rsid w:val="006E54EC"/>
    <w:rsid w:val="006F508D"/>
    <w:rsid w:val="006F5D6F"/>
    <w:rsid w:val="006F62EF"/>
    <w:rsid w:val="006F7D24"/>
    <w:rsid w:val="00702352"/>
    <w:rsid w:val="00702AC2"/>
    <w:rsid w:val="00704B56"/>
    <w:rsid w:val="00705112"/>
    <w:rsid w:val="0070752C"/>
    <w:rsid w:val="007138B3"/>
    <w:rsid w:val="00715C25"/>
    <w:rsid w:val="007163F0"/>
    <w:rsid w:val="00717E45"/>
    <w:rsid w:val="00720029"/>
    <w:rsid w:val="007216C9"/>
    <w:rsid w:val="0072483E"/>
    <w:rsid w:val="00724DFB"/>
    <w:rsid w:val="00734623"/>
    <w:rsid w:val="0073766E"/>
    <w:rsid w:val="00750C39"/>
    <w:rsid w:val="00750CE2"/>
    <w:rsid w:val="00752197"/>
    <w:rsid w:val="00754F8F"/>
    <w:rsid w:val="00755DC2"/>
    <w:rsid w:val="0075688D"/>
    <w:rsid w:val="00756D8F"/>
    <w:rsid w:val="00757973"/>
    <w:rsid w:val="007603E6"/>
    <w:rsid w:val="007622AE"/>
    <w:rsid w:val="00765527"/>
    <w:rsid w:val="0076629B"/>
    <w:rsid w:val="00771D1F"/>
    <w:rsid w:val="00776272"/>
    <w:rsid w:val="007A0691"/>
    <w:rsid w:val="007A1ED1"/>
    <w:rsid w:val="007A25E3"/>
    <w:rsid w:val="007A2E97"/>
    <w:rsid w:val="007A3A67"/>
    <w:rsid w:val="007A3BAE"/>
    <w:rsid w:val="007A46DF"/>
    <w:rsid w:val="007B77B5"/>
    <w:rsid w:val="007B7EFE"/>
    <w:rsid w:val="007C27AD"/>
    <w:rsid w:val="007C2FB6"/>
    <w:rsid w:val="007C469B"/>
    <w:rsid w:val="007C5629"/>
    <w:rsid w:val="007C59E0"/>
    <w:rsid w:val="007C6298"/>
    <w:rsid w:val="007D0B38"/>
    <w:rsid w:val="007D1BEF"/>
    <w:rsid w:val="007D6D4D"/>
    <w:rsid w:val="007E032F"/>
    <w:rsid w:val="007E06B8"/>
    <w:rsid w:val="007E45EA"/>
    <w:rsid w:val="007E6B7B"/>
    <w:rsid w:val="007F0973"/>
    <w:rsid w:val="007F09EF"/>
    <w:rsid w:val="007F1D21"/>
    <w:rsid w:val="007F28CF"/>
    <w:rsid w:val="007F665B"/>
    <w:rsid w:val="00811B16"/>
    <w:rsid w:val="0081252A"/>
    <w:rsid w:val="00813119"/>
    <w:rsid w:val="00817C40"/>
    <w:rsid w:val="008200B3"/>
    <w:rsid w:val="008205CA"/>
    <w:rsid w:val="00823230"/>
    <w:rsid w:val="00824AC0"/>
    <w:rsid w:val="008308DA"/>
    <w:rsid w:val="008338E0"/>
    <w:rsid w:val="00840A38"/>
    <w:rsid w:val="00841AC0"/>
    <w:rsid w:val="00841CD5"/>
    <w:rsid w:val="0084271F"/>
    <w:rsid w:val="0084405C"/>
    <w:rsid w:val="008442A7"/>
    <w:rsid w:val="00845F39"/>
    <w:rsid w:val="00850FC9"/>
    <w:rsid w:val="00851B92"/>
    <w:rsid w:val="00851BBE"/>
    <w:rsid w:val="00851C3F"/>
    <w:rsid w:val="008530E6"/>
    <w:rsid w:val="0085520B"/>
    <w:rsid w:val="0085646A"/>
    <w:rsid w:val="008579F7"/>
    <w:rsid w:val="00860D60"/>
    <w:rsid w:val="008632E8"/>
    <w:rsid w:val="00864DB6"/>
    <w:rsid w:val="008652B6"/>
    <w:rsid w:val="00865388"/>
    <w:rsid w:val="00866BCC"/>
    <w:rsid w:val="008719A0"/>
    <w:rsid w:val="00875CC1"/>
    <w:rsid w:val="00876516"/>
    <w:rsid w:val="008802DE"/>
    <w:rsid w:val="00882A07"/>
    <w:rsid w:val="008854FA"/>
    <w:rsid w:val="00887336"/>
    <w:rsid w:val="00887E3A"/>
    <w:rsid w:val="00894EFD"/>
    <w:rsid w:val="0089517E"/>
    <w:rsid w:val="008970D8"/>
    <w:rsid w:val="008A13B9"/>
    <w:rsid w:val="008A3C7C"/>
    <w:rsid w:val="008A4200"/>
    <w:rsid w:val="008A5C41"/>
    <w:rsid w:val="008A7D6E"/>
    <w:rsid w:val="008B1B6C"/>
    <w:rsid w:val="008B318E"/>
    <w:rsid w:val="008B6685"/>
    <w:rsid w:val="008C1EE0"/>
    <w:rsid w:val="008C697F"/>
    <w:rsid w:val="008C7B2A"/>
    <w:rsid w:val="008D2969"/>
    <w:rsid w:val="008D45B3"/>
    <w:rsid w:val="008D5E0E"/>
    <w:rsid w:val="008E38F9"/>
    <w:rsid w:val="008E56B2"/>
    <w:rsid w:val="008E6FD0"/>
    <w:rsid w:val="008F0AAF"/>
    <w:rsid w:val="008F123F"/>
    <w:rsid w:val="00900C2B"/>
    <w:rsid w:val="00901DF1"/>
    <w:rsid w:val="0090225D"/>
    <w:rsid w:val="00902424"/>
    <w:rsid w:val="00903926"/>
    <w:rsid w:val="00905C70"/>
    <w:rsid w:val="00907BD6"/>
    <w:rsid w:val="00910CA0"/>
    <w:rsid w:val="0091140C"/>
    <w:rsid w:val="00911E67"/>
    <w:rsid w:val="0091540F"/>
    <w:rsid w:val="009166E3"/>
    <w:rsid w:val="00916B3C"/>
    <w:rsid w:val="0092409D"/>
    <w:rsid w:val="00924167"/>
    <w:rsid w:val="00924375"/>
    <w:rsid w:val="00924667"/>
    <w:rsid w:val="009313D5"/>
    <w:rsid w:val="00934EB7"/>
    <w:rsid w:val="00934EF0"/>
    <w:rsid w:val="009351D6"/>
    <w:rsid w:val="009356B9"/>
    <w:rsid w:val="00936FED"/>
    <w:rsid w:val="00941A14"/>
    <w:rsid w:val="00943C28"/>
    <w:rsid w:val="0094477F"/>
    <w:rsid w:val="009457EB"/>
    <w:rsid w:val="00951218"/>
    <w:rsid w:val="00953CB6"/>
    <w:rsid w:val="00954BCC"/>
    <w:rsid w:val="00956C3F"/>
    <w:rsid w:val="00963847"/>
    <w:rsid w:val="0096463C"/>
    <w:rsid w:val="00965B15"/>
    <w:rsid w:val="00966E85"/>
    <w:rsid w:val="00972476"/>
    <w:rsid w:val="009732C2"/>
    <w:rsid w:val="00981CB5"/>
    <w:rsid w:val="0098513C"/>
    <w:rsid w:val="00993399"/>
    <w:rsid w:val="00995CA1"/>
    <w:rsid w:val="00996001"/>
    <w:rsid w:val="009A334E"/>
    <w:rsid w:val="009A39E6"/>
    <w:rsid w:val="009A3AB1"/>
    <w:rsid w:val="009A51AA"/>
    <w:rsid w:val="009B1EB7"/>
    <w:rsid w:val="009B236E"/>
    <w:rsid w:val="009B364A"/>
    <w:rsid w:val="009B5B0D"/>
    <w:rsid w:val="009C011B"/>
    <w:rsid w:val="009C29B6"/>
    <w:rsid w:val="009C3E65"/>
    <w:rsid w:val="009C4CFC"/>
    <w:rsid w:val="009C59FB"/>
    <w:rsid w:val="009D1CC0"/>
    <w:rsid w:val="009D1F8A"/>
    <w:rsid w:val="009E109C"/>
    <w:rsid w:val="009E18D8"/>
    <w:rsid w:val="009E2CE5"/>
    <w:rsid w:val="009E439A"/>
    <w:rsid w:val="009F108E"/>
    <w:rsid w:val="009F36F7"/>
    <w:rsid w:val="009F41E2"/>
    <w:rsid w:val="009F5883"/>
    <w:rsid w:val="009F5A33"/>
    <w:rsid w:val="009F7BD7"/>
    <w:rsid w:val="00A018DF"/>
    <w:rsid w:val="00A023BE"/>
    <w:rsid w:val="00A02F41"/>
    <w:rsid w:val="00A02FF8"/>
    <w:rsid w:val="00A041D0"/>
    <w:rsid w:val="00A04718"/>
    <w:rsid w:val="00A07A2B"/>
    <w:rsid w:val="00A101DD"/>
    <w:rsid w:val="00A10BB7"/>
    <w:rsid w:val="00A11FF1"/>
    <w:rsid w:val="00A16065"/>
    <w:rsid w:val="00A166E2"/>
    <w:rsid w:val="00A16F1F"/>
    <w:rsid w:val="00A1763D"/>
    <w:rsid w:val="00A23CF7"/>
    <w:rsid w:val="00A2629F"/>
    <w:rsid w:val="00A27F19"/>
    <w:rsid w:val="00A3210C"/>
    <w:rsid w:val="00A33A48"/>
    <w:rsid w:val="00A33FB7"/>
    <w:rsid w:val="00A349D7"/>
    <w:rsid w:val="00A35364"/>
    <w:rsid w:val="00A359AC"/>
    <w:rsid w:val="00A36B5D"/>
    <w:rsid w:val="00A4098B"/>
    <w:rsid w:val="00A40B43"/>
    <w:rsid w:val="00A4291C"/>
    <w:rsid w:val="00A456DE"/>
    <w:rsid w:val="00A5398E"/>
    <w:rsid w:val="00A55982"/>
    <w:rsid w:val="00A56BC6"/>
    <w:rsid w:val="00A6037C"/>
    <w:rsid w:val="00A635FB"/>
    <w:rsid w:val="00A64459"/>
    <w:rsid w:val="00A6456F"/>
    <w:rsid w:val="00A6572B"/>
    <w:rsid w:val="00A710CA"/>
    <w:rsid w:val="00A72C09"/>
    <w:rsid w:val="00A73F94"/>
    <w:rsid w:val="00A740E9"/>
    <w:rsid w:val="00A807AA"/>
    <w:rsid w:val="00A84058"/>
    <w:rsid w:val="00A84A90"/>
    <w:rsid w:val="00A86863"/>
    <w:rsid w:val="00A86C33"/>
    <w:rsid w:val="00A90656"/>
    <w:rsid w:val="00A90DAA"/>
    <w:rsid w:val="00A9124D"/>
    <w:rsid w:val="00A9298E"/>
    <w:rsid w:val="00A93DC0"/>
    <w:rsid w:val="00A93DDE"/>
    <w:rsid w:val="00A9456D"/>
    <w:rsid w:val="00A97BCA"/>
    <w:rsid w:val="00AA0D9C"/>
    <w:rsid w:val="00AA6F71"/>
    <w:rsid w:val="00AB1780"/>
    <w:rsid w:val="00AB3CDD"/>
    <w:rsid w:val="00AB491D"/>
    <w:rsid w:val="00AB6D20"/>
    <w:rsid w:val="00AB7E7B"/>
    <w:rsid w:val="00AC405E"/>
    <w:rsid w:val="00AC5D16"/>
    <w:rsid w:val="00AC70FD"/>
    <w:rsid w:val="00AD1910"/>
    <w:rsid w:val="00AD7B99"/>
    <w:rsid w:val="00AE05AA"/>
    <w:rsid w:val="00AE2276"/>
    <w:rsid w:val="00AE2F91"/>
    <w:rsid w:val="00AF4F1C"/>
    <w:rsid w:val="00AF6D11"/>
    <w:rsid w:val="00AF79D8"/>
    <w:rsid w:val="00B00519"/>
    <w:rsid w:val="00B00BB9"/>
    <w:rsid w:val="00B01C06"/>
    <w:rsid w:val="00B0697B"/>
    <w:rsid w:val="00B1014F"/>
    <w:rsid w:val="00B135D7"/>
    <w:rsid w:val="00B14F65"/>
    <w:rsid w:val="00B1744A"/>
    <w:rsid w:val="00B21C2A"/>
    <w:rsid w:val="00B221EF"/>
    <w:rsid w:val="00B24880"/>
    <w:rsid w:val="00B26C1E"/>
    <w:rsid w:val="00B270FD"/>
    <w:rsid w:val="00B30E32"/>
    <w:rsid w:val="00B36F64"/>
    <w:rsid w:val="00B45EC2"/>
    <w:rsid w:val="00B5218A"/>
    <w:rsid w:val="00B526A4"/>
    <w:rsid w:val="00B5448A"/>
    <w:rsid w:val="00B55E84"/>
    <w:rsid w:val="00B56F52"/>
    <w:rsid w:val="00B57297"/>
    <w:rsid w:val="00B577C1"/>
    <w:rsid w:val="00B60974"/>
    <w:rsid w:val="00B6367F"/>
    <w:rsid w:val="00B642A7"/>
    <w:rsid w:val="00B66715"/>
    <w:rsid w:val="00B6781C"/>
    <w:rsid w:val="00B72790"/>
    <w:rsid w:val="00B7373C"/>
    <w:rsid w:val="00B73FFA"/>
    <w:rsid w:val="00B74ED0"/>
    <w:rsid w:val="00B81E39"/>
    <w:rsid w:val="00B867AC"/>
    <w:rsid w:val="00B90CD1"/>
    <w:rsid w:val="00B944CD"/>
    <w:rsid w:val="00B949FA"/>
    <w:rsid w:val="00B95189"/>
    <w:rsid w:val="00B95195"/>
    <w:rsid w:val="00B96E57"/>
    <w:rsid w:val="00BA1D01"/>
    <w:rsid w:val="00BA6255"/>
    <w:rsid w:val="00BB088A"/>
    <w:rsid w:val="00BB13CA"/>
    <w:rsid w:val="00BB23C8"/>
    <w:rsid w:val="00BB6CB6"/>
    <w:rsid w:val="00BC1586"/>
    <w:rsid w:val="00BC1778"/>
    <w:rsid w:val="00BC1C93"/>
    <w:rsid w:val="00BC1DD1"/>
    <w:rsid w:val="00BC2385"/>
    <w:rsid w:val="00BC3269"/>
    <w:rsid w:val="00BC5D12"/>
    <w:rsid w:val="00BC5E3E"/>
    <w:rsid w:val="00BC657D"/>
    <w:rsid w:val="00BD0FB0"/>
    <w:rsid w:val="00BD12D9"/>
    <w:rsid w:val="00BD36B2"/>
    <w:rsid w:val="00BD4DAB"/>
    <w:rsid w:val="00BE18ED"/>
    <w:rsid w:val="00BE2A71"/>
    <w:rsid w:val="00BE3FAC"/>
    <w:rsid w:val="00BE4CDC"/>
    <w:rsid w:val="00BF10A4"/>
    <w:rsid w:val="00BF1612"/>
    <w:rsid w:val="00BF27F7"/>
    <w:rsid w:val="00BF5A41"/>
    <w:rsid w:val="00BF5E58"/>
    <w:rsid w:val="00BF6A54"/>
    <w:rsid w:val="00BF73BF"/>
    <w:rsid w:val="00C01C21"/>
    <w:rsid w:val="00C02313"/>
    <w:rsid w:val="00C07158"/>
    <w:rsid w:val="00C1118C"/>
    <w:rsid w:val="00C14200"/>
    <w:rsid w:val="00C232B4"/>
    <w:rsid w:val="00C30A17"/>
    <w:rsid w:val="00C30B8D"/>
    <w:rsid w:val="00C32A66"/>
    <w:rsid w:val="00C3518B"/>
    <w:rsid w:val="00C368D0"/>
    <w:rsid w:val="00C36A06"/>
    <w:rsid w:val="00C4121A"/>
    <w:rsid w:val="00C420EA"/>
    <w:rsid w:val="00C43837"/>
    <w:rsid w:val="00C43EB8"/>
    <w:rsid w:val="00C54A1D"/>
    <w:rsid w:val="00C564DD"/>
    <w:rsid w:val="00C6197D"/>
    <w:rsid w:val="00C62636"/>
    <w:rsid w:val="00C62717"/>
    <w:rsid w:val="00C62A2B"/>
    <w:rsid w:val="00C7229C"/>
    <w:rsid w:val="00C776F7"/>
    <w:rsid w:val="00C80A0D"/>
    <w:rsid w:val="00C85082"/>
    <w:rsid w:val="00C8734E"/>
    <w:rsid w:val="00C92CA7"/>
    <w:rsid w:val="00C951C7"/>
    <w:rsid w:val="00CA010E"/>
    <w:rsid w:val="00CA03BA"/>
    <w:rsid w:val="00CA0FA1"/>
    <w:rsid w:val="00CA1CEB"/>
    <w:rsid w:val="00CB2CE1"/>
    <w:rsid w:val="00CB395F"/>
    <w:rsid w:val="00CB5667"/>
    <w:rsid w:val="00CB56B4"/>
    <w:rsid w:val="00CC1F33"/>
    <w:rsid w:val="00CC5853"/>
    <w:rsid w:val="00CC6B2D"/>
    <w:rsid w:val="00CC7884"/>
    <w:rsid w:val="00CD08D8"/>
    <w:rsid w:val="00CD256E"/>
    <w:rsid w:val="00CD6DAD"/>
    <w:rsid w:val="00CD77CE"/>
    <w:rsid w:val="00CF16FA"/>
    <w:rsid w:val="00CF57EE"/>
    <w:rsid w:val="00CF5C2F"/>
    <w:rsid w:val="00CF6C36"/>
    <w:rsid w:val="00D032F4"/>
    <w:rsid w:val="00D0340C"/>
    <w:rsid w:val="00D03F89"/>
    <w:rsid w:val="00D070F7"/>
    <w:rsid w:val="00D07207"/>
    <w:rsid w:val="00D13CFF"/>
    <w:rsid w:val="00D22467"/>
    <w:rsid w:val="00D30725"/>
    <w:rsid w:val="00D30DA4"/>
    <w:rsid w:val="00D32869"/>
    <w:rsid w:val="00D35256"/>
    <w:rsid w:val="00D35E3B"/>
    <w:rsid w:val="00D36C0A"/>
    <w:rsid w:val="00D41DE5"/>
    <w:rsid w:val="00D44700"/>
    <w:rsid w:val="00D50565"/>
    <w:rsid w:val="00D508B5"/>
    <w:rsid w:val="00D51288"/>
    <w:rsid w:val="00D5497F"/>
    <w:rsid w:val="00D55E77"/>
    <w:rsid w:val="00D56B51"/>
    <w:rsid w:val="00D5713B"/>
    <w:rsid w:val="00D614F3"/>
    <w:rsid w:val="00D6435D"/>
    <w:rsid w:val="00D64949"/>
    <w:rsid w:val="00D66DAF"/>
    <w:rsid w:val="00D71156"/>
    <w:rsid w:val="00D8036D"/>
    <w:rsid w:val="00D8077D"/>
    <w:rsid w:val="00D82247"/>
    <w:rsid w:val="00D83419"/>
    <w:rsid w:val="00D84F2B"/>
    <w:rsid w:val="00D87371"/>
    <w:rsid w:val="00D901A2"/>
    <w:rsid w:val="00D925E4"/>
    <w:rsid w:val="00D93700"/>
    <w:rsid w:val="00D9415C"/>
    <w:rsid w:val="00D9549A"/>
    <w:rsid w:val="00D962CE"/>
    <w:rsid w:val="00D965F2"/>
    <w:rsid w:val="00DA7DD0"/>
    <w:rsid w:val="00DB2C4D"/>
    <w:rsid w:val="00DB4974"/>
    <w:rsid w:val="00DB55E9"/>
    <w:rsid w:val="00DB5A8E"/>
    <w:rsid w:val="00DB7CD7"/>
    <w:rsid w:val="00DC1211"/>
    <w:rsid w:val="00DC3023"/>
    <w:rsid w:val="00DC497B"/>
    <w:rsid w:val="00DC53B9"/>
    <w:rsid w:val="00DC7A0E"/>
    <w:rsid w:val="00DD1003"/>
    <w:rsid w:val="00DD13DC"/>
    <w:rsid w:val="00DD3487"/>
    <w:rsid w:val="00DD4DD5"/>
    <w:rsid w:val="00DD6DF2"/>
    <w:rsid w:val="00DD7769"/>
    <w:rsid w:val="00DE0292"/>
    <w:rsid w:val="00DE4C8D"/>
    <w:rsid w:val="00DE5CE6"/>
    <w:rsid w:val="00DE68EF"/>
    <w:rsid w:val="00DE79E2"/>
    <w:rsid w:val="00DF3E8A"/>
    <w:rsid w:val="00E00910"/>
    <w:rsid w:val="00E06543"/>
    <w:rsid w:val="00E0782A"/>
    <w:rsid w:val="00E11D01"/>
    <w:rsid w:val="00E12299"/>
    <w:rsid w:val="00E16139"/>
    <w:rsid w:val="00E162D8"/>
    <w:rsid w:val="00E16434"/>
    <w:rsid w:val="00E21ECB"/>
    <w:rsid w:val="00E2619F"/>
    <w:rsid w:val="00E26DBB"/>
    <w:rsid w:val="00E320AF"/>
    <w:rsid w:val="00E328E7"/>
    <w:rsid w:val="00E328FC"/>
    <w:rsid w:val="00E33D35"/>
    <w:rsid w:val="00E37299"/>
    <w:rsid w:val="00E4008D"/>
    <w:rsid w:val="00E40295"/>
    <w:rsid w:val="00E417AD"/>
    <w:rsid w:val="00E418BD"/>
    <w:rsid w:val="00E4216D"/>
    <w:rsid w:val="00E50F59"/>
    <w:rsid w:val="00E50FAB"/>
    <w:rsid w:val="00E55FBF"/>
    <w:rsid w:val="00E56705"/>
    <w:rsid w:val="00E56743"/>
    <w:rsid w:val="00E61758"/>
    <w:rsid w:val="00E61FF6"/>
    <w:rsid w:val="00E658A1"/>
    <w:rsid w:val="00E702C3"/>
    <w:rsid w:val="00E7579E"/>
    <w:rsid w:val="00E81A5B"/>
    <w:rsid w:val="00E868DB"/>
    <w:rsid w:val="00E86AE8"/>
    <w:rsid w:val="00E9000F"/>
    <w:rsid w:val="00E906BA"/>
    <w:rsid w:val="00E90FEC"/>
    <w:rsid w:val="00E92B65"/>
    <w:rsid w:val="00E95514"/>
    <w:rsid w:val="00E969E6"/>
    <w:rsid w:val="00EB548B"/>
    <w:rsid w:val="00EC2D0D"/>
    <w:rsid w:val="00EC47B2"/>
    <w:rsid w:val="00ED3DBD"/>
    <w:rsid w:val="00ED4B1A"/>
    <w:rsid w:val="00ED4E6A"/>
    <w:rsid w:val="00ED5B94"/>
    <w:rsid w:val="00ED5E2C"/>
    <w:rsid w:val="00ED67F5"/>
    <w:rsid w:val="00EE2177"/>
    <w:rsid w:val="00EE3146"/>
    <w:rsid w:val="00EF0A45"/>
    <w:rsid w:val="00EF1071"/>
    <w:rsid w:val="00EF45EA"/>
    <w:rsid w:val="00EF6177"/>
    <w:rsid w:val="00EF6B5F"/>
    <w:rsid w:val="00EF75AD"/>
    <w:rsid w:val="00EF7BE2"/>
    <w:rsid w:val="00F02BA0"/>
    <w:rsid w:val="00F10396"/>
    <w:rsid w:val="00F10CAA"/>
    <w:rsid w:val="00F127BC"/>
    <w:rsid w:val="00F144A0"/>
    <w:rsid w:val="00F15989"/>
    <w:rsid w:val="00F16AED"/>
    <w:rsid w:val="00F1795F"/>
    <w:rsid w:val="00F210EA"/>
    <w:rsid w:val="00F2361D"/>
    <w:rsid w:val="00F252E0"/>
    <w:rsid w:val="00F2662D"/>
    <w:rsid w:val="00F3052F"/>
    <w:rsid w:val="00F31623"/>
    <w:rsid w:val="00F32044"/>
    <w:rsid w:val="00F34B70"/>
    <w:rsid w:val="00F35A4E"/>
    <w:rsid w:val="00F403D0"/>
    <w:rsid w:val="00F41189"/>
    <w:rsid w:val="00F41AE8"/>
    <w:rsid w:val="00F4401E"/>
    <w:rsid w:val="00F45006"/>
    <w:rsid w:val="00F4706D"/>
    <w:rsid w:val="00F52DE4"/>
    <w:rsid w:val="00F53800"/>
    <w:rsid w:val="00F55AED"/>
    <w:rsid w:val="00F55FF0"/>
    <w:rsid w:val="00F60436"/>
    <w:rsid w:val="00F63B9F"/>
    <w:rsid w:val="00F65000"/>
    <w:rsid w:val="00F66EE0"/>
    <w:rsid w:val="00F67299"/>
    <w:rsid w:val="00F71638"/>
    <w:rsid w:val="00F80CE6"/>
    <w:rsid w:val="00F81B10"/>
    <w:rsid w:val="00F83A61"/>
    <w:rsid w:val="00F8764D"/>
    <w:rsid w:val="00F901A4"/>
    <w:rsid w:val="00F9631F"/>
    <w:rsid w:val="00FA1135"/>
    <w:rsid w:val="00FA2596"/>
    <w:rsid w:val="00FA30EC"/>
    <w:rsid w:val="00FA6485"/>
    <w:rsid w:val="00FB1B6E"/>
    <w:rsid w:val="00FB5771"/>
    <w:rsid w:val="00FB6842"/>
    <w:rsid w:val="00FC05D1"/>
    <w:rsid w:val="00FC10E1"/>
    <w:rsid w:val="00FC6216"/>
    <w:rsid w:val="00FC6B87"/>
    <w:rsid w:val="00FD136A"/>
    <w:rsid w:val="00FD2124"/>
    <w:rsid w:val="00FD2A61"/>
    <w:rsid w:val="00FE0D8B"/>
    <w:rsid w:val="00FE1DEF"/>
    <w:rsid w:val="00FE31CB"/>
    <w:rsid w:val="00FE34C1"/>
    <w:rsid w:val="00FF0FC4"/>
    <w:rsid w:val="00FF4194"/>
    <w:rsid w:val="00FF4A9F"/>
    <w:rsid w:val="00FF6A1D"/>
    <w:rsid w:val="00FF79F2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8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character" w:styleId="FollowedHyperlink">
    <w:name w:val="FollowedHyperlink"/>
    <w:basedOn w:val="DefaultParagraphFont"/>
    <w:rsid w:val="00750C39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0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3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2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ubbingalcoholic.github.io/cowcrypt/demos/a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4531-3680-4EEC-8974-DE2CD835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901</cp:revision>
  <cp:lastPrinted>2018-07-20T04:29:00Z</cp:lastPrinted>
  <dcterms:created xsi:type="dcterms:W3CDTF">2015-07-16T03:39:00Z</dcterms:created>
  <dcterms:modified xsi:type="dcterms:W3CDTF">2018-09-14T00:45:00Z</dcterms:modified>
</cp:coreProperties>
</file>