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9.0%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17.43 GB / 23.71 GB</w:t>
            </w:r>
          </w:p>
        </w:tc>
        <w:tc>
          <w:tcPr>
            <w:tcW w:type="dxa" w:w="3120"/>
          </w:tcPr>
          <w:p>
            <w:r>
              <w:t>73.5%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