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7E78" w14:textId="77777777" w:rsidR="00D86BE5" w:rsidRDefault="00D86BE5">
      <w:pPr>
        <w:spacing w:before="400"/>
      </w:pPr>
    </w:p>
    <w:p w14:paraId="57D38148" w14:textId="77777777" w:rsidR="00D86BE5" w:rsidRDefault="00000000">
      <w:pPr>
        <w:spacing w:after="80"/>
        <w:jc w:val="center"/>
      </w:pPr>
      <w:r>
        <w:rPr>
          <w:b/>
          <w:bCs/>
          <w:color w:val="2E75B6"/>
          <w:sz w:val="36"/>
          <w:szCs w:val="36"/>
        </w:rPr>
        <w:t>Snack App — Privacy Impact Assessment</w:t>
      </w:r>
    </w:p>
    <w:p w14:paraId="68139021" w14:textId="77777777" w:rsidR="00D86BE5" w:rsidRDefault="00000000">
      <w:pPr>
        <w:spacing w:after="300"/>
        <w:jc w:val="center"/>
      </w:pPr>
      <w:r>
        <w:rPr>
          <w:color w:val="555555"/>
          <w:sz w:val="28"/>
          <w:szCs w:val="28"/>
        </w:rPr>
        <w:t>Executive Briefing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86BE5" w14:paraId="7BBA41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8D2E2F" w14:textId="77777777" w:rsidR="00D86BE5" w:rsidRDefault="00000000">
            <w:pPr>
              <w:spacing w:before="20" w:after="20"/>
            </w:pPr>
            <w:r>
              <w:rPr>
                <w:b/>
                <w:bCs/>
                <w:color w:val="000000"/>
              </w:rPr>
              <w:t>Date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1A601" w14:textId="77777777" w:rsidR="00D86BE5" w:rsidRDefault="00000000">
            <w:pPr>
              <w:spacing w:before="20" w:after="20"/>
            </w:pPr>
            <w:r>
              <w:rPr>
                <w:color w:val="000000"/>
              </w:rPr>
              <w:t>April 29, 2026</w:t>
            </w:r>
          </w:p>
        </w:tc>
      </w:tr>
      <w:tr w:rsidR="00D86BE5" w14:paraId="056750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71286B" w14:textId="77777777" w:rsidR="00D86BE5" w:rsidRDefault="00000000">
            <w:pPr>
              <w:spacing w:before="20" w:after="20"/>
            </w:pPr>
            <w:r>
              <w:rPr>
                <w:b/>
                <w:bCs/>
                <w:color w:val="000000"/>
              </w:rPr>
              <w:t>Prepared for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87042" w14:textId="77777777" w:rsidR="00D86BE5" w:rsidRDefault="00000000">
            <w:pPr>
              <w:spacing w:before="20" w:after="20"/>
            </w:pPr>
            <w:r>
              <w:rPr>
                <w:color w:val="000000"/>
              </w:rPr>
              <w:t>Tam [Surname TBC], Marketing Project Manager; Commercial Legal Counsel</w:t>
            </w:r>
          </w:p>
        </w:tc>
      </w:tr>
      <w:tr w:rsidR="00D86BE5" w14:paraId="7780E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7D4FAE" w14:textId="77777777" w:rsidR="00D86BE5" w:rsidRDefault="00000000">
            <w:pPr>
              <w:spacing w:before="20" w:after="20"/>
            </w:pPr>
            <w:r>
              <w:rPr>
                <w:b/>
                <w:bCs/>
                <w:color w:val="000000"/>
              </w:rPr>
              <w:t>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6B029" w14:textId="77777777" w:rsidR="00D86BE5" w:rsidRDefault="00000000">
            <w:pPr>
              <w:spacing w:before="20" w:after="20"/>
            </w:pPr>
            <w:r>
              <w:rPr>
                <w:color w:val="000000"/>
              </w:rPr>
              <w:t>Draft — Privacy Officer review required</w:t>
            </w:r>
          </w:p>
        </w:tc>
      </w:tr>
      <w:tr w:rsidR="00D86BE5" w14:paraId="6CB714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67BE93" w14:textId="77777777" w:rsidR="00D86BE5" w:rsidRDefault="00000000">
            <w:pPr>
              <w:spacing w:before="20" w:after="20"/>
            </w:pPr>
            <w:r>
              <w:rPr>
                <w:b/>
                <w:bCs/>
                <w:color w:val="000000"/>
              </w:rPr>
              <w:t>Full PIA reference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6DF73" w14:textId="77777777" w:rsidR="00D86BE5" w:rsidRDefault="00000000">
            <w:pPr>
              <w:spacing w:before="20" w:after="20"/>
            </w:pPr>
            <w:r>
              <w:rPr>
                <w:color w:val="000000"/>
              </w:rPr>
              <w:t>PIA-2026-001</w:t>
            </w:r>
          </w:p>
        </w:tc>
      </w:tr>
    </w:tbl>
    <w:p w14:paraId="469FDDED" w14:textId="77777777" w:rsidR="00D86BE5" w:rsidRDefault="00D86BE5">
      <w:pPr>
        <w:pBdr>
          <w:bottom w:val="single" w:sz="6" w:space="1" w:color="2E75B6"/>
        </w:pBdr>
        <w:spacing w:before="200" w:after="200"/>
      </w:pPr>
    </w:p>
    <w:p w14:paraId="7E119ACB" w14:textId="77777777" w:rsidR="00D86BE5" w:rsidRDefault="00000000">
      <w:pPr>
        <w:pStyle w:val="Heading1"/>
      </w:pPr>
      <w:r>
        <w:t>Bottom Line</w:t>
      </w:r>
    </w:p>
    <w:p w14:paraId="046C6BD0" w14:textId="77777777" w:rsidR="00D86BE5" w:rsidRDefault="00000000">
      <w:pPr>
        <w:spacing w:before="80" w:after="80"/>
      </w:pPr>
      <w:r>
        <w:rPr>
          <w:color w:val="000000"/>
        </w:rPr>
        <w:t xml:space="preserve">We conducted a Privacy Impact Assessment of the Snack App initiative. </w:t>
      </w:r>
      <w:r>
        <w:rPr>
          <w:b/>
          <w:bCs/>
          <w:color w:val="000000"/>
        </w:rPr>
        <w:t>The app can be built and launched — but not in its current form.</w:t>
      </w:r>
      <w:r>
        <w:rPr>
          <w:color w:val="000000"/>
        </w:rPr>
        <w:t xml:space="preserve"> Five legal issues must be fixed before build begins, and two of them need action this week because vendor contract negotiations are still open. Once those contracts are signed, our ability to impose the terms we need disappears.</w:t>
      </w:r>
    </w:p>
    <w:p w14:paraId="4E70CD06" w14:textId="77777777" w:rsidR="00D86BE5" w:rsidRDefault="00D86BE5">
      <w:pPr>
        <w:pBdr>
          <w:bottom w:val="single" w:sz="6" w:space="1" w:color="2E75B6"/>
        </w:pBdr>
        <w:spacing w:before="200" w:after="200"/>
      </w:pPr>
    </w:p>
    <w:p w14:paraId="58763D70" w14:textId="77777777" w:rsidR="00D86BE5" w:rsidRDefault="00000000">
      <w:pPr>
        <w:pStyle w:val="Heading1"/>
      </w:pPr>
      <w:r>
        <w:t xml:space="preserve">What the App Will Do </w:t>
      </w:r>
      <w:proofErr w:type="gramStart"/>
      <w:r>
        <w:t>With</w:t>
      </w:r>
      <w:proofErr w:type="gramEnd"/>
      <w:r>
        <w:t xml:space="preserve"> Customer Data</w:t>
      </w:r>
    </w:p>
    <w:p w14:paraId="4B1FDEDC" w14:textId="77777777" w:rsidR="00D86BE5" w:rsidRDefault="00000000">
      <w:pPr>
        <w:spacing w:before="80" w:after="80"/>
      </w:pPr>
      <w:r>
        <w:rPr>
          <w:color w:val="000000"/>
        </w:rPr>
        <w:t>The Snack App will collect names, contact information, stored payment cards, continuous location data, full purchase history (in-store and in-app), behavioural preferences, and date of birth from a customer base that runs to hundreds of thousands of people per day. It will share some of that data with outsourced vendors in the US and/or India, with analytics tools, with Uber Eats, and potentially with accessory brand partners. It will send push notifications and texts.</w:t>
      </w:r>
    </w:p>
    <w:p w14:paraId="20B56A5A" w14:textId="77777777" w:rsidR="00D86BE5" w:rsidRDefault="00000000">
      <w:pPr>
        <w:spacing w:before="80" w:after="80"/>
      </w:pPr>
      <w:r>
        <w:rPr>
          <w:color w:val="000000"/>
        </w:rPr>
        <w:t>That is a large amount of sensitive data moving across borders to multiple third parties. Canadian privacy law — both federal (PIPEDA) and Quebec-specific (Law 25) — has detailed requirements for all of it.</w:t>
      </w:r>
    </w:p>
    <w:p w14:paraId="6ABDBCA9" w14:textId="77777777" w:rsidR="00D86BE5" w:rsidRDefault="00D86BE5">
      <w:pPr>
        <w:pBdr>
          <w:bottom w:val="single" w:sz="6" w:space="1" w:color="2E75B6"/>
        </w:pBdr>
        <w:spacing w:before="200" w:after="200"/>
      </w:pPr>
    </w:p>
    <w:p w14:paraId="0BFB818E" w14:textId="77777777" w:rsidR="00D86BE5" w:rsidRDefault="00000000">
      <w:pPr>
        <w:pStyle w:val="Heading1"/>
      </w:pPr>
      <w:r>
        <w:t>The Five Issues That Must Be Fixed Before Build</w:t>
      </w:r>
    </w:p>
    <w:p w14:paraId="4AA5D61D" w14:textId="77777777" w:rsidR="00D86BE5" w:rsidRDefault="00000000">
      <w:pPr>
        <w:pStyle w:val="Heading3"/>
      </w:pPr>
      <w:r>
        <w:t>1. Vendor contracts — fix this week</w:t>
      </w:r>
    </w:p>
    <w:p w14:paraId="5713F2D9" w14:textId="77777777" w:rsidR="00D86BE5" w:rsidRDefault="00000000">
      <w:pPr>
        <w:spacing w:before="80" w:after="80"/>
      </w:pPr>
      <w:r>
        <w:rPr>
          <w:color w:val="000000"/>
        </w:rPr>
        <w:t xml:space="preserve">Our vendor contracts are closing without the data protection terms that the law requires us to have. We need clauses </w:t>
      </w:r>
      <w:proofErr w:type="gramStart"/>
      <w:r>
        <w:rPr>
          <w:color w:val="000000"/>
        </w:rPr>
        <w:t>covering:</w:t>
      </w:r>
      <w:proofErr w:type="gramEnd"/>
      <w:r>
        <w:rPr>
          <w:color w:val="000000"/>
        </w:rPr>
        <w:t xml:space="preserve"> what data vendors can access and why, security standards they must meet, our right to audit them, what happens to our customers’ data if the relationship ends, and how quickly they must tell us if there is a breach. </w:t>
      </w:r>
      <w:r>
        <w:rPr>
          <w:b/>
          <w:bCs/>
          <w:color w:val="000000"/>
        </w:rPr>
        <w:t>Without these terms, we have no legal protection and no control over our customers’ data once it leaves our hands.</w:t>
      </w:r>
      <w:r>
        <w:rPr>
          <w:color w:val="000000"/>
        </w:rPr>
        <w:t xml:space="preserve"> Legal counsel should not sign any vendor contract without them.</w:t>
      </w:r>
    </w:p>
    <w:p w14:paraId="33584048" w14:textId="77777777" w:rsidR="00D86BE5" w:rsidRDefault="00000000">
      <w:pPr>
        <w:pStyle w:val="Heading3"/>
      </w:pPr>
      <w:r>
        <w:t>2. Text and push notification consent — redesign required</w:t>
      </w:r>
    </w:p>
    <w:p w14:paraId="5BA6CEA4" w14:textId="77777777" w:rsidR="00D86BE5" w:rsidRDefault="00000000">
      <w:pPr>
        <w:spacing w:before="80" w:after="80"/>
      </w:pPr>
      <w:r>
        <w:rPr>
          <w:color w:val="000000"/>
        </w:rPr>
        <w:lastRenderedPageBreak/>
        <w:t xml:space="preserve">The current plan is to treat the first text message as deemed consent. </w:t>
      </w:r>
      <w:r>
        <w:rPr>
          <w:b/>
          <w:bCs/>
          <w:color w:val="000000"/>
        </w:rPr>
        <w:t>This is illegal under Canada’s Anti-Spam Legislation (CASL).</w:t>
      </w:r>
      <w:r>
        <w:rPr>
          <w:color w:val="000000"/>
        </w:rPr>
        <w:t xml:space="preserve"> We must obtain express consent — a genuine opt-in — before we send any commercial message to any customer. Penalties run up to $10 million per violation. The consent flow needs to be redesigned before any user testing begins. It can still be low-friction — it just </w:t>
      </w:r>
      <w:proofErr w:type="gramStart"/>
      <w:r>
        <w:rPr>
          <w:color w:val="000000"/>
        </w:rPr>
        <w:t>has to</w:t>
      </w:r>
      <w:proofErr w:type="gramEnd"/>
      <w:r>
        <w:rPr>
          <w:color w:val="000000"/>
        </w:rPr>
        <w:t xml:space="preserve"> be a real opt-in.</w:t>
      </w:r>
    </w:p>
    <w:p w14:paraId="2952442B" w14:textId="77777777" w:rsidR="00D86BE5" w:rsidRDefault="00000000">
      <w:pPr>
        <w:pStyle w:val="Heading3"/>
      </w:pPr>
      <w:r>
        <w:t>3. Cross-border data transfers — legal assessment required before Quebec launch</w:t>
      </w:r>
    </w:p>
    <w:p w14:paraId="540DF040" w14:textId="77777777" w:rsidR="00D86BE5" w:rsidRDefault="00000000">
      <w:pPr>
        <w:spacing w:before="80" w:after="80"/>
      </w:pPr>
      <w:r>
        <w:rPr>
          <w:color w:val="000000"/>
        </w:rPr>
        <w:t xml:space="preserve">Quebec’s privacy law (Law 25) requires us to conduct a documented legal assessment before sending any personal information outside Quebec — including to our own vendors in the US or India. This is mandatory, not optional. We cannot launch the Quebec rollout until these assessments are </w:t>
      </w:r>
      <w:proofErr w:type="gramStart"/>
      <w:r>
        <w:rPr>
          <w:color w:val="000000"/>
        </w:rPr>
        <w:t>complete</w:t>
      </w:r>
      <w:proofErr w:type="gramEnd"/>
      <w:r>
        <w:rPr>
          <w:color w:val="000000"/>
        </w:rPr>
        <w:t xml:space="preserve"> and written agreements are in place with each vendor.</w:t>
      </w:r>
    </w:p>
    <w:p w14:paraId="35C69DCB" w14:textId="77777777" w:rsidR="00D86BE5" w:rsidRDefault="00000000">
      <w:pPr>
        <w:pStyle w:val="Heading3"/>
      </w:pPr>
      <w:r>
        <w:t>4. Consent at sign-up — full redesign required</w:t>
      </w:r>
    </w:p>
    <w:p w14:paraId="1FA046B8" w14:textId="77777777" w:rsidR="00D86BE5" w:rsidRDefault="00000000">
      <w:pPr>
        <w:spacing w:before="80" w:after="80"/>
      </w:pPr>
      <w:r>
        <w:rPr>
          <w:color w:val="000000"/>
        </w:rPr>
        <w:t>The plan to use “consent by default” — where customers are assumed to have agreed unless they opt out — does not meet the legal standard for sensitive data like payment information, location, and purchase history. We need a genuine opt-in at sign-up, with customers clearly told what their data will be used for. Quebec law requires express consent for sensitive data. A well-designed consent screen can still be simple and fast — it just can’t be pre-ticked or implied.</w:t>
      </w:r>
    </w:p>
    <w:p w14:paraId="62C5CFBE" w14:textId="77777777" w:rsidR="00D86BE5" w:rsidRDefault="00000000">
      <w:pPr>
        <w:pStyle w:val="Heading3"/>
      </w:pPr>
      <w:r>
        <w:t>5. Parental consent for minors in Quebec — must be built into the app</w:t>
      </w:r>
    </w:p>
    <w:p w14:paraId="59BF9020" w14:textId="77777777" w:rsidR="00D86BE5" w:rsidRDefault="00000000">
      <w:pPr>
        <w:spacing w:before="80" w:after="80"/>
      </w:pPr>
      <w:r>
        <w:rPr>
          <w:color w:val="000000"/>
        </w:rPr>
        <w:t>Quebec law requires parental consent before collecting personal information from anyone under 14. Our customer base includes minors. We need an age-gate built into the app before the Quebec launch, with a parental consent flow for users who are under 14.</w:t>
      </w:r>
    </w:p>
    <w:p w14:paraId="25090F3E" w14:textId="77777777" w:rsidR="00D86BE5" w:rsidRDefault="00D86BE5">
      <w:pPr>
        <w:pBdr>
          <w:bottom w:val="single" w:sz="6" w:space="1" w:color="2E75B6"/>
        </w:pBdr>
        <w:spacing w:before="200" w:after="200"/>
      </w:pPr>
    </w:p>
    <w:p w14:paraId="679A7B6A" w14:textId="77777777" w:rsidR="00D86BE5" w:rsidRDefault="00000000">
      <w:pPr>
        <w:pStyle w:val="Heading1"/>
      </w:pPr>
      <w:r>
        <w:t>Nine Additional Issues to Fix Before Launch</w:t>
      </w:r>
    </w:p>
    <w:p w14:paraId="2C7D6CB2" w14:textId="77777777" w:rsidR="00D86BE5" w:rsidRDefault="00000000">
      <w:pPr>
        <w:spacing w:before="80" w:after="80"/>
      </w:pPr>
      <w:r>
        <w:rPr>
          <w:color w:val="000000"/>
        </w:rPr>
        <w:t>These are serious but do not require action this week. They must be resolved before the app goes live.</w:t>
      </w:r>
    </w:p>
    <w:p w14:paraId="62BFC4AD" w14:textId="77777777" w:rsidR="00D86BE5" w:rsidRDefault="00D86BE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6BE5" w14:paraId="4FD8E626"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1E8FCC8" w14:textId="77777777" w:rsidR="00D86BE5" w:rsidRDefault="00000000">
            <w:pPr>
              <w:spacing w:before="20" w:after="20"/>
            </w:pPr>
            <w:r>
              <w:rPr>
                <w:b/>
                <w:bCs/>
                <w:color w:val="FFFFFF"/>
              </w:rPr>
              <w:t>Issue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12367FFE" w14:textId="77777777" w:rsidR="00D86BE5" w:rsidRDefault="00000000">
            <w:pPr>
              <w:spacing w:before="20" w:after="20"/>
            </w:pPr>
            <w:r>
              <w:rPr>
                <w:b/>
                <w:bCs/>
                <w:color w:val="FFFFFF"/>
              </w:rPr>
              <w:t>What needs to happen</w:t>
            </w:r>
          </w:p>
        </w:tc>
      </w:tr>
      <w:tr w:rsidR="00D86BE5" w14:paraId="6F8D3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22675" w14:textId="77777777" w:rsidR="00D86BE5" w:rsidRDefault="00000000">
            <w:pPr>
              <w:spacing w:before="20" w:after="20"/>
            </w:pPr>
            <w:r>
              <w:rPr>
                <w:b/>
                <w:bCs/>
                <w:color w:val="000000"/>
              </w:rPr>
              <w:t>Always-on location tracking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A2A80" w14:textId="77777777" w:rsidR="00D86BE5" w:rsidRDefault="00000000">
            <w:pPr>
              <w:spacing w:before="20" w:after="20"/>
            </w:pPr>
            <w:r>
              <w:rPr>
                <w:color w:val="000000"/>
              </w:rPr>
              <w:t>Change the default to “while using app only.” Always-on should be an optional, clearly explained feature — not the default.</w:t>
            </w:r>
          </w:p>
        </w:tc>
      </w:tr>
      <w:tr w:rsidR="00D86BE5" w14:paraId="3C9A6F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393680" w14:textId="77777777" w:rsidR="00D86BE5" w:rsidRDefault="00000000">
            <w:pPr>
              <w:spacing w:before="20" w:after="20"/>
            </w:pPr>
            <w:r>
              <w:rPr>
                <w:b/>
                <w:bCs/>
                <w:color w:val="000000"/>
              </w:rPr>
              <w:t>In-store purchase history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EC7D93" w14:textId="77777777" w:rsidR="00D86BE5" w:rsidRDefault="00000000">
            <w:pPr>
              <w:spacing w:before="20" w:after="20"/>
            </w:pPr>
            <w:r>
              <w:rPr>
                <w:color w:val="000000"/>
              </w:rPr>
              <w:t>Existing customers never agreed to have their in-store data added to an app profile. We need to ask them at first login.</w:t>
            </w:r>
          </w:p>
        </w:tc>
      </w:tr>
      <w:tr w:rsidR="00D86BE5" w14:paraId="160B73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95DAA" w14:textId="77777777" w:rsidR="00D86BE5" w:rsidRDefault="00000000">
            <w:pPr>
              <w:spacing w:before="20" w:after="20"/>
            </w:pPr>
            <w:r>
              <w:rPr>
                <w:b/>
                <w:bCs/>
                <w:color w:val="000000"/>
              </w:rPr>
              <w:t>Brand data sharing</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B04FE" w14:textId="77777777" w:rsidR="00D86BE5" w:rsidRDefault="00000000">
            <w:pPr>
              <w:spacing w:before="20" w:after="20"/>
            </w:pPr>
            <w:r>
              <w:rPr>
                <w:color w:val="000000"/>
              </w:rPr>
              <w:t>Sharing customer data with our accessory brand partners requires a separate, explicit opt-in. It cannot be buried in terms of service.</w:t>
            </w:r>
          </w:p>
        </w:tc>
      </w:tr>
      <w:tr w:rsidR="00D86BE5" w14:paraId="56DF3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6DAA71" w14:textId="77777777" w:rsidR="00D86BE5" w:rsidRDefault="00000000">
            <w:pPr>
              <w:spacing w:before="20" w:after="20"/>
            </w:pPr>
            <w:r>
              <w:rPr>
                <w:b/>
                <w:bCs/>
                <w:color w:val="000000"/>
              </w:rPr>
              <w:t>Right to delete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30A2B8" w14:textId="77777777" w:rsidR="00D86BE5" w:rsidRDefault="00000000">
            <w:pPr>
              <w:spacing w:before="20" w:after="20"/>
            </w:pPr>
            <w:r>
              <w:rPr>
                <w:color w:val="000000"/>
              </w:rPr>
              <w:t>If a customer asks us to delete their data, our system needs to be able to do it — including data held by vendors. This must be built in from the start.</w:t>
            </w:r>
          </w:p>
        </w:tc>
      </w:tr>
      <w:tr w:rsidR="00D86BE5" w14:paraId="7422F6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F771F" w14:textId="77777777" w:rsidR="00D86BE5" w:rsidRDefault="00000000">
            <w:pPr>
              <w:spacing w:before="20" w:after="20"/>
            </w:pPr>
            <w:r>
              <w:rPr>
                <w:b/>
                <w:bCs/>
                <w:color w:val="000000"/>
              </w:rPr>
              <w:t>Analytics tools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9B289" w14:textId="77777777" w:rsidR="00D86BE5" w:rsidRDefault="00000000">
            <w:pPr>
              <w:spacing w:before="20" w:after="20"/>
            </w:pPr>
            <w:r>
              <w:rPr>
                <w:color w:val="000000"/>
              </w:rPr>
              <w:t xml:space="preserve">Tools like Firebase or </w:t>
            </w:r>
            <w:proofErr w:type="spellStart"/>
            <w:r>
              <w:rPr>
                <w:color w:val="000000"/>
              </w:rPr>
              <w:t>Mixpanel</w:t>
            </w:r>
            <w:proofErr w:type="spellEnd"/>
            <w:r>
              <w:rPr>
                <w:color w:val="000000"/>
              </w:rPr>
              <w:t xml:space="preserve"> send customer behaviour data to US servers. These transfers need to be assessed and disclosed.</w:t>
            </w:r>
          </w:p>
        </w:tc>
      </w:tr>
      <w:tr w:rsidR="00D86BE5" w14:paraId="2E40BB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4B1654" w14:textId="77777777" w:rsidR="00D86BE5" w:rsidRDefault="00000000">
            <w:pPr>
              <w:spacing w:before="20" w:after="20"/>
            </w:pPr>
            <w:r>
              <w:rPr>
                <w:b/>
                <w:bCs/>
                <w:color w:val="000000"/>
              </w:rPr>
              <w:t>Data retention policy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A489A0" w14:textId="77777777" w:rsidR="00D86BE5" w:rsidRDefault="00000000">
            <w:pPr>
              <w:spacing w:before="20" w:after="20"/>
            </w:pPr>
            <w:r>
              <w:rPr>
                <w:color w:val="000000"/>
              </w:rPr>
              <w:t>We currently have no policy on how long we keep customer data. We need one before we launch.</w:t>
            </w:r>
          </w:p>
        </w:tc>
      </w:tr>
      <w:tr w:rsidR="00D86BE5" w14:paraId="56D78E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ED166" w14:textId="77777777" w:rsidR="00D86BE5" w:rsidRDefault="00000000">
            <w:pPr>
              <w:spacing w:before="20" w:after="20"/>
            </w:pPr>
            <w:r>
              <w:rPr>
                <w:b/>
                <w:bCs/>
                <w:color w:val="000000"/>
              </w:rPr>
              <w:t>Breach response plan</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3EF14" w14:textId="77777777" w:rsidR="00D86BE5" w:rsidRDefault="00000000">
            <w:pPr>
              <w:spacing w:before="20" w:after="20"/>
            </w:pPr>
            <w:r>
              <w:rPr>
                <w:color w:val="000000"/>
              </w:rPr>
              <w:t>If we suffer a data breach, Canadian law requires us to notify regulators and affected customers. We need a plan for this before we go live.</w:t>
            </w:r>
          </w:p>
        </w:tc>
      </w:tr>
      <w:tr w:rsidR="00D86BE5" w14:paraId="0E59F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82EC91" w14:textId="77777777" w:rsidR="00D86BE5" w:rsidRDefault="00000000">
            <w:pPr>
              <w:spacing w:before="20" w:after="20"/>
            </w:pPr>
            <w:r>
              <w:rPr>
                <w:b/>
                <w:bCs/>
                <w:color w:val="000000"/>
              </w:rPr>
              <w:lastRenderedPageBreak/>
              <w:t>Apple App Tracking Transparency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BA3A44" w14:textId="77777777" w:rsidR="00D86BE5" w:rsidRDefault="00000000">
            <w:pPr>
              <w:spacing w:before="20" w:after="20"/>
            </w:pPr>
            <w:r>
              <w:rPr>
                <w:color w:val="000000"/>
              </w:rPr>
              <w:t>If we collect advertising IDs on iPhones, Apple requires a specific opt-in prompt. Without it, Apple will reject the app.</w:t>
            </w:r>
          </w:p>
        </w:tc>
      </w:tr>
      <w:tr w:rsidR="00D86BE5" w14:paraId="67BB49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A5EFD" w14:textId="77777777" w:rsidR="00D86BE5" w:rsidRDefault="00000000">
            <w:pPr>
              <w:spacing w:before="20" w:after="20"/>
            </w:pPr>
            <w:r>
              <w:rPr>
                <w:b/>
                <w:bCs/>
                <w:color w:val="000000"/>
              </w:rPr>
              <w:t>Payment card storage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AE1F5" w14:textId="77777777" w:rsidR="00D86BE5" w:rsidRDefault="00000000">
            <w:pPr>
              <w:spacing w:before="20" w:after="20"/>
            </w:pPr>
            <w:r>
              <w:rPr>
                <w:color w:val="000000"/>
              </w:rPr>
              <w:t>Storing payment cards on file requires PCI-DSS compliance certification from our payment vendor. We need to confirm this in the contract.</w:t>
            </w:r>
          </w:p>
        </w:tc>
      </w:tr>
    </w:tbl>
    <w:p w14:paraId="170DCFFF" w14:textId="77777777" w:rsidR="00D86BE5" w:rsidRDefault="00D86BE5">
      <w:pPr>
        <w:pBdr>
          <w:bottom w:val="single" w:sz="6" w:space="1" w:color="2E75B6"/>
        </w:pBdr>
        <w:spacing w:before="200" w:after="200"/>
      </w:pPr>
    </w:p>
    <w:p w14:paraId="07F13744" w14:textId="77777777" w:rsidR="00D86BE5" w:rsidRDefault="00000000">
      <w:pPr>
        <w:pStyle w:val="Heading1"/>
      </w:pPr>
      <w:r>
        <w:t>Two Things That Are Fine</w:t>
      </w:r>
    </w:p>
    <w:p w14:paraId="4BE1E612" w14:textId="77777777" w:rsidR="00D86BE5" w:rsidRDefault="00000000">
      <w:pPr>
        <w:pStyle w:val="ListParagraph"/>
        <w:numPr>
          <w:ilvl w:val="0"/>
          <w:numId w:val="2"/>
        </w:numPr>
        <w:spacing w:before="40" w:after="40"/>
      </w:pPr>
      <w:r>
        <w:rPr>
          <w:b/>
          <w:bCs/>
          <w:color w:val="000000"/>
        </w:rPr>
        <w:t xml:space="preserve">The timing: </w:t>
      </w:r>
      <w:r>
        <w:rPr>
          <w:color w:val="000000"/>
        </w:rPr>
        <w:t xml:space="preserve">We are doing this assessment before the build, which is exactly right. Quebec law </w:t>
      </w:r>
      <w:proofErr w:type="gramStart"/>
      <w:r>
        <w:rPr>
          <w:color w:val="000000"/>
        </w:rPr>
        <w:t>actually requires</w:t>
      </w:r>
      <w:proofErr w:type="gramEnd"/>
      <w:r>
        <w:rPr>
          <w:color w:val="000000"/>
        </w:rPr>
        <w:t xml:space="preserve"> it. We have time to fix everything.</w:t>
      </w:r>
    </w:p>
    <w:p w14:paraId="34442D7C" w14:textId="77777777" w:rsidR="00D86BE5" w:rsidRDefault="00000000">
      <w:pPr>
        <w:pStyle w:val="ListParagraph"/>
        <w:numPr>
          <w:ilvl w:val="0"/>
          <w:numId w:val="2"/>
        </w:numPr>
        <w:spacing w:before="40" w:after="40"/>
      </w:pPr>
      <w:r>
        <w:rPr>
          <w:b/>
          <w:bCs/>
          <w:color w:val="000000"/>
        </w:rPr>
        <w:t xml:space="preserve">The app concept: </w:t>
      </w:r>
      <w:r>
        <w:rPr>
          <w:color w:val="000000"/>
        </w:rPr>
        <w:t>Nothing about loyalty programs or pre-ordering is inherently problematic. The data practices just need to be designed properly from the start.</w:t>
      </w:r>
    </w:p>
    <w:p w14:paraId="3691CBEF" w14:textId="77777777" w:rsidR="00D86BE5" w:rsidRDefault="00D86BE5">
      <w:pPr>
        <w:pBdr>
          <w:bottom w:val="single" w:sz="6" w:space="1" w:color="2E75B6"/>
        </w:pBdr>
        <w:spacing w:before="200" w:after="200"/>
      </w:pPr>
    </w:p>
    <w:p w14:paraId="12495A28" w14:textId="77777777" w:rsidR="00D86BE5" w:rsidRDefault="00000000">
      <w:pPr>
        <w:pStyle w:val="Heading1"/>
      </w:pPr>
      <w:r>
        <w:t>What Happens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600"/>
        <w:gridCol w:w="2600"/>
      </w:tblGrid>
      <w:tr w:rsidR="00D86BE5" w14:paraId="35F8D31B" w14:textId="77777777">
        <w:tblPrEx>
          <w:tblCellMar>
            <w:top w:w="0" w:type="dxa"/>
            <w:bottom w:w="0" w:type="dxa"/>
          </w:tblCellMar>
        </w:tblPrEx>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23146B34" w14:textId="77777777" w:rsidR="00D86BE5" w:rsidRDefault="00000000">
            <w:pPr>
              <w:spacing w:before="20" w:after="20"/>
            </w:pPr>
            <w:r>
              <w:rPr>
                <w:b/>
                <w:bCs/>
                <w:color w:val="FFFFFF"/>
              </w:rPr>
              <w:t>Action</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616165FB" w14:textId="77777777" w:rsidR="00D86BE5" w:rsidRDefault="00000000">
            <w:pPr>
              <w:spacing w:before="20" w:after="20"/>
            </w:pPr>
            <w:r>
              <w:rPr>
                <w:b/>
                <w:bCs/>
                <w:color w:val="FFFFFF"/>
              </w:rPr>
              <w:t>Who</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09241F2" w14:textId="77777777" w:rsidR="00D86BE5" w:rsidRDefault="00000000">
            <w:pPr>
              <w:spacing w:before="20" w:after="20"/>
            </w:pPr>
            <w:r>
              <w:rPr>
                <w:b/>
                <w:bCs/>
                <w:color w:val="FFFFFF"/>
              </w:rPr>
              <w:t>When</w:t>
            </w:r>
          </w:p>
        </w:tc>
      </w:tr>
      <w:tr w:rsidR="00D86BE5" w14:paraId="7E59D842"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785C2" w14:textId="77777777" w:rsidR="00D86BE5" w:rsidRDefault="00000000">
            <w:pPr>
              <w:spacing w:before="20" w:after="20"/>
            </w:pPr>
            <w:r>
              <w:rPr>
                <w:color w:val="000000"/>
              </w:rPr>
              <w:t>Insert data protection terms into vendor contracts before signing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319DF" w14:textId="77777777" w:rsidR="00D86BE5" w:rsidRDefault="00000000">
            <w:pPr>
              <w:spacing w:before="20" w:after="20"/>
            </w:pPr>
            <w:r>
              <w:rPr>
                <w:color w:val="000000"/>
              </w:rPr>
              <w:t>Legal Counsel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47B44" w14:textId="77777777" w:rsidR="00D86BE5" w:rsidRDefault="00000000">
            <w:pPr>
              <w:spacing w:before="20" w:after="20"/>
            </w:pPr>
            <w:r>
              <w:rPr>
                <w:b/>
                <w:bCs/>
                <w:color w:val="C00000"/>
              </w:rPr>
              <w:t>This week</w:t>
            </w:r>
          </w:p>
        </w:tc>
      </w:tr>
      <w:tr w:rsidR="00D86BE5" w14:paraId="7DB4A377"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CA6625" w14:textId="77777777" w:rsidR="00D86BE5" w:rsidRDefault="00000000">
            <w:pPr>
              <w:spacing w:before="20" w:after="20"/>
            </w:pPr>
            <w:r>
              <w:rPr>
                <w:color w:val="000000"/>
              </w:rPr>
              <w:t>Redesign text/push notification consent flow</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BD7130" w14:textId="77777777" w:rsidR="00D86BE5" w:rsidRDefault="00000000">
            <w:pPr>
              <w:spacing w:before="20" w:after="20"/>
            </w:pPr>
            <w:r>
              <w:rPr>
                <w:color w:val="000000"/>
              </w:rPr>
              <w:t>Legal Counsel + Product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ABE674" w14:textId="77777777" w:rsidR="00D86BE5" w:rsidRDefault="00000000">
            <w:pPr>
              <w:spacing w:before="20" w:after="20"/>
            </w:pPr>
            <w:r>
              <w:rPr>
                <w:color w:val="000000"/>
              </w:rPr>
              <w:t>Before any user testing</w:t>
            </w:r>
          </w:p>
        </w:tc>
      </w:tr>
      <w:tr w:rsidR="00D86BE5" w14:paraId="7420C5F3"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FF655" w14:textId="77777777" w:rsidR="00D86BE5" w:rsidRDefault="00000000">
            <w:pPr>
              <w:spacing w:before="20" w:after="20"/>
            </w:pPr>
            <w:r>
              <w:rPr>
                <w:color w:val="000000"/>
              </w:rPr>
              <w:t>Commission cross-border transfer assessments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9D626" w14:textId="77777777" w:rsidR="00D86BE5" w:rsidRDefault="00000000">
            <w:pPr>
              <w:spacing w:before="20" w:after="20"/>
            </w:pPr>
            <w:r>
              <w:rPr>
                <w:color w:val="000000"/>
              </w:rPr>
              <w:t>General Counsel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93D48" w14:textId="77777777" w:rsidR="00D86BE5" w:rsidRDefault="00000000">
            <w:pPr>
              <w:spacing w:before="20" w:after="20"/>
            </w:pPr>
            <w:r>
              <w:rPr>
                <w:color w:val="000000"/>
              </w:rPr>
              <w:t>Before Quebec launch</w:t>
            </w:r>
          </w:p>
        </w:tc>
      </w:tr>
      <w:tr w:rsidR="00D86BE5" w14:paraId="39E72F32"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56F078" w14:textId="77777777" w:rsidR="00D86BE5" w:rsidRDefault="00000000">
            <w:pPr>
              <w:spacing w:before="20" w:after="20"/>
            </w:pPr>
            <w:r>
              <w:rPr>
                <w:color w:val="000000"/>
              </w:rPr>
              <w:t>Redesign sign-up consent architecture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53E25E" w14:textId="77777777" w:rsidR="00D86BE5" w:rsidRDefault="00000000">
            <w:pPr>
              <w:spacing w:before="20" w:after="20"/>
            </w:pPr>
            <w:r>
              <w:rPr>
                <w:color w:val="000000"/>
              </w:rPr>
              <w:t>Legal Counsel + Vendor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200185" w14:textId="77777777" w:rsidR="00D86BE5" w:rsidRDefault="00000000">
            <w:pPr>
              <w:spacing w:before="20" w:after="20"/>
            </w:pPr>
            <w:r>
              <w:rPr>
                <w:color w:val="000000"/>
              </w:rPr>
              <w:t>Before build specifications</w:t>
            </w:r>
          </w:p>
        </w:tc>
      </w:tr>
      <w:tr w:rsidR="00D86BE5" w14:paraId="5A79C800"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A6FF2" w14:textId="77777777" w:rsidR="00D86BE5" w:rsidRDefault="00000000">
            <w:pPr>
              <w:spacing w:before="20" w:after="20"/>
            </w:pPr>
            <w:r>
              <w:rPr>
                <w:color w:val="000000"/>
              </w:rPr>
              <w:t>Build age-gate and parental consent flow</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58E80" w14:textId="77777777" w:rsidR="00D86BE5" w:rsidRDefault="00000000">
            <w:pPr>
              <w:spacing w:before="20" w:after="20"/>
            </w:pPr>
            <w:r>
              <w:rPr>
                <w:color w:val="000000"/>
              </w:rPr>
              <w:t>Vendor + General Counsel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89A72" w14:textId="77777777" w:rsidR="00D86BE5" w:rsidRDefault="00000000">
            <w:pPr>
              <w:spacing w:before="20" w:after="20"/>
            </w:pPr>
            <w:r>
              <w:rPr>
                <w:color w:val="000000"/>
              </w:rPr>
              <w:t>Before Quebec launch</w:t>
            </w:r>
          </w:p>
        </w:tc>
      </w:tr>
      <w:tr w:rsidR="00D86BE5" w14:paraId="2E5AD86A"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FA97DF" w14:textId="77777777" w:rsidR="00D86BE5" w:rsidRDefault="00000000">
            <w:pPr>
              <w:spacing w:before="20" w:after="20"/>
            </w:pPr>
            <w:r>
              <w:rPr>
                <w:color w:val="000000"/>
              </w:rPr>
              <w:t>Change always-on location to opt-in only</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A100C2" w14:textId="77777777" w:rsidR="00D86BE5" w:rsidRDefault="00000000">
            <w:pPr>
              <w:spacing w:before="20" w:after="20"/>
            </w:pPr>
            <w:r>
              <w:rPr>
                <w:color w:val="000000"/>
              </w:rPr>
              <w:t>Product + Vendor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A6D58A" w14:textId="77777777" w:rsidR="00D86BE5" w:rsidRDefault="00000000">
            <w:pPr>
              <w:spacing w:before="20" w:after="20"/>
            </w:pPr>
            <w:r>
              <w:rPr>
                <w:color w:val="000000"/>
              </w:rPr>
              <w:t>Before build specifications</w:t>
            </w:r>
          </w:p>
        </w:tc>
      </w:tr>
      <w:tr w:rsidR="00D86BE5" w14:paraId="470EC46F"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D26B5" w14:textId="77777777" w:rsidR="00D86BE5" w:rsidRDefault="00000000">
            <w:pPr>
              <w:spacing w:before="20" w:after="20"/>
            </w:pPr>
            <w:r>
              <w:rPr>
                <w:color w:val="000000"/>
              </w:rPr>
              <w:t>Update public privacy policy on website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2E38A" w14:textId="77777777" w:rsidR="00D86BE5" w:rsidRDefault="00000000">
            <w:pPr>
              <w:spacing w:before="20" w:after="20"/>
            </w:pPr>
            <w:r>
              <w:rPr>
                <w:color w:val="000000"/>
              </w:rPr>
              <w:t>General Counsel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013A8" w14:textId="77777777" w:rsidR="00D86BE5" w:rsidRDefault="00000000">
            <w:pPr>
              <w:spacing w:before="20" w:after="20"/>
            </w:pPr>
            <w:r>
              <w:rPr>
                <w:color w:val="000000"/>
              </w:rPr>
              <w:t>Before any marketing begins</w:t>
            </w:r>
          </w:p>
        </w:tc>
      </w:tr>
      <w:tr w:rsidR="00D86BE5" w14:paraId="6727FFB3" w14:textId="77777777">
        <w:tblPrEx>
          <w:tblCellMar>
            <w:top w:w="0" w:type="dxa"/>
            <w:bottom w:w="0" w:type="dxa"/>
          </w:tblCellMar>
        </w:tblPrEx>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92BD34" w14:textId="77777777" w:rsidR="00D86BE5" w:rsidRDefault="00000000">
            <w:pPr>
              <w:spacing w:before="20" w:after="20"/>
            </w:pPr>
            <w:r>
              <w:rPr>
                <w:color w:val="000000"/>
              </w:rPr>
              <w:t>Privacy Officer sign-off on full PIA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71366D" w14:textId="77777777" w:rsidR="00D86BE5" w:rsidRDefault="00000000">
            <w:pPr>
              <w:spacing w:before="20" w:after="20"/>
            </w:pPr>
            <w:r>
              <w:rPr>
                <w:color w:val="000000"/>
              </w:rPr>
              <w:t>General Counsel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41D8D3" w14:textId="77777777" w:rsidR="00D86BE5" w:rsidRDefault="00000000">
            <w:pPr>
              <w:spacing w:before="20" w:after="20"/>
            </w:pPr>
            <w:r>
              <w:rPr>
                <w:color w:val="000000"/>
              </w:rPr>
              <w:t>Before build commences</w:t>
            </w:r>
          </w:p>
        </w:tc>
      </w:tr>
    </w:tbl>
    <w:p w14:paraId="04896932" w14:textId="77777777" w:rsidR="00D86BE5" w:rsidRDefault="00D86BE5">
      <w:pPr>
        <w:pBdr>
          <w:bottom w:val="single" w:sz="6" w:space="1" w:color="2E75B6"/>
        </w:pBdr>
        <w:spacing w:before="200" w:after="200"/>
      </w:pPr>
    </w:p>
    <w:p w14:paraId="26955D9C" w14:textId="77777777" w:rsidR="00D86BE5" w:rsidRDefault="00000000">
      <w:pPr>
        <w:pStyle w:val="Heading1"/>
      </w:pPr>
      <w:r>
        <w:t>A Note on Quebec Law</w:t>
      </w:r>
    </w:p>
    <w:p w14:paraId="4B34F739" w14:textId="77777777" w:rsidR="00D86BE5" w:rsidRDefault="00000000">
      <w:pPr>
        <w:spacing w:before="80" w:after="80"/>
      </w:pPr>
      <w:r>
        <w:rPr>
          <w:color w:val="000000"/>
        </w:rPr>
        <w:t xml:space="preserve">Quebec’s privacy law (Law 25) is the strictest private-sector privacy law in Canada. It requires a Privacy Impact Assessment — this document — before any new system involving personal information is built. </w:t>
      </w:r>
      <w:r>
        <w:rPr>
          <w:b/>
          <w:bCs/>
          <w:color w:val="000000"/>
        </w:rPr>
        <w:t>The Privacy Officer must formally approve this PIA before the Quebec build begins.</w:t>
      </w:r>
      <w:r>
        <w:rPr>
          <w:color w:val="000000"/>
        </w:rPr>
        <w:t xml:space="preserve"> That approval is a legal requirement, not a formality.</w:t>
      </w:r>
    </w:p>
    <w:p w14:paraId="49FD1F79" w14:textId="77777777" w:rsidR="00D86BE5" w:rsidRDefault="00D86BE5">
      <w:pPr>
        <w:pBdr>
          <w:bottom w:val="single" w:sz="6" w:space="1" w:color="2E75B6"/>
        </w:pBdr>
        <w:spacing w:before="200" w:after="200"/>
      </w:pPr>
    </w:p>
    <w:p w14:paraId="0EAD2FAA" w14:textId="77777777" w:rsidR="00D86BE5" w:rsidRDefault="00D86BE5">
      <w:pPr>
        <w:spacing w:before="120" w:after="120"/>
      </w:pPr>
    </w:p>
    <w:p w14:paraId="250A43E8" w14:textId="77777777" w:rsidR="00D86BE5" w:rsidRDefault="00000000">
      <w:pPr>
        <w:spacing w:before="80" w:after="80"/>
      </w:pPr>
      <w:r>
        <w:rPr>
          <w:i/>
          <w:iCs/>
          <w:color w:val="666666"/>
          <w:sz w:val="18"/>
          <w:szCs w:val="18"/>
        </w:rPr>
        <w:lastRenderedPageBreak/>
        <w:t>This briefing summarizes PIA-2026-001 (April 29, 2026). It does not constitute legal advice. Refer to the full PIA for statutory citations, detailed risk scores, and complete mitigation guidance.</w:t>
      </w:r>
    </w:p>
    <w:sectPr w:rsidR="00D86B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7169A" w14:textId="77777777" w:rsidR="00F25062" w:rsidRDefault="00F25062">
      <w:r>
        <w:separator/>
      </w:r>
    </w:p>
  </w:endnote>
  <w:endnote w:type="continuationSeparator" w:id="0">
    <w:p w14:paraId="015950EB" w14:textId="77777777" w:rsidR="00F25062" w:rsidRDefault="00F25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50E2" w14:textId="77777777" w:rsidR="00D86BE5" w:rsidRDefault="00000000">
    <w:pPr>
      <w:tabs>
        <w:tab w:val="right" w:pos="9026"/>
      </w:tabs>
      <w:jc w:val="center"/>
    </w:pPr>
    <w:r>
      <w:rPr>
        <w:color w:val="999999"/>
        <w:sz w:val="16"/>
        <w:szCs w:val="16"/>
      </w:rPr>
      <w:t>Snack App — Executive Briefing Note</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740E6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1331F" w14:textId="77777777" w:rsidR="00F25062" w:rsidRDefault="00F25062">
      <w:r>
        <w:separator/>
      </w:r>
    </w:p>
  </w:footnote>
  <w:footnote w:type="continuationSeparator" w:id="0">
    <w:p w14:paraId="42B3C5F7" w14:textId="77777777" w:rsidR="00F25062" w:rsidRDefault="00F25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4127" w14:textId="77777777" w:rsidR="00D86BE5" w:rsidRDefault="00000000">
    <w:pPr>
      <w:jc w:val="right"/>
    </w:pPr>
    <w:r>
      <w:rPr>
        <w:i/>
        <w:iCs/>
        <w:color w:val="999999"/>
        <w:sz w:val="16"/>
        <w:szCs w:val="16"/>
      </w:rPr>
      <w:t>PIA-2026-001 | Executive Brief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A6296"/>
    <w:multiLevelType w:val="hybridMultilevel"/>
    <w:tmpl w:val="AB8A7D18"/>
    <w:lvl w:ilvl="0" w:tplc="7D5A5352">
      <w:start w:val="1"/>
      <w:numFmt w:val="bullet"/>
      <w:lvlText w:val="•"/>
      <w:lvlJc w:val="left"/>
      <w:pPr>
        <w:ind w:left="720" w:hanging="360"/>
      </w:pPr>
    </w:lvl>
    <w:lvl w:ilvl="1" w:tplc="C414A750">
      <w:numFmt w:val="decimal"/>
      <w:lvlText w:val=""/>
      <w:lvlJc w:val="left"/>
    </w:lvl>
    <w:lvl w:ilvl="2" w:tplc="2CDC5DDC">
      <w:numFmt w:val="decimal"/>
      <w:lvlText w:val=""/>
      <w:lvlJc w:val="left"/>
    </w:lvl>
    <w:lvl w:ilvl="3" w:tplc="137AB1A8">
      <w:numFmt w:val="decimal"/>
      <w:lvlText w:val=""/>
      <w:lvlJc w:val="left"/>
    </w:lvl>
    <w:lvl w:ilvl="4" w:tplc="1F36BEE2">
      <w:numFmt w:val="decimal"/>
      <w:lvlText w:val=""/>
      <w:lvlJc w:val="left"/>
    </w:lvl>
    <w:lvl w:ilvl="5" w:tplc="5394D11E">
      <w:numFmt w:val="decimal"/>
      <w:lvlText w:val=""/>
      <w:lvlJc w:val="left"/>
    </w:lvl>
    <w:lvl w:ilvl="6" w:tplc="111472CC">
      <w:numFmt w:val="decimal"/>
      <w:lvlText w:val=""/>
      <w:lvlJc w:val="left"/>
    </w:lvl>
    <w:lvl w:ilvl="7" w:tplc="788ADD16">
      <w:numFmt w:val="decimal"/>
      <w:lvlText w:val=""/>
      <w:lvlJc w:val="left"/>
    </w:lvl>
    <w:lvl w:ilvl="8" w:tplc="499E838E">
      <w:numFmt w:val="decimal"/>
      <w:lvlText w:val=""/>
      <w:lvlJc w:val="left"/>
    </w:lvl>
  </w:abstractNum>
  <w:abstractNum w:abstractNumId="1" w15:restartNumberingAfterBreak="0">
    <w:nsid w:val="7DBE3221"/>
    <w:multiLevelType w:val="hybridMultilevel"/>
    <w:tmpl w:val="CE8A0EA0"/>
    <w:lvl w:ilvl="0" w:tplc="8774CEE6">
      <w:start w:val="1"/>
      <w:numFmt w:val="bullet"/>
      <w:lvlText w:val="●"/>
      <w:lvlJc w:val="left"/>
      <w:pPr>
        <w:ind w:left="720" w:hanging="360"/>
      </w:pPr>
    </w:lvl>
    <w:lvl w:ilvl="1" w:tplc="D3E22090">
      <w:start w:val="1"/>
      <w:numFmt w:val="bullet"/>
      <w:lvlText w:val="○"/>
      <w:lvlJc w:val="left"/>
      <w:pPr>
        <w:ind w:left="1440" w:hanging="360"/>
      </w:pPr>
    </w:lvl>
    <w:lvl w:ilvl="2" w:tplc="976EBFD6">
      <w:start w:val="1"/>
      <w:numFmt w:val="bullet"/>
      <w:lvlText w:val="■"/>
      <w:lvlJc w:val="left"/>
      <w:pPr>
        <w:ind w:left="2160" w:hanging="360"/>
      </w:pPr>
    </w:lvl>
    <w:lvl w:ilvl="3" w:tplc="20A6E3FC">
      <w:start w:val="1"/>
      <w:numFmt w:val="bullet"/>
      <w:lvlText w:val="●"/>
      <w:lvlJc w:val="left"/>
      <w:pPr>
        <w:ind w:left="2880" w:hanging="360"/>
      </w:pPr>
    </w:lvl>
    <w:lvl w:ilvl="4" w:tplc="D4B00F78">
      <w:start w:val="1"/>
      <w:numFmt w:val="bullet"/>
      <w:lvlText w:val="○"/>
      <w:lvlJc w:val="left"/>
      <w:pPr>
        <w:ind w:left="3600" w:hanging="360"/>
      </w:pPr>
    </w:lvl>
    <w:lvl w:ilvl="5" w:tplc="BFA80518">
      <w:start w:val="1"/>
      <w:numFmt w:val="bullet"/>
      <w:lvlText w:val="■"/>
      <w:lvlJc w:val="left"/>
      <w:pPr>
        <w:ind w:left="4320" w:hanging="360"/>
      </w:pPr>
    </w:lvl>
    <w:lvl w:ilvl="6" w:tplc="D292E1A0">
      <w:start w:val="1"/>
      <w:numFmt w:val="bullet"/>
      <w:lvlText w:val="●"/>
      <w:lvlJc w:val="left"/>
      <w:pPr>
        <w:ind w:left="5040" w:hanging="360"/>
      </w:pPr>
    </w:lvl>
    <w:lvl w:ilvl="7" w:tplc="4F92F222">
      <w:start w:val="1"/>
      <w:numFmt w:val="bullet"/>
      <w:lvlText w:val="●"/>
      <w:lvlJc w:val="left"/>
      <w:pPr>
        <w:ind w:left="5760" w:hanging="360"/>
      </w:pPr>
    </w:lvl>
    <w:lvl w:ilvl="8" w:tplc="C902FA34">
      <w:start w:val="1"/>
      <w:numFmt w:val="bullet"/>
      <w:lvlText w:val="●"/>
      <w:lvlJc w:val="left"/>
      <w:pPr>
        <w:ind w:left="6480" w:hanging="360"/>
      </w:pPr>
    </w:lvl>
  </w:abstractNum>
  <w:num w:numId="1" w16cid:durableId="1521041844">
    <w:abstractNumId w:val="1"/>
    <w:lvlOverride w:ilvl="0">
      <w:startOverride w:val="1"/>
    </w:lvlOverride>
  </w:num>
  <w:num w:numId="2" w16cid:durableId="674384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E5"/>
    <w:rsid w:val="00740E67"/>
    <w:rsid w:val="00901803"/>
    <w:rsid w:val="00D86BE5"/>
    <w:rsid w:val="00F250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7C49D7B"/>
  <w15:docId w15:val="{9C7484D4-8203-3343-BE14-B3833233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1093</Words>
  <Characters>5732</Characters>
  <Application>Microsoft Office Word</Application>
  <DocSecurity>0</DocSecurity>
  <Lines>142</Lines>
  <Paragraphs>82</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 Skipton</cp:lastModifiedBy>
  <cp:revision>2</cp:revision>
  <dcterms:created xsi:type="dcterms:W3CDTF">2026-04-29T23:34:00Z</dcterms:created>
  <dcterms:modified xsi:type="dcterms:W3CDTF">2026-04-29T23:34:00Z</dcterms:modified>
</cp:coreProperties>
</file>