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2C756" w14:textId="77777777" w:rsidR="00886176" w:rsidRPr="00621987" w:rsidRDefault="00886176" w:rsidP="004478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0"/>
        </w:rPr>
      </w:pPr>
      <w:r w:rsidRPr="00621987">
        <w:rPr>
          <w:rFonts w:ascii="Times New Roman" w:hAnsi="Times New Roman" w:cs="Times New Roman"/>
          <w:b/>
          <w:sz w:val="24"/>
          <w:szCs w:val="20"/>
        </w:rPr>
        <w:t>G</w:t>
      </w:r>
      <w:r>
        <w:rPr>
          <w:rFonts w:ascii="Times New Roman" w:hAnsi="Times New Roman" w:cs="Times New Roman"/>
          <w:b/>
          <w:sz w:val="24"/>
          <w:szCs w:val="20"/>
        </w:rPr>
        <w:t>AMBARAN UMUM PERUSAHAAN</w:t>
      </w:r>
    </w:p>
    <w:p w14:paraId="185C8D4F" w14:textId="77777777" w:rsidR="00AF6AFB" w:rsidRPr="00782E5B" w:rsidRDefault="00AF6AFB" w:rsidP="00AF6AF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2DBCA67" w14:textId="5936D757" w:rsidR="00886176" w:rsidRPr="00782E5B" w:rsidRDefault="00AF6AFB" w:rsidP="00AF6AF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82E5B">
        <w:rPr>
          <w:rFonts w:ascii="Times New Roman" w:hAnsi="Times New Roman" w:cs="Times New Roman"/>
          <w:b/>
          <w:bCs/>
          <w:sz w:val="20"/>
          <w:szCs w:val="20"/>
        </w:rPr>
        <w:t xml:space="preserve">1.1 </w:t>
      </w:r>
      <w:r w:rsidR="00886176" w:rsidRPr="00782E5B">
        <w:rPr>
          <w:rFonts w:ascii="Times New Roman" w:hAnsi="Times New Roman" w:cs="Times New Roman"/>
          <w:b/>
          <w:bCs/>
          <w:sz w:val="20"/>
          <w:szCs w:val="20"/>
        </w:rPr>
        <w:t xml:space="preserve">Sejarah </w:t>
      </w:r>
      <w:proofErr w:type="spellStart"/>
      <w:r w:rsidR="00886176" w:rsidRPr="00782E5B">
        <w:rPr>
          <w:rFonts w:ascii="Times New Roman" w:hAnsi="Times New Roman" w:cs="Times New Roman"/>
          <w:b/>
          <w:bCs/>
          <w:sz w:val="20"/>
          <w:szCs w:val="20"/>
        </w:rPr>
        <w:t>Singkat</w:t>
      </w:r>
      <w:proofErr w:type="spellEnd"/>
      <w:r w:rsidR="00886176" w:rsidRPr="00782E5B">
        <w:rPr>
          <w:rFonts w:ascii="Times New Roman" w:hAnsi="Times New Roman" w:cs="Times New Roman"/>
          <w:b/>
          <w:bCs/>
          <w:sz w:val="20"/>
          <w:szCs w:val="20"/>
        </w:rPr>
        <w:t xml:space="preserve"> Perusahaan</w:t>
      </w:r>
    </w:p>
    <w:p w14:paraId="14F0899E" w14:textId="6C8C1E7E" w:rsidR="00886176" w:rsidRPr="00C71CF0" w:rsidRDefault="00886176" w:rsidP="00AF6AFB">
      <w:pPr>
        <w:spacing w:line="240" w:lineRule="auto"/>
        <w:ind w:firstLine="360"/>
        <w:jc w:val="both"/>
        <w:rPr>
          <w:rFonts w:ascii="Times New Roman" w:eastAsia="Times New Roman" w:hAnsi="Times New Roman"/>
          <w:sz w:val="20"/>
          <w:szCs w:val="20"/>
        </w:rPr>
      </w:pPr>
      <w:r w:rsidRPr="00C71CF0">
        <w:rPr>
          <w:rFonts w:ascii="Times New Roman" w:eastAsia="Times New Roman" w:hAnsi="Times New Roman"/>
          <w:sz w:val="20"/>
          <w:szCs w:val="20"/>
        </w:rPr>
        <w:t xml:space="preserve">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suatu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BUMN di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koordinasi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Menteri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Pendayagunaan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BUMN yang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berdiri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1960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TAPMPRS No. II/1960 dan KEPRES No. 260/1960 dan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proyek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prioritas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nama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Projek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Soerabaja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.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bergerak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bidang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baha</w:t>
      </w:r>
      <w:r w:rsidR="007A49FA">
        <w:rPr>
          <w:rFonts w:ascii="Times New Roman" w:eastAsia="Times New Roman" w:hAnsi="Times New Roman"/>
          <w:sz w:val="20"/>
          <w:szCs w:val="20"/>
        </w:rPr>
        <w:t>n</w:t>
      </w:r>
      <w:r w:rsidRPr="00C71CF0">
        <w:rPr>
          <w:rFonts w:ascii="Times New Roman" w:eastAsia="Times New Roman" w:hAnsi="Times New Roman"/>
          <w:sz w:val="20"/>
          <w:szCs w:val="20"/>
        </w:rPr>
        <w:t>-bahan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jasa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lainnya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seperti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jasa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konstruksi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dan </w:t>
      </w:r>
      <w:r w:rsidRPr="00C71CF0">
        <w:rPr>
          <w:rFonts w:ascii="Times New Roman" w:eastAsia="Times New Roman" w:hAnsi="Times New Roman"/>
          <w:i/>
          <w:sz w:val="20"/>
          <w:szCs w:val="20"/>
        </w:rPr>
        <w:t>engineering</w:t>
      </w:r>
      <w:r w:rsidRPr="00C71CF0">
        <w:rPr>
          <w:rFonts w:ascii="Times New Roman" w:eastAsia="Times New Roman" w:hAnsi="Times New Roman"/>
          <w:sz w:val="20"/>
          <w:szCs w:val="20"/>
        </w:rPr>
        <w:t xml:space="preserve">.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kedua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di Indonesia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setelah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Sriwidjaja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Palembang dan juga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terlengkap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. 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1964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inpres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RI No. I/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Instr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/1963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dikerjakan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kontraktor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i/>
          <w:sz w:val="20"/>
          <w:szCs w:val="20"/>
        </w:rPr>
        <w:t>Cosindit</w:t>
      </w:r>
      <w:proofErr w:type="spellEnd"/>
      <w:r w:rsidRPr="00C71CF0">
        <w:rPr>
          <w:rFonts w:ascii="Times New Roman" w:eastAsia="Times New Roman" w:hAnsi="Times New Roman"/>
          <w:i/>
          <w:sz w:val="20"/>
          <w:szCs w:val="20"/>
        </w:rPr>
        <w:t xml:space="preserve"> Sp. A</w:t>
      </w:r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Italia,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namun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1968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proyek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sempat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terhenti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karena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terjadi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pergolakan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politik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keadaan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ekonomi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memburuk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>.</w:t>
      </w:r>
    </w:p>
    <w:p w14:paraId="1184FBE1" w14:textId="7793DA94" w:rsidR="00886176" w:rsidRPr="00AF6AFB" w:rsidRDefault="00886176" w:rsidP="00886176">
      <w:pPr>
        <w:pStyle w:val="ListParagraph"/>
        <w:spacing w:after="0" w:line="240" w:lineRule="auto"/>
        <w:ind w:left="0" w:firstLine="620"/>
        <w:jc w:val="both"/>
        <w:rPr>
          <w:rFonts w:ascii="Times New Roman" w:eastAsia="Times New Roman" w:hAnsi="Times New Roman"/>
          <w:sz w:val="20"/>
          <w:szCs w:val="20"/>
        </w:rPr>
      </w:pPr>
      <w:r w:rsidRPr="00C71CF0">
        <w:rPr>
          <w:rFonts w:ascii="Times New Roman" w:eastAsia="Times New Roman" w:hAnsi="Times New Roman"/>
          <w:sz w:val="20"/>
          <w:szCs w:val="20"/>
        </w:rPr>
        <w:t xml:space="preserve">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tanggal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10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Juli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1972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Projek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Soerabaja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diresmikan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Presiden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Soeharto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usaha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berbentuk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perusahaan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umum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nama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Perum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Gresik. 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tanggal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10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Juli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1975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berubah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perseroan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nama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(PERSERO). 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1997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berdasarkan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PP No. 28/ 1997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telah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berubah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status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r w:rsidRPr="00C71CF0">
        <w:rPr>
          <w:rFonts w:ascii="Times New Roman" w:eastAsia="Times New Roman" w:hAnsi="Times New Roman"/>
          <w:i/>
          <w:sz w:val="20"/>
          <w:szCs w:val="20"/>
        </w:rPr>
        <w:t xml:space="preserve">Holding Company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bersama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Sriwidjaja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Palembang. Pada</w:t>
      </w:r>
      <w:r w:rsidRPr="00C71CF0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awalnya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perusahaan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ini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Direktorat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Kimia Dasar,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tetapi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sejak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1992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Departemen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Perindustrian dan pada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1998 PT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Gresik di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naungan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Departemen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Pendayagunaan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BUMN</w:t>
      </w:r>
      <w:r w:rsidR="00AF6AFB">
        <w:rPr>
          <w:rFonts w:ascii="Times New Roman" w:eastAsia="Times New Roman" w:hAnsi="Times New Roman"/>
          <w:sz w:val="20"/>
          <w:szCs w:val="20"/>
        </w:rPr>
        <w:t xml:space="preserve">. Dan pada </w:t>
      </w:r>
      <w:proofErr w:type="spellStart"/>
      <w:r w:rsidR="00AF6AFB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="00AF6AFB">
        <w:rPr>
          <w:rFonts w:ascii="Times New Roman" w:eastAsia="Times New Roman" w:hAnsi="Times New Roman"/>
          <w:sz w:val="20"/>
          <w:szCs w:val="20"/>
        </w:rPr>
        <w:t xml:space="preserve"> 2012 PT </w:t>
      </w:r>
      <w:proofErr w:type="spellStart"/>
      <w:r w:rsidR="00AF6AFB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="00AF6AFB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="00AF6AFB">
        <w:rPr>
          <w:rFonts w:ascii="Times New Roman" w:eastAsia="Times New Roman" w:hAnsi="Times New Roman"/>
          <w:sz w:val="20"/>
          <w:szCs w:val="20"/>
        </w:rPr>
        <w:t>telah</w:t>
      </w:r>
      <w:proofErr w:type="spellEnd"/>
      <w:r w:rsidR="00AF6AF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AF6AFB">
        <w:rPr>
          <w:rFonts w:ascii="Times New Roman" w:eastAsia="Times New Roman" w:hAnsi="Times New Roman"/>
          <w:sz w:val="20"/>
          <w:szCs w:val="20"/>
        </w:rPr>
        <w:t>berubah</w:t>
      </w:r>
      <w:proofErr w:type="spellEnd"/>
      <w:r w:rsidR="00AF6AFB">
        <w:rPr>
          <w:rFonts w:ascii="Times New Roman" w:eastAsia="Times New Roman" w:hAnsi="Times New Roman"/>
          <w:sz w:val="20"/>
          <w:szCs w:val="20"/>
        </w:rPr>
        <w:t xml:space="preserve"> status </w:t>
      </w:r>
      <w:proofErr w:type="spellStart"/>
      <w:r w:rsidR="00AF6AFB">
        <w:rPr>
          <w:rFonts w:ascii="Times New Roman" w:eastAsia="Times New Roman" w:hAnsi="Times New Roman"/>
          <w:sz w:val="20"/>
          <w:szCs w:val="20"/>
        </w:rPr>
        <w:t>menjadi</w:t>
      </w:r>
      <w:proofErr w:type="spellEnd"/>
      <w:r w:rsidR="00AF6AF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AF6AFB">
        <w:rPr>
          <w:rFonts w:ascii="Times New Roman" w:eastAsia="Times New Roman" w:hAnsi="Times New Roman"/>
          <w:sz w:val="20"/>
          <w:szCs w:val="20"/>
        </w:rPr>
        <w:t>anggota</w:t>
      </w:r>
      <w:proofErr w:type="spellEnd"/>
      <w:r w:rsidR="00AF6AFB">
        <w:rPr>
          <w:rFonts w:ascii="Times New Roman" w:eastAsia="Times New Roman" w:hAnsi="Times New Roman"/>
          <w:sz w:val="20"/>
          <w:szCs w:val="20"/>
        </w:rPr>
        <w:t xml:space="preserve"> </w:t>
      </w:r>
      <w:r w:rsidR="00AF6AFB" w:rsidRPr="00AF6AFB">
        <w:rPr>
          <w:rFonts w:ascii="Times New Roman" w:eastAsia="Times New Roman" w:hAnsi="Times New Roman"/>
          <w:i/>
          <w:iCs/>
          <w:sz w:val="20"/>
          <w:szCs w:val="20"/>
        </w:rPr>
        <w:t>Holding Company</w:t>
      </w:r>
      <w:r w:rsidR="00AF6AFB">
        <w:rPr>
          <w:rFonts w:ascii="Times New Roman" w:eastAsia="Times New Roman" w:hAnsi="Times New Roman"/>
          <w:i/>
          <w:iCs/>
          <w:sz w:val="20"/>
          <w:szCs w:val="20"/>
        </w:rPr>
        <w:t xml:space="preserve"> </w:t>
      </w:r>
      <w:r w:rsidR="00AF6AFB">
        <w:rPr>
          <w:rFonts w:ascii="Times New Roman" w:eastAsia="Times New Roman" w:hAnsi="Times New Roman"/>
          <w:sz w:val="20"/>
          <w:szCs w:val="20"/>
        </w:rPr>
        <w:t xml:space="preserve">Bersama PT </w:t>
      </w:r>
      <w:proofErr w:type="spellStart"/>
      <w:r w:rsidR="00AF6AFB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="00AF6AFB">
        <w:rPr>
          <w:rFonts w:ascii="Times New Roman" w:eastAsia="Times New Roman" w:hAnsi="Times New Roman"/>
          <w:sz w:val="20"/>
          <w:szCs w:val="20"/>
        </w:rPr>
        <w:t xml:space="preserve"> Indonesia </w:t>
      </w:r>
      <w:proofErr w:type="spellStart"/>
      <w:r w:rsidR="00AF6AFB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="00AF6AF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AF6AFB">
        <w:rPr>
          <w:rFonts w:ascii="Times New Roman" w:eastAsia="Times New Roman" w:hAnsi="Times New Roman"/>
          <w:sz w:val="20"/>
          <w:szCs w:val="20"/>
        </w:rPr>
        <w:t>sekarang</w:t>
      </w:r>
      <w:proofErr w:type="spellEnd"/>
      <w:r w:rsidR="00AF6AFB">
        <w:rPr>
          <w:rFonts w:ascii="Times New Roman" w:eastAsia="Times New Roman" w:hAnsi="Times New Roman"/>
          <w:sz w:val="20"/>
          <w:szCs w:val="20"/>
        </w:rPr>
        <w:t>.</w:t>
      </w:r>
    </w:p>
    <w:p w14:paraId="4B52C5A9" w14:textId="22F244F7" w:rsidR="00886176" w:rsidRDefault="00886176" w:rsidP="008861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AB9BE5" w14:textId="0B68717B" w:rsidR="00886176" w:rsidRDefault="00886176" w:rsidP="00886176">
      <w:pPr>
        <w:spacing w:after="0" w:line="240" w:lineRule="auto"/>
        <w:ind w:firstLine="620"/>
        <w:jc w:val="both"/>
        <w:rPr>
          <w:rFonts w:ascii="Times New Roman" w:hAnsi="Times New Roman" w:cs="Times New Roman"/>
          <w:sz w:val="20"/>
          <w:szCs w:val="20"/>
        </w:rPr>
      </w:pPr>
      <w:r w:rsidRPr="00886176">
        <w:rPr>
          <w:rFonts w:ascii="Times New Roman" w:hAnsi="Times New Roman" w:cs="Times New Roman"/>
          <w:sz w:val="20"/>
          <w:szCs w:val="20"/>
        </w:rPr>
        <w:t xml:space="preserve">Pada masa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PT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Petrokimia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Gresik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mengalami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kali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perluasan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>:</w:t>
      </w:r>
    </w:p>
    <w:p w14:paraId="40D63BE6" w14:textId="77777777" w:rsidR="00886176" w:rsidRPr="00886176" w:rsidRDefault="00886176" w:rsidP="00886176">
      <w:pPr>
        <w:spacing w:after="0" w:line="240" w:lineRule="auto"/>
        <w:ind w:firstLine="620"/>
        <w:jc w:val="both"/>
        <w:rPr>
          <w:rFonts w:ascii="Times New Roman" w:hAnsi="Times New Roman" w:cs="Times New Roman"/>
          <w:sz w:val="20"/>
          <w:szCs w:val="20"/>
        </w:rPr>
      </w:pPr>
    </w:p>
    <w:p w14:paraId="434C7925" w14:textId="433C8D7C" w:rsidR="00886176" w:rsidRDefault="00886176" w:rsidP="00BF11F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Perluasan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(29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Agustus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1979)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Pabrik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pupuk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TSP I yang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dikerjakan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Spie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Batignoless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Perancis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dilengkapi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sarana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pelabuhan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, unit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penjernihan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air di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Gunung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Sari dan Booster Pump di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kandangan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kapasitasnya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886176">
        <w:rPr>
          <w:rFonts w:ascii="Times New Roman" w:hAnsi="Times New Roman" w:cs="Times New Roman"/>
          <w:sz w:val="20"/>
          <w:szCs w:val="20"/>
        </w:rPr>
        <w:t xml:space="preserve"> 760 m3/jam.</w:t>
      </w:r>
    </w:p>
    <w:p w14:paraId="76EA2233" w14:textId="77777777" w:rsidR="00886176" w:rsidRPr="004313C9" w:rsidRDefault="00886176" w:rsidP="00BF11F0">
      <w:pPr>
        <w:numPr>
          <w:ilvl w:val="0"/>
          <w:numId w:val="16"/>
        </w:num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lastRenderedPageBreak/>
        <w:t>Perluasan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Kedua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(30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Juli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1983)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TPS II oleh </w:t>
      </w:r>
      <w:proofErr w:type="spellStart"/>
      <w:r w:rsidRPr="00C71CF0">
        <w:rPr>
          <w:rFonts w:ascii="Times New Roman" w:eastAsia="Times New Roman" w:hAnsi="Times New Roman"/>
          <w:i/>
          <w:sz w:val="20"/>
          <w:szCs w:val="20"/>
        </w:rPr>
        <w:t>Spie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i/>
          <w:sz w:val="20"/>
          <w:szCs w:val="20"/>
        </w:rPr>
        <w:t>Batignoless</w:t>
      </w:r>
      <w:proofErr w:type="spellEnd"/>
      <w:r w:rsidRPr="00C71CF0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C71CF0">
        <w:rPr>
          <w:rFonts w:ascii="Times New Roman" w:eastAsia="Times New Roman" w:hAnsi="Times New Roman"/>
          <w:sz w:val="20"/>
          <w:szCs w:val="20"/>
        </w:rPr>
        <w:t xml:space="preserve">yang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disertai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perluasan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pelabuhan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dan unit</w:t>
      </w:r>
      <w:r w:rsidRPr="00C71CF0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penjernihan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babat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C71CF0">
        <w:rPr>
          <w:rFonts w:ascii="Times New Roman" w:eastAsia="Times New Roman" w:hAnsi="Times New Roman"/>
          <w:sz w:val="20"/>
          <w:szCs w:val="20"/>
        </w:rPr>
        <w:t>kapasitas</w:t>
      </w:r>
      <w:proofErr w:type="spellEnd"/>
      <w:r w:rsidRPr="00C71CF0">
        <w:rPr>
          <w:rFonts w:ascii="Times New Roman" w:eastAsia="Times New Roman" w:hAnsi="Times New Roman"/>
          <w:sz w:val="20"/>
          <w:szCs w:val="20"/>
        </w:rPr>
        <w:t xml:space="preserve"> 1500 m</w:t>
      </w:r>
      <w:r w:rsidRPr="00C71CF0">
        <w:rPr>
          <w:rFonts w:ascii="Times New Roman" w:eastAsia="Times New Roman" w:hAnsi="Times New Roman"/>
          <w:sz w:val="20"/>
          <w:szCs w:val="20"/>
          <w:vertAlign w:val="superscript"/>
        </w:rPr>
        <w:t>3</w:t>
      </w:r>
      <w:r w:rsidRPr="00C71CF0">
        <w:rPr>
          <w:rFonts w:ascii="Times New Roman" w:eastAsia="Times New Roman" w:hAnsi="Times New Roman"/>
          <w:sz w:val="20"/>
          <w:szCs w:val="20"/>
        </w:rPr>
        <w:t>/jam</w:t>
      </w:r>
      <w:r>
        <w:rPr>
          <w:rFonts w:ascii="Times New Roman" w:eastAsia="Times New Roman" w:hAnsi="Times New Roman"/>
          <w:sz w:val="20"/>
          <w:szCs w:val="20"/>
        </w:rPr>
        <w:t>.</w:t>
      </w:r>
      <w:bookmarkStart w:id="0" w:name="page22"/>
      <w:bookmarkEnd w:id="0"/>
    </w:p>
    <w:p w14:paraId="0F2EF0A5" w14:textId="77777777" w:rsidR="00886176" w:rsidRDefault="00886176" w:rsidP="00BF11F0">
      <w:pPr>
        <w:numPr>
          <w:ilvl w:val="0"/>
          <w:numId w:val="16"/>
        </w:num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Perluasan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Ketiga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(10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Oktober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1984) Pembangunan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Asam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Phospat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produk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samping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meliputi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Asam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Sulfat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Asam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Phospat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(ZA II),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Cement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Reterder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Aluminium Florida,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Aluminium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Sulfat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dan Unit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Utilitas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dikerjakan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oleh </w:t>
      </w:r>
      <w:r w:rsidRPr="004313C9">
        <w:rPr>
          <w:rFonts w:ascii="Times New Roman" w:eastAsia="Times New Roman" w:hAnsi="Times New Roman"/>
          <w:i/>
          <w:sz w:val="20"/>
          <w:szCs w:val="20"/>
        </w:rPr>
        <w:t>Hitachi Zosen</w:t>
      </w:r>
      <w:r w:rsidRPr="004313C9">
        <w:rPr>
          <w:rFonts w:ascii="Times New Roman" w:eastAsia="Times New Roman" w:hAnsi="Times New Roman"/>
          <w:sz w:val="20"/>
          <w:szCs w:val="20"/>
        </w:rPr>
        <w:t>.</w:t>
      </w:r>
    </w:p>
    <w:p w14:paraId="16D2B5FF" w14:textId="77777777" w:rsidR="00886176" w:rsidRDefault="00886176" w:rsidP="00BF11F0">
      <w:pPr>
        <w:numPr>
          <w:ilvl w:val="0"/>
          <w:numId w:val="16"/>
        </w:num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Perluasan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Keempat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(2 Mei 1986)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ZA III yang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ditangani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tenaga-tenaga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mulai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studi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kelayakan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sampai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pengoperasian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>.</w:t>
      </w:r>
    </w:p>
    <w:p w14:paraId="2C9CB920" w14:textId="77777777" w:rsidR="00886176" w:rsidRDefault="00886176" w:rsidP="00BF11F0">
      <w:pPr>
        <w:numPr>
          <w:ilvl w:val="0"/>
          <w:numId w:val="16"/>
        </w:num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Perluasan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Kelima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(29 April 1994) Pembangunan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Amoniak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teknologi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Proses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Kellog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Amerika dan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Urea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baru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teknologi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ASEC -TEC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Jepang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Konstruksinya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ditangani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oleh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oleh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PT Inti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Karya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Persada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Teknik (IKPT) Indonesia. Pembangunan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dimulai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awal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1991 dan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ditargetkan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beroperasi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bulan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Agustus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1993,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namun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mengalami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keterlambatan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baru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beroperasi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mulai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tanggal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29 April 1994.</w:t>
      </w:r>
    </w:p>
    <w:p w14:paraId="1376D107" w14:textId="77777777" w:rsidR="00886176" w:rsidRPr="004313C9" w:rsidRDefault="00886176" w:rsidP="00BF11F0">
      <w:pPr>
        <w:numPr>
          <w:ilvl w:val="0"/>
          <w:numId w:val="16"/>
        </w:numPr>
        <w:tabs>
          <w:tab w:val="left" w:pos="1340"/>
        </w:tabs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Perluasan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Keenam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(25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Agustus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2000) Pembangunan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Phonska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teknologi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proses oleh INCRO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Spanyol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Konstruksinya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ditangani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oleh PT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Rekayasa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mulai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awal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1999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kapasitas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300.000 ton/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ditargetkan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bulan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313C9">
        <w:rPr>
          <w:rFonts w:ascii="Times New Roman" w:eastAsia="Times New Roman" w:hAnsi="Times New Roman"/>
          <w:sz w:val="20"/>
          <w:szCs w:val="20"/>
        </w:rPr>
        <w:t>Agustus</w:t>
      </w:r>
      <w:proofErr w:type="spellEnd"/>
      <w:r w:rsidRPr="004313C9">
        <w:rPr>
          <w:rFonts w:ascii="Times New Roman" w:eastAsia="Times New Roman" w:hAnsi="Times New Roman"/>
          <w:sz w:val="20"/>
          <w:szCs w:val="20"/>
        </w:rPr>
        <w:t xml:space="preserve"> 2000.</w:t>
      </w:r>
    </w:p>
    <w:p w14:paraId="050CAA36" w14:textId="503DA932" w:rsidR="00886176" w:rsidRDefault="00886176" w:rsidP="008861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8B7A67" w14:textId="413B2198" w:rsidR="00886176" w:rsidRPr="00782E5B" w:rsidRDefault="00782E5B" w:rsidP="00782E5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1.2 </w:t>
      </w:r>
      <w:proofErr w:type="spellStart"/>
      <w:r w:rsidR="00886176" w:rsidRPr="00782E5B">
        <w:rPr>
          <w:rFonts w:ascii="Times New Roman" w:hAnsi="Times New Roman" w:cs="Times New Roman"/>
          <w:b/>
          <w:bCs/>
          <w:sz w:val="20"/>
          <w:szCs w:val="20"/>
        </w:rPr>
        <w:t>Struktur</w:t>
      </w:r>
      <w:proofErr w:type="spellEnd"/>
      <w:r w:rsidR="00886176" w:rsidRPr="00782E5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886176" w:rsidRPr="00782E5B">
        <w:rPr>
          <w:rFonts w:ascii="Times New Roman" w:hAnsi="Times New Roman" w:cs="Times New Roman"/>
          <w:b/>
          <w:bCs/>
          <w:sz w:val="20"/>
          <w:szCs w:val="20"/>
        </w:rPr>
        <w:t>Organisasi</w:t>
      </w:r>
      <w:proofErr w:type="spellEnd"/>
      <w:r w:rsidR="00886176" w:rsidRPr="00782E5B">
        <w:rPr>
          <w:rFonts w:ascii="Times New Roman" w:hAnsi="Times New Roman" w:cs="Times New Roman"/>
          <w:b/>
          <w:bCs/>
          <w:sz w:val="20"/>
          <w:szCs w:val="20"/>
        </w:rPr>
        <w:t xml:space="preserve"> PT </w:t>
      </w:r>
      <w:proofErr w:type="spellStart"/>
      <w:r w:rsidR="00886176" w:rsidRPr="00782E5B">
        <w:rPr>
          <w:rFonts w:ascii="Times New Roman" w:hAnsi="Times New Roman" w:cs="Times New Roman"/>
          <w:b/>
          <w:bCs/>
          <w:sz w:val="20"/>
          <w:szCs w:val="20"/>
        </w:rPr>
        <w:t>Petrokimia</w:t>
      </w:r>
      <w:proofErr w:type="spellEnd"/>
      <w:r w:rsidR="00886176" w:rsidRPr="00782E5B">
        <w:rPr>
          <w:rFonts w:ascii="Times New Roman" w:hAnsi="Times New Roman" w:cs="Times New Roman"/>
          <w:b/>
          <w:bCs/>
          <w:sz w:val="20"/>
          <w:szCs w:val="20"/>
        </w:rPr>
        <w:t xml:space="preserve"> Gresik</w:t>
      </w:r>
    </w:p>
    <w:p w14:paraId="117FE121" w14:textId="77777777" w:rsidR="00886176" w:rsidRDefault="00886176" w:rsidP="00886176">
      <w:pPr>
        <w:spacing w:line="240" w:lineRule="auto"/>
        <w:ind w:right="250"/>
        <w:jc w:val="both"/>
        <w:rPr>
          <w:rFonts w:ascii="Times New Roman" w:eastAsia="Times New Roman" w:hAnsi="Times New Roman"/>
          <w:sz w:val="20"/>
          <w:szCs w:val="20"/>
        </w:rPr>
      </w:pPr>
    </w:p>
    <w:p w14:paraId="52C476BD" w14:textId="1C4EC13F" w:rsidR="00886176" w:rsidRDefault="00886176" w:rsidP="00886176">
      <w:pPr>
        <w:spacing w:line="240" w:lineRule="auto"/>
        <w:ind w:right="250"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61EC032" wp14:editId="145854D9">
            <wp:simplePos x="0" y="0"/>
            <wp:positionH relativeFrom="margin">
              <wp:align>center</wp:align>
            </wp:positionH>
            <wp:positionV relativeFrom="paragraph">
              <wp:posOffset>626423</wp:posOffset>
            </wp:positionV>
            <wp:extent cx="3206115" cy="65532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176">
        <w:rPr>
          <w:rFonts w:ascii="Times New Roman" w:eastAsia="Times New Roman" w:hAnsi="Times New Roman"/>
          <w:sz w:val="20"/>
          <w:szCs w:val="20"/>
        </w:rPr>
        <w:t xml:space="preserve">PT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salah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satu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Badan Usaha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Milik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Negara (BUMN)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lingkup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departemen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perindustrian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Republik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Indonesia yang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bernaung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dibawah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r w:rsidRPr="00886176">
        <w:rPr>
          <w:rFonts w:ascii="Times New Roman" w:eastAsia="Times New Roman" w:hAnsi="Times New Roman"/>
          <w:i/>
          <w:sz w:val="20"/>
          <w:szCs w:val="20"/>
        </w:rPr>
        <w:t>Holding Company</w:t>
      </w:r>
      <w:r w:rsidRPr="00886176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Indonesia (Persero).</w:t>
      </w:r>
    </w:p>
    <w:p w14:paraId="162DEE06" w14:textId="6BA7B81A" w:rsidR="00886176" w:rsidRPr="00886176" w:rsidRDefault="00886176" w:rsidP="00886176">
      <w:pPr>
        <w:spacing w:line="240" w:lineRule="auto"/>
        <w:ind w:right="25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6890D115" w14:textId="77777777" w:rsidR="00886176" w:rsidRPr="00886176" w:rsidRDefault="00886176" w:rsidP="0088617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B892EB" w14:textId="77777777" w:rsidR="00886176" w:rsidRPr="00DF2806" w:rsidRDefault="00886176" w:rsidP="0088617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6187613" w14:textId="77777777" w:rsidR="00886176" w:rsidRPr="00DF2806" w:rsidRDefault="00886176" w:rsidP="0088617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441F9F23" w14:textId="71ED20A6" w:rsidR="00886176" w:rsidRDefault="00886176" w:rsidP="00886176">
      <w:pPr>
        <w:pStyle w:val="ListParagraph"/>
        <w:spacing w:line="240" w:lineRule="auto"/>
        <w:ind w:right="250"/>
        <w:jc w:val="center"/>
        <w:rPr>
          <w:rFonts w:ascii="Times New Roman" w:eastAsia="Times New Roman" w:hAnsi="Times New Roman"/>
          <w:sz w:val="20"/>
          <w:szCs w:val="20"/>
        </w:rPr>
      </w:pPr>
      <w:bookmarkStart w:id="1" w:name="_Hlk21299906"/>
      <w:r w:rsidRPr="001D1BDB">
        <w:rPr>
          <w:rFonts w:ascii="Times New Roman" w:eastAsia="Times New Roman" w:hAnsi="Times New Roman"/>
          <w:b/>
          <w:sz w:val="20"/>
          <w:szCs w:val="20"/>
        </w:rPr>
        <w:t xml:space="preserve">Gambar </w:t>
      </w:r>
      <w:r w:rsidR="00782E5B">
        <w:rPr>
          <w:rFonts w:ascii="Times New Roman" w:eastAsia="Times New Roman" w:hAnsi="Times New Roman"/>
          <w:b/>
          <w:sz w:val="20"/>
          <w:szCs w:val="20"/>
        </w:rPr>
        <w:t>1</w:t>
      </w:r>
      <w:r w:rsidRPr="001D1BDB">
        <w:rPr>
          <w:rFonts w:ascii="Times New Roman" w:eastAsia="Times New Roman" w:hAnsi="Times New Roman"/>
          <w:b/>
          <w:sz w:val="20"/>
          <w:szCs w:val="20"/>
        </w:rPr>
        <w:t>.</w:t>
      </w:r>
      <w:r>
        <w:rPr>
          <w:rFonts w:ascii="Times New Roman" w:eastAsia="Times New Roman" w:hAnsi="Times New Roman"/>
          <w:b/>
          <w:sz w:val="20"/>
          <w:szCs w:val="20"/>
        </w:rPr>
        <w:t xml:space="preserve">1: </w:t>
      </w:r>
      <w:proofErr w:type="spellStart"/>
      <w:r w:rsidRPr="001D1BDB">
        <w:rPr>
          <w:rFonts w:ascii="Times New Roman" w:eastAsia="Times New Roman" w:hAnsi="Times New Roman"/>
          <w:sz w:val="20"/>
          <w:szCs w:val="20"/>
        </w:rPr>
        <w:t>Struktur</w:t>
      </w:r>
      <w:proofErr w:type="spellEnd"/>
      <w:r w:rsidRPr="001D1BDB">
        <w:rPr>
          <w:rFonts w:ascii="Times New Roman" w:eastAsia="Times New Roman" w:hAnsi="Times New Roman"/>
          <w:sz w:val="20"/>
          <w:szCs w:val="20"/>
        </w:rPr>
        <w:t xml:space="preserve"> Perusahaan PT </w:t>
      </w:r>
      <w:proofErr w:type="spellStart"/>
      <w:r w:rsidRPr="001D1BDB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1D1BDB">
        <w:rPr>
          <w:rFonts w:ascii="Times New Roman" w:eastAsia="Times New Roman" w:hAnsi="Times New Roman"/>
          <w:sz w:val="20"/>
          <w:szCs w:val="20"/>
        </w:rPr>
        <w:t xml:space="preserve"> Indonesia</w:t>
      </w:r>
      <w:r w:rsidRPr="001D1BDB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   </w:t>
      </w:r>
      <w:proofErr w:type="gramStart"/>
      <w:r w:rsidRPr="001D1BDB">
        <w:rPr>
          <w:rFonts w:ascii="Times New Roman" w:eastAsia="Times New Roman" w:hAnsi="Times New Roman"/>
          <w:i/>
          <w:sz w:val="20"/>
          <w:szCs w:val="20"/>
        </w:rPr>
        <w:t>Holding</w:t>
      </w:r>
      <w:r w:rsidR="0021474F"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/>
          <w:i/>
          <w:sz w:val="20"/>
          <w:szCs w:val="20"/>
        </w:rPr>
        <w:t xml:space="preserve"> </w:t>
      </w:r>
      <w:r w:rsidRPr="001D1BDB">
        <w:rPr>
          <w:rFonts w:ascii="Times New Roman" w:eastAsia="Times New Roman" w:hAnsi="Times New Roman"/>
          <w:i/>
          <w:sz w:val="20"/>
          <w:szCs w:val="20"/>
        </w:rPr>
        <w:t>Company</w:t>
      </w:r>
      <w:proofErr w:type="gramEnd"/>
      <w:r w:rsidRPr="001D1BDB">
        <w:rPr>
          <w:rFonts w:ascii="Times New Roman" w:eastAsia="Times New Roman" w:hAnsi="Times New Roman"/>
          <w:b/>
          <w:sz w:val="20"/>
          <w:szCs w:val="20"/>
        </w:rPr>
        <w:t xml:space="preserve"> </w:t>
      </w:r>
      <w:r w:rsidRPr="001D1BDB">
        <w:rPr>
          <w:rFonts w:ascii="Times New Roman" w:eastAsia="Times New Roman" w:hAnsi="Times New Roman"/>
          <w:sz w:val="20"/>
          <w:szCs w:val="20"/>
        </w:rPr>
        <w:t>(PIHC)</w:t>
      </w:r>
    </w:p>
    <w:bookmarkEnd w:id="1"/>
    <w:p w14:paraId="1522B7C8" w14:textId="6FF1227C" w:rsidR="00886176" w:rsidRDefault="00886176" w:rsidP="00886176">
      <w:pPr>
        <w:pStyle w:val="ListParagraph"/>
        <w:spacing w:line="240" w:lineRule="auto"/>
        <w:ind w:right="250"/>
        <w:jc w:val="center"/>
        <w:rPr>
          <w:rFonts w:ascii="Times New Roman" w:eastAsia="Times New Roman" w:hAnsi="Times New Roman"/>
          <w:sz w:val="20"/>
          <w:szCs w:val="20"/>
        </w:rPr>
      </w:pPr>
    </w:p>
    <w:p w14:paraId="10C4DD0B" w14:textId="39D384AA" w:rsidR="00886176" w:rsidRDefault="00886176" w:rsidP="00886176">
      <w:pPr>
        <w:spacing w:line="24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886176">
        <w:rPr>
          <w:rFonts w:ascii="Times New Roman" w:eastAsia="Times New Roman" w:hAnsi="Times New Roman"/>
          <w:sz w:val="20"/>
          <w:szCs w:val="20"/>
        </w:rPr>
        <w:lastRenderedPageBreak/>
        <w:t xml:space="preserve">PT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bergerak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bidang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kimia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pestisida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jasa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lainnya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.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pembuatan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–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tersebut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menggunakan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baku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utama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minyak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bumi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dan gas.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Secara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umum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struktur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dapat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dilihat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pada diagram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struktur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886176">
        <w:rPr>
          <w:rFonts w:ascii="Times New Roman" w:eastAsia="Times New Roman" w:hAnsi="Times New Roman"/>
          <w:sz w:val="20"/>
          <w:szCs w:val="20"/>
        </w:rPr>
        <w:t>organisasi</w:t>
      </w:r>
      <w:proofErr w:type="spellEnd"/>
      <w:r w:rsidRPr="00886176">
        <w:rPr>
          <w:rFonts w:ascii="Times New Roman" w:eastAsia="Times New Roman" w:hAnsi="Times New Roman"/>
          <w:sz w:val="20"/>
          <w:szCs w:val="20"/>
        </w:rPr>
        <w:t xml:space="preserve"> </w:t>
      </w:r>
      <w:r w:rsidR="001A093D">
        <w:rPr>
          <w:rFonts w:ascii="Times New Roman" w:eastAsia="Times New Roman" w:hAnsi="Times New Roman"/>
          <w:sz w:val="20"/>
          <w:szCs w:val="20"/>
        </w:rPr>
        <w:t>di Gambar 2.2.</w:t>
      </w:r>
    </w:p>
    <w:p w14:paraId="07A17EE9" w14:textId="2692D349" w:rsidR="0027651D" w:rsidRDefault="0044781A" w:rsidP="00886176">
      <w:pPr>
        <w:spacing w:line="24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sz w:val="20"/>
          <w:szCs w:val="20"/>
        </w:rPr>
        <w:drawing>
          <wp:anchor distT="0" distB="0" distL="114300" distR="114300" simplePos="0" relativeHeight="251684864" behindDoc="1" locked="0" layoutInCell="1" allowOverlap="1" wp14:anchorId="69C05230" wp14:editId="4068E0CC">
            <wp:simplePos x="0" y="0"/>
            <wp:positionH relativeFrom="column">
              <wp:posOffset>36830</wp:posOffset>
            </wp:positionH>
            <wp:positionV relativeFrom="paragraph">
              <wp:posOffset>5080</wp:posOffset>
            </wp:positionV>
            <wp:extent cx="3708400" cy="2606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Struktur Organisasi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AA8CB" w14:textId="77777777" w:rsidR="0027651D" w:rsidRDefault="0027651D" w:rsidP="00886176">
      <w:pPr>
        <w:spacing w:line="24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088F6B77" w14:textId="011A6AC8" w:rsidR="0044781A" w:rsidRDefault="0044781A" w:rsidP="0044781A">
      <w:pPr>
        <w:spacing w:line="240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</w:p>
    <w:p w14:paraId="6D7F371F" w14:textId="77777777" w:rsidR="0044781A" w:rsidRPr="00886176" w:rsidRDefault="0044781A" w:rsidP="0044781A">
      <w:pPr>
        <w:spacing w:line="240" w:lineRule="auto"/>
        <w:ind w:right="28"/>
        <w:jc w:val="both"/>
        <w:rPr>
          <w:rFonts w:ascii="Times New Roman" w:eastAsia="Times New Roman" w:hAnsi="Times New Roman"/>
          <w:sz w:val="20"/>
          <w:szCs w:val="20"/>
        </w:rPr>
      </w:pPr>
    </w:p>
    <w:p w14:paraId="491D5240" w14:textId="1AE6462A" w:rsidR="00886176" w:rsidRDefault="00886176" w:rsidP="00886176">
      <w:pPr>
        <w:rPr>
          <w:rFonts w:ascii="Times New Roman" w:hAnsi="Times New Roman" w:cs="Times New Roman"/>
          <w:sz w:val="20"/>
          <w:szCs w:val="20"/>
        </w:rPr>
      </w:pPr>
    </w:p>
    <w:p w14:paraId="0F1E7EDF" w14:textId="1FF5DAAD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35D2D206" w14:textId="73D00C57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0F764F7C" w14:textId="48D3EE7C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0570EBDC" w14:textId="5814FE1C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04D4BA77" w14:textId="03A15C96" w:rsidR="001A093D" w:rsidRDefault="001A093D" w:rsidP="00886176">
      <w:pPr>
        <w:rPr>
          <w:rFonts w:ascii="Times New Roman" w:hAnsi="Times New Roman" w:cs="Times New Roman"/>
          <w:sz w:val="20"/>
          <w:szCs w:val="20"/>
        </w:rPr>
      </w:pPr>
    </w:p>
    <w:p w14:paraId="6069A176" w14:textId="77777777" w:rsidR="0027651D" w:rsidRDefault="0027651D" w:rsidP="00886176">
      <w:pPr>
        <w:rPr>
          <w:rFonts w:ascii="Times New Roman" w:hAnsi="Times New Roman" w:cs="Times New Roman"/>
          <w:sz w:val="20"/>
          <w:szCs w:val="20"/>
        </w:rPr>
      </w:pPr>
    </w:p>
    <w:p w14:paraId="67FAD269" w14:textId="2DAC5626" w:rsidR="001A093D" w:rsidRDefault="001A093D" w:rsidP="001A093D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bookmarkStart w:id="2" w:name="_Hlk21299983"/>
      <w:r w:rsidRPr="001A093D">
        <w:rPr>
          <w:rFonts w:ascii="Times New Roman" w:eastAsia="Times New Roman" w:hAnsi="Times New Roman"/>
          <w:b/>
          <w:sz w:val="20"/>
          <w:szCs w:val="20"/>
        </w:rPr>
        <w:t xml:space="preserve">Gambar </w:t>
      </w:r>
      <w:r w:rsidR="00782E5B">
        <w:rPr>
          <w:rFonts w:ascii="Times New Roman" w:eastAsia="Times New Roman" w:hAnsi="Times New Roman"/>
          <w:b/>
          <w:sz w:val="20"/>
          <w:szCs w:val="20"/>
        </w:rPr>
        <w:t>1</w:t>
      </w:r>
      <w:r w:rsidRPr="001A093D">
        <w:rPr>
          <w:rFonts w:ascii="Times New Roman" w:eastAsia="Times New Roman" w:hAnsi="Times New Roman"/>
          <w:b/>
          <w:sz w:val="20"/>
          <w:szCs w:val="20"/>
        </w:rPr>
        <w:t xml:space="preserve">.2: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Struktur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Organisasi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Gresik</w:t>
      </w:r>
    </w:p>
    <w:bookmarkEnd w:id="2"/>
    <w:p w14:paraId="3F9AE3F4" w14:textId="4E0F991B" w:rsidR="001A093D" w:rsidRPr="00782E5B" w:rsidRDefault="001A093D" w:rsidP="00782E5B">
      <w:pPr>
        <w:pStyle w:val="ListParagraph"/>
        <w:numPr>
          <w:ilvl w:val="1"/>
          <w:numId w:val="3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82E5B">
        <w:rPr>
          <w:rFonts w:ascii="Times New Roman" w:hAnsi="Times New Roman" w:cs="Times New Roman"/>
          <w:b/>
          <w:bCs/>
          <w:sz w:val="20"/>
          <w:szCs w:val="20"/>
        </w:rPr>
        <w:t>Lokasi</w:t>
      </w:r>
      <w:proofErr w:type="spellEnd"/>
      <w:r w:rsidRPr="00782E5B">
        <w:rPr>
          <w:rFonts w:ascii="Times New Roman" w:hAnsi="Times New Roman" w:cs="Times New Roman"/>
          <w:b/>
          <w:bCs/>
          <w:sz w:val="20"/>
          <w:szCs w:val="20"/>
        </w:rPr>
        <w:t xml:space="preserve"> dan Tata </w:t>
      </w:r>
      <w:proofErr w:type="spellStart"/>
      <w:r w:rsidRPr="00782E5B">
        <w:rPr>
          <w:rFonts w:ascii="Times New Roman" w:hAnsi="Times New Roman" w:cs="Times New Roman"/>
          <w:b/>
          <w:bCs/>
          <w:sz w:val="20"/>
          <w:szCs w:val="20"/>
        </w:rPr>
        <w:t>Letak</w:t>
      </w:r>
      <w:proofErr w:type="spellEnd"/>
      <w:r w:rsidRPr="00782E5B">
        <w:rPr>
          <w:rFonts w:ascii="Times New Roman" w:hAnsi="Times New Roman" w:cs="Times New Roman"/>
          <w:b/>
          <w:bCs/>
          <w:sz w:val="20"/>
          <w:szCs w:val="20"/>
        </w:rPr>
        <w:t xml:space="preserve"> PT </w:t>
      </w:r>
      <w:proofErr w:type="spellStart"/>
      <w:r w:rsidRPr="00782E5B">
        <w:rPr>
          <w:rFonts w:ascii="Times New Roman" w:hAnsi="Times New Roman" w:cs="Times New Roman"/>
          <w:b/>
          <w:bCs/>
          <w:sz w:val="20"/>
          <w:szCs w:val="20"/>
        </w:rPr>
        <w:t>Petrokimia</w:t>
      </w:r>
      <w:proofErr w:type="spellEnd"/>
      <w:r w:rsidRPr="00782E5B">
        <w:rPr>
          <w:rFonts w:ascii="Times New Roman" w:hAnsi="Times New Roman" w:cs="Times New Roman"/>
          <w:b/>
          <w:bCs/>
          <w:sz w:val="20"/>
          <w:szCs w:val="20"/>
        </w:rPr>
        <w:t xml:space="preserve"> Gresik </w:t>
      </w:r>
    </w:p>
    <w:p w14:paraId="09D37A6B" w14:textId="77777777" w:rsidR="001A093D" w:rsidRPr="001A093D" w:rsidRDefault="001A093D" w:rsidP="001A09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0D61B6" w14:textId="298FBC09" w:rsidR="001A093D" w:rsidRDefault="001A093D" w:rsidP="001A093D">
      <w:pPr>
        <w:spacing w:line="24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r w:rsidRPr="00F8791B">
        <w:rPr>
          <w:rFonts w:ascii="Times New Roman" w:eastAsia="Times New Roman" w:hAnsi="Times New Roman"/>
          <w:sz w:val="20"/>
          <w:szCs w:val="20"/>
        </w:rPr>
        <w:t xml:space="preserve">Kawasan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PT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Petrokimia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terletak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di areal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seluas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450 Ha,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sementara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luas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areal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tanah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telah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ditangani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adalah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300 Ha. Area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tanah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ditempati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berada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tiga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kecamatan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meliputi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10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>:</w:t>
      </w:r>
    </w:p>
    <w:p w14:paraId="1B6B6B2C" w14:textId="77777777" w:rsidR="001A093D" w:rsidRDefault="001A093D" w:rsidP="00BF11F0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27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Kecamatan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Gresik,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meliputi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: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Ngipik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Karangturi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Sukorame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Tlogo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Pojok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>.</w:t>
      </w:r>
    </w:p>
    <w:p w14:paraId="645BA5E1" w14:textId="77777777" w:rsidR="001A093D" w:rsidRDefault="001A093D" w:rsidP="00BF11F0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28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Kecamatan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Kebomas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meliputi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: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Kebomas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Tlogo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Patut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Randu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Agung.</w:t>
      </w:r>
    </w:p>
    <w:p w14:paraId="66200268" w14:textId="65437633" w:rsidR="001A093D" w:rsidRDefault="001A093D" w:rsidP="00BF11F0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ind w:right="28"/>
        <w:rPr>
          <w:rFonts w:ascii="Times New Roman" w:eastAsia="Times New Roman" w:hAnsi="Times New Roman"/>
          <w:sz w:val="20"/>
          <w:szCs w:val="20"/>
        </w:rPr>
      </w:pPr>
      <w:proofErr w:type="spellStart"/>
      <w:proofErr w:type="gramStart"/>
      <w:r w:rsidRPr="001A093D">
        <w:rPr>
          <w:rFonts w:ascii="Times New Roman" w:eastAsia="Times New Roman" w:hAnsi="Times New Roman"/>
          <w:sz w:val="20"/>
          <w:szCs w:val="20"/>
        </w:rPr>
        <w:t>Kecamatan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Manyar</w:t>
      </w:r>
      <w:proofErr w:type="spellEnd"/>
      <w:proofErr w:type="gramEnd"/>
      <w:r w:rsidRPr="001A093D">
        <w:rPr>
          <w:rFonts w:ascii="Times New Roman" w:eastAsia="Times New Roman" w:hAnsi="Times New Roman"/>
          <w:sz w:val="20"/>
          <w:szCs w:val="20"/>
        </w:rPr>
        <w:t xml:space="preserve">, 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meliputi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: 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 Romo 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Meduran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Pojok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Pesisir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Desa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Tapen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>.</w:t>
      </w:r>
    </w:p>
    <w:p w14:paraId="681A6C53" w14:textId="58BA9846" w:rsidR="000D26DB" w:rsidRDefault="000D26DB" w:rsidP="000D26DB">
      <w:pPr>
        <w:pStyle w:val="ListParagraph"/>
        <w:tabs>
          <w:tab w:val="left" w:pos="1080"/>
        </w:tabs>
        <w:spacing w:after="0" w:line="240" w:lineRule="auto"/>
        <w:ind w:left="810" w:right="28"/>
        <w:rPr>
          <w:rFonts w:ascii="Times New Roman" w:eastAsia="Times New Roman" w:hAnsi="Times New Roman"/>
          <w:sz w:val="20"/>
          <w:szCs w:val="20"/>
        </w:rPr>
      </w:pPr>
    </w:p>
    <w:p w14:paraId="09709365" w14:textId="00521208" w:rsidR="000D26DB" w:rsidRPr="001A093D" w:rsidRDefault="000D26DB" w:rsidP="000D26DB">
      <w:pPr>
        <w:pStyle w:val="ListParagraph"/>
        <w:tabs>
          <w:tab w:val="left" w:pos="1080"/>
        </w:tabs>
        <w:spacing w:after="0" w:line="240" w:lineRule="auto"/>
        <w:ind w:left="810" w:right="28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85888" behindDoc="1" locked="0" layoutInCell="1" allowOverlap="1" wp14:anchorId="678A7C71" wp14:editId="0173935F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2988713" cy="3750733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nah PT.Petrokimia Gresik Rev201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713" cy="3750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6809" w14:textId="39192BBA" w:rsidR="001A093D" w:rsidRDefault="001A093D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15AF5A23" w14:textId="0321A2D9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3C70FFCD" w14:textId="56123251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13212BEA" w14:textId="7A9E655A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29A33A7D" w14:textId="76078C92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1AA8C1F7" w14:textId="5725DD32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62A3B768" w14:textId="3DBFEE5E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072860F9" w14:textId="331CD53F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742DB2D7" w14:textId="1832E3F5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735FFF99" w14:textId="44DD895E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01EBAD80" w14:textId="496BAC84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42C61374" w14:textId="43E52F45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4A5333A5" w14:textId="74F12904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68082AD1" w14:textId="49E947DA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157653B6" w14:textId="77762011" w:rsidR="000D26DB" w:rsidRDefault="000D26DB" w:rsidP="001A093D">
      <w:pPr>
        <w:spacing w:line="240" w:lineRule="auto"/>
        <w:ind w:right="270" w:firstLine="720"/>
        <w:jc w:val="both"/>
        <w:rPr>
          <w:rFonts w:ascii="Times New Roman" w:eastAsia="Times New Roman" w:hAnsi="Times New Roman"/>
          <w:sz w:val="20"/>
          <w:szCs w:val="20"/>
        </w:rPr>
      </w:pPr>
    </w:p>
    <w:p w14:paraId="09B919CD" w14:textId="76F73AC0" w:rsidR="000D26DB" w:rsidRDefault="000D26DB" w:rsidP="000D26DB">
      <w:pPr>
        <w:spacing w:line="240" w:lineRule="auto"/>
        <w:ind w:right="270" w:firstLine="720"/>
        <w:jc w:val="center"/>
        <w:rPr>
          <w:rFonts w:ascii="Times New Roman" w:eastAsia="Times New Roman" w:hAnsi="Times New Roman"/>
          <w:sz w:val="20"/>
          <w:szCs w:val="20"/>
        </w:rPr>
      </w:pPr>
      <w:r w:rsidRPr="000D26DB">
        <w:rPr>
          <w:rFonts w:ascii="Times New Roman" w:eastAsia="Times New Roman" w:hAnsi="Times New Roman"/>
          <w:b/>
          <w:bCs/>
          <w:sz w:val="20"/>
          <w:szCs w:val="20"/>
        </w:rPr>
        <w:t xml:space="preserve">Gambar </w:t>
      </w:r>
      <w:r w:rsidR="00782E5B">
        <w:rPr>
          <w:rFonts w:ascii="Times New Roman" w:eastAsia="Times New Roman" w:hAnsi="Times New Roman"/>
          <w:b/>
          <w:bCs/>
          <w:sz w:val="20"/>
          <w:szCs w:val="20"/>
        </w:rPr>
        <w:t>1</w:t>
      </w:r>
      <w:r w:rsidRPr="000D26DB">
        <w:rPr>
          <w:rFonts w:ascii="Times New Roman" w:eastAsia="Times New Roman" w:hAnsi="Times New Roman"/>
          <w:b/>
          <w:bCs/>
          <w:sz w:val="20"/>
          <w:szCs w:val="20"/>
        </w:rPr>
        <w:t>.3: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Denah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0"/>
          <w:szCs w:val="20"/>
        </w:rPr>
        <w:t>PT.Petrokimia</w:t>
      </w:r>
      <w:proofErr w:type="spellEnd"/>
      <w:proofErr w:type="gramEnd"/>
      <w:r>
        <w:rPr>
          <w:rFonts w:ascii="Times New Roman" w:eastAsia="Times New Roman" w:hAnsi="Times New Roman"/>
          <w:sz w:val="20"/>
          <w:szCs w:val="20"/>
        </w:rPr>
        <w:t xml:space="preserve"> Gresik</w:t>
      </w:r>
    </w:p>
    <w:p w14:paraId="43D69AD1" w14:textId="1D39166E" w:rsidR="001A093D" w:rsidRDefault="001A093D" w:rsidP="001A093D">
      <w:pPr>
        <w:spacing w:line="240" w:lineRule="auto"/>
        <w:ind w:right="28" w:firstLine="720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Dipilihnya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Gresik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sebagai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lokasi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pendirian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merupakan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studi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kelayakan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pada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tahun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1962 oleh Badan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Persiapan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Proyek-Proyek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Industri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(BP3I) di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bawah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Departemen</w:t>
      </w:r>
      <w:proofErr w:type="spellEnd"/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F8791B">
        <w:rPr>
          <w:rFonts w:ascii="Times New Roman" w:eastAsia="Times New Roman" w:hAnsi="Times New Roman"/>
          <w:sz w:val="20"/>
          <w:szCs w:val="20"/>
        </w:rPr>
        <w:t>Perindustrian Dasar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F8791B">
        <w:rPr>
          <w:rFonts w:ascii="Times New Roman" w:eastAsia="Times New Roman" w:hAnsi="Times New Roman"/>
          <w:sz w:val="20"/>
          <w:szCs w:val="20"/>
        </w:rPr>
        <w:t>dan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Pertambangan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atas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dasar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pertimbangan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keuntungan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teknis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ekonomis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yang optimal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gramStart"/>
      <w:r w:rsidRPr="00F8791B">
        <w:rPr>
          <w:rFonts w:ascii="Times New Roman" w:eastAsia="Times New Roman" w:hAnsi="Times New Roman"/>
          <w:sz w:val="20"/>
          <w:szCs w:val="20"/>
        </w:rPr>
        <w:t>lain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F8791B">
        <w:rPr>
          <w:rFonts w:ascii="Times New Roman" w:eastAsia="Times New Roman" w:hAnsi="Times New Roman"/>
          <w:sz w:val="20"/>
          <w:szCs w:val="20"/>
        </w:rPr>
        <w:t>:</w:t>
      </w:r>
      <w:proofErr w:type="gramEnd"/>
    </w:p>
    <w:p w14:paraId="7FE1AD75" w14:textId="77777777" w:rsidR="001A093D" w:rsidRPr="008A21D9" w:rsidRDefault="001A093D" w:rsidP="00BF11F0">
      <w:pPr>
        <w:numPr>
          <w:ilvl w:val="0"/>
          <w:numId w:val="19"/>
        </w:numPr>
        <w:spacing w:after="0" w:line="276" w:lineRule="auto"/>
        <w:ind w:left="720" w:hanging="35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Tersedianya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lahan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kurang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produktif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>.</w:t>
      </w:r>
    </w:p>
    <w:p w14:paraId="0FC85EDD" w14:textId="77777777" w:rsidR="001A093D" w:rsidRPr="008A21D9" w:rsidRDefault="001A093D" w:rsidP="00BF11F0">
      <w:pPr>
        <w:numPr>
          <w:ilvl w:val="0"/>
          <w:numId w:val="19"/>
        </w:numPr>
        <w:spacing w:after="0" w:line="276" w:lineRule="auto"/>
        <w:ind w:left="720" w:hanging="35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Tersedianya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sumber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air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dari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sungai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Brantas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sungai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Bengawan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Solo.</w:t>
      </w:r>
    </w:p>
    <w:p w14:paraId="3BB3C9A5" w14:textId="77777777" w:rsidR="001A093D" w:rsidRDefault="001A093D" w:rsidP="00BF11F0">
      <w:pPr>
        <w:numPr>
          <w:ilvl w:val="0"/>
          <w:numId w:val="19"/>
        </w:numPr>
        <w:spacing w:after="0" w:line="276" w:lineRule="auto"/>
        <w:ind w:left="720" w:hanging="35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Dekat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daerah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konsumen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pupuk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terbesar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yaitu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perkebunan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danpetani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8791B">
        <w:rPr>
          <w:rFonts w:ascii="Times New Roman" w:eastAsia="Times New Roman" w:hAnsi="Times New Roman"/>
          <w:sz w:val="20"/>
          <w:szCs w:val="20"/>
        </w:rPr>
        <w:t>tebu</w:t>
      </w:r>
      <w:proofErr w:type="spellEnd"/>
      <w:r w:rsidRPr="00F8791B">
        <w:rPr>
          <w:rFonts w:ascii="Times New Roman" w:eastAsia="Times New Roman" w:hAnsi="Times New Roman"/>
          <w:sz w:val="20"/>
          <w:szCs w:val="20"/>
        </w:rPr>
        <w:t>.</w:t>
      </w:r>
    </w:p>
    <w:p w14:paraId="518E29DB" w14:textId="77777777" w:rsidR="001A093D" w:rsidRDefault="001A093D" w:rsidP="00BF11F0">
      <w:pPr>
        <w:numPr>
          <w:ilvl w:val="0"/>
          <w:numId w:val="19"/>
        </w:numPr>
        <w:spacing w:after="0" w:line="276" w:lineRule="auto"/>
        <w:ind w:left="720" w:hanging="35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lastRenderedPageBreak/>
        <w:t>Dekat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pelabuhan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sehingga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memudahkan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mengangkat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peralatan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pabrik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selama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masa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konstruksi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pengadaan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bahan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baku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pendistribusian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melalui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angkatan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laut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>.</w:t>
      </w:r>
    </w:p>
    <w:p w14:paraId="7E2F6BA4" w14:textId="08586D31" w:rsidR="001A093D" w:rsidRDefault="001A093D" w:rsidP="00BF11F0">
      <w:pPr>
        <w:numPr>
          <w:ilvl w:val="0"/>
          <w:numId w:val="19"/>
        </w:numPr>
        <w:spacing w:after="0" w:line="276" w:lineRule="auto"/>
        <w:ind w:left="720" w:hanging="357"/>
        <w:jc w:val="both"/>
        <w:rPr>
          <w:rFonts w:ascii="Times New Roman" w:eastAsia="Times New Roman" w:hAnsi="Times New Roman"/>
          <w:sz w:val="20"/>
          <w:szCs w:val="20"/>
        </w:rPr>
      </w:pP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Dekat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dengan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Surabaya yang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melengkapi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kelengkapan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yang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memadai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antara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lain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tersedianya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tenaga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eastAsia="Times New Roman" w:hAnsi="Times New Roman"/>
          <w:sz w:val="20"/>
          <w:szCs w:val="20"/>
        </w:rPr>
        <w:t>terlatih</w:t>
      </w:r>
      <w:proofErr w:type="spellEnd"/>
      <w:r w:rsidRPr="001A093D">
        <w:rPr>
          <w:rFonts w:ascii="Times New Roman" w:eastAsia="Times New Roman" w:hAnsi="Times New Roman"/>
          <w:sz w:val="20"/>
          <w:szCs w:val="20"/>
        </w:rPr>
        <w:t>.</w:t>
      </w:r>
    </w:p>
    <w:p w14:paraId="51BEDC5E" w14:textId="77777777" w:rsidR="001A093D" w:rsidRDefault="001A093D" w:rsidP="001A093D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182E8E9" w14:textId="1C01A30A" w:rsidR="001A093D" w:rsidRPr="00782E5B" w:rsidRDefault="001A093D" w:rsidP="00782E5B">
      <w:pPr>
        <w:pStyle w:val="ListParagraph"/>
        <w:numPr>
          <w:ilvl w:val="1"/>
          <w:numId w:val="3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782E5B">
        <w:rPr>
          <w:rFonts w:ascii="Times New Roman" w:hAnsi="Times New Roman" w:cs="Times New Roman"/>
          <w:b/>
          <w:bCs/>
          <w:sz w:val="20"/>
          <w:szCs w:val="20"/>
        </w:rPr>
        <w:t>Kesehatan</w:t>
      </w:r>
      <w:proofErr w:type="spellEnd"/>
      <w:r w:rsidRPr="00782E5B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782E5B">
        <w:rPr>
          <w:rFonts w:ascii="Times New Roman" w:hAnsi="Times New Roman" w:cs="Times New Roman"/>
          <w:b/>
          <w:bCs/>
          <w:sz w:val="20"/>
          <w:szCs w:val="20"/>
        </w:rPr>
        <w:t>Keselamatan</w:t>
      </w:r>
      <w:proofErr w:type="spellEnd"/>
      <w:r w:rsidRPr="00782E5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82E5B">
        <w:rPr>
          <w:rFonts w:ascii="Times New Roman" w:hAnsi="Times New Roman" w:cs="Times New Roman"/>
          <w:b/>
          <w:bCs/>
          <w:sz w:val="20"/>
          <w:szCs w:val="20"/>
        </w:rPr>
        <w:t>Kerja</w:t>
      </w:r>
      <w:proofErr w:type="spellEnd"/>
      <w:r w:rsidRPr="00782E5B">
        <w:rPr>
          <w:rFonts w:ascii="Times New Roman" w:hAnsi="Times New Roman" w:cs="Times New Roman"/>
          <w:b/>
          <w:bCs/>
          <w:sz w:val="20"/>
          <w:szCs w:val="20"/>
        </w:rPr>
        <w:t xml:space="preserve"> (K3)</w:t>
      </w:r>
    </w:p>
    <w:p w14:paraId="67C79183" w14:textId="77777777" w:rsidR="001A093D" w:rsidRDefault="001A093D" w:rsidP="001A093D">
      <w:pPr>
        <w:pStyle w:val="BodyText"/>
        <w:spacing w:after="100" w:afterAutospacing="1"/>
        <w:ind w:right="-45"/>
        <w:jc w:val="both"/>
      </w:pPr>
    </w:p>
    <w:p w14:paraId="7AC23AD8" w14:textId="6E262EF2" w:rsidR="001A093D" w:rsidRDefault="001A093D" w:rsidP="001A093D">
      <w:pPr>
        <w:pStyle w:val="BodyText"/>
        <w:spacing w:after="100" w:afterAutospacing="1"/>
        <w:ind w:right="-45" w:firstLine="720"/>
        <w:jc w:val="both"/>
      </w:pPr>
      <w:bookmarkStart w:id="3" w:name="_GoBack"/>
      <w:bookmarkEnd w:id="3"/>
      <w:r w:rsidRPr="005E23DF">
        <w:t xml:space="preserve">PT </w:t>
      </w:r>
      <w:proofErr w:type="spellStart"/>
      <w:r w:rsidRPr="005E23DF">
        <w:t>Petrokimia</w:t>
      </w:r>
      <w:proofErr w:type="spellEnd"/>
      <w:r w:rsidRPr="005E23DF">
        <w:t xml:space="preserve"> Gresik </w:t>
      </w:r>
      <w:proofErr w:type="spellStart"/>
      <w:r w:rsidRPr="005E23DF">
        <w:t>bertekad</w:t>
      </w:r>
      <w:proofErr w:type="spellEnd"/>
      <w:r w:rsidRPr="005E23DF">
        <w:t xml:space="preserve"> </w:t>
      </w:r>
      <w:proofErr w:type="spellStart"/>
      <w:r w:rsidRPr="005E23DF">
        <w:t>menjadi</w:t>
      </w:r>
      <w:proofErr w:type="spellEnd"/>
      <w:r w:rsidRPr="005E23DF">
        <w:t xml:space="preserve"> </w:t>
      </w:r>
      <w:proofErr w:type="spellStart"/>
      <w:r w:rsidRPr="005E23DF">
        <w:t>produsen</w:t>
      </w:r>
      <w:proofErr w:type="spellEnd"/>
      <w:r w:rsidRPr="005E23DF">
        <w:t xml:space="preserve"> </w:t>
      </w:r>
      <w:proofErr w:type="spellStart"/>
      <w:r w:rsidRPr="005E23DF">
        <w:t>pupuk</w:t>
      </w:r>
      <w:proofErr w:type="spellEnd"/>
      <w:r w:rsidRPr="005E23DF">
        <w:t xml:space="preserve"> </w:t>
      </w:r>
      <w:proofErr w:type="spellStart"/>
      <w:r w:rsidRPr="005E23DF">
        <w:t>serta</w:t>
      </w:r>
      <w:proofErr w:type="spellEnd"/>
      <w:r w:rsidRPr="005E23DF">
        <w:t xml:space="preserve"> </w:t>
      </w:r>
      <w:proofErr w:type="spellStart"/>
      <w:r w:rsidRPr="005E23DF">
        <w:t>bahan</w:t>
      </w:r>
      <w:proofErr w:type="spellEnd"/>
      <w:r w:rsidRPr="005E23DF">
        <w:t xml:space="preserve"> </w:t>
      </w:r>
      <w:proofErr w:type="spellStart"/>
      <w:r w:rsidRPr="005E23DF">
        <w:t>kimia</w:t>
      </w:r>
      <w:proofErr w:type="spellEnd"/>
      <w:r w:rsidRPr="005E23DF">
        <w:t xml:space="preserve"> </w:t>
      </w:r>
      <w:proofErr w:type="spellStart"/>
      <w:r w:rsidRPr="005E23DF">
        <w:t>lainnya</w:t>
      </w:r>
      <w:proofErr w:type="spellEnd"/>
      <w:r w:rsidRPr="005E23DF">
        <w:t xml:space="preserve"> yang </w:t>
      </w:r>
      <w:proofErr w:type="spellStart"/>
      <w:r w:rsidRPr="005E23DF">
        <w:t>produksinya</w:t>
      </w:r>
      <w:proofErr w:type="spellEnd"/>
      <w:r w:rsidRPr="005E23DF">
        <w:t xml:space="preserve"> paling </w:t>
      </w:r>
      <w:proofErr w:type="spellStart"/>
      <w:r w:rsidRPr="005E23DF">
        <w:t>dinikmati</w:t>
      </w:r>
      <w:proofErr w:type="spellEnd"/>
      <w:r w:rsidRPr="005E23DF">
        <w:t xml:space="preserve"> oleh </w:t>
      </w:r>
      <w:proofErr w:type="spellStart"/>
      <w:r w:rsidRPr="005E23DF">
        <w:t>konsumen</w:t>
      </w:r>
      <w:proofErr w:type="spellEnd"/>
      <w:r w:rsidRPr="005E23DF">
        <w:t xml:space="preserve">, yang </w:t>
      </w:r>
      <w:proofErr w:type="spellStart"/>
      <w:r w:rsidRPr="005E23DF">
        <w:t>mengutamakan</w:t>
      </w:r>
      <w:proofErr w:type="spellEnd"/>
      <w:r w:rsidRPr="005E23DF">
        <w:t xml:space="preserve"> K3 dan </w:t>
      </w:r>
      <w:proofErr w:type="spellStart"/>
      <w:r w:rsidRPr="005E23DF">
        <w:t>pelestarian</w:t>
      </w:r>
      <w:proofErr w:type="spellEnd"/>
      <w:r w:rsidRPr="005E23DF">
        <w:t xml:space="preserve"> </w:t>
      </w:r>
      <w:proofErr w:type="spellStart"/>
      <w:r w:rsidRPr="005E23DF">
        <w:t>lingkungan</w:t>
      </w:r>
      <w:proofErr w:type="spellEnd"/>
      <w:r w:rsidRPr="005E23DF">
        <w:t xml:space="preserve"> </w:t>
      </w:r>
      <w:proofErr w:type="spellStart"/>
      <w:r w:rsidRPr="005E23DF">
        <w:t>hidup</w:t>
      </w:r>
      <w:proofErr w:type="spellEnd"/>
      <w:r w:rsidRPr="005E23DF">
        <w:t xml:space="preserve"> </w:t>
      </w:r>
      <w:proofErr w:type="spellStart"/>
      <w:r w:rsidRPr="005E23DF">
        <w:t>dalam</w:t>
      </w:r>
      <w:proofErr w:type="spellEnd"/>
      <w:r w:rsidRPr="005E23DF">
        <w:t xml:space="preserve"> </w:t>
      </w:r>
      <w:proofErr w:type="spellStart"/>
      <w:r w:rsidRPr="005E23DF">
        <w:t>setiap</w:t>
      </w:r>
      <w:proofErr w:type="spellEnd"/>
      <w:r w:rsidRPr="005E23DF">
        <w:t xml:space="preserve"> </w:t>
      </w:r>
      <w:proofErr w:type="spellStart"/>
      <w:r w:rsidRPr="005E23DF">
        <w:t>kegiatan</w:t>
      </w:r>
      <w:proofErr w:type="spellEnd"/>
      <w:r w:rsidRPr="005E23DF">
        <w:t xml:space="preserve"> </w:t>
      </w:r>
      <w:proofErr w:type="spellStart"/>
      <w:r w:rsidRPr="005E23DF">
        <w:t>operasionalnya</w:t>
      </w:r>
      <w:proofErr w:type="spellEnd"/>
      <w:r w:rsidRPr="005E23DF">
        <w:t xml:space="preserve">. </w:t>
      </w:r>
      <w:proofErr w:type="spellStart"/>
      <w:r w:rsidRPr="005E23DF">
        <w:t>Sesuai</w:t>
      </w:r>
      <w:proofErr w:type="spellEnd"/>
      <w:r w:rsidRPr="005E23DF">
        <w:t xml:space="preserve"> </w:t>
      </w:r>
      <w:proofErr w:type="spellStart"/>
      <w:r w:rsidRPr="005E23DF">
        <w:t>dengan</w:t>
      </w:r>
      <w:proofErr w:type="spellEnd"/>
      <w:r w:rsidRPr="005E23DF">
        <w:t xml:space="preserve"> </w:t>
      </w:r>
      <w:proofErr w:type="spellStart"/>
      <w:r w:rsidRPr="005E23DF">
        <w:t>nilai</w:t>
      </w:r>
      <w:proofErr w:type="spellEnd"/>
      <w:r w:rsidRPr="005E23DF">
        <w:t xml:space="preserve"> – </w:t>
      </w:r>
      <w:proofErr w:type="spellStart"/>
      <w:r w:rsidRPr="005E23DF">
        <w:t>nilai</w:t>
      </w:r>
      <w:proofErr w:type="spellEnd"/>
      <w:r w:rsidRPr="005E23DF">
        <w:t xml:space="preserve"> </w:t>
      </w:r>
      <w:proofErr w:type="spellStart"/>
      <w:r w:rsidRPr="005E23DF">
        <w:t>dasar</w:t>
      </w:r>
      <w:proofErr w:type="spellEnd"/>
      <w:r w:rsidRPr="005E23DF">
        <w:t xml:space="preserve"> </w:t>
      </w:r>
      <w:proofErr w:type="spellStart"/>
      <w:r w:rsidRPr="005E23DF">
        <w:t>tersebut</w:t>
      </w:r>
      <w:proofErr w:type="spellEnd"/>
      <w:r w:rsidRPr="005E23DF">
        <w:t xml:space="preserve">, </w:t>
      </w:r>
      <w:proofErr w:type="spellStart"/>
      <w:r w:rsidRPr="005E23DF">
        <w:t>Direksi</w:t>
      </w:r>
      <w:proofErr w:type="spellEnd"/>
      <w:r w:rsidRPr="005E23DF">
        <w:t xml:space="preserve"> PT </w:t>
      </w:r>
      <w:proofErr w:type="spellStart"/>
      <w:r w:rsidRPr="005E23DF">
        <w:t>Petrokimia</w:t>
      </w:r>
      <w:proofErr w:type="spellEnd"/>
      <w:r w:rsidRPr="005E23DF">
        <w:t xml:space="preserve"> Gresik </w:t>
      </w:r>
      <w:proofErr w:type="spellStart"/>
      <w:r w:rsidRPr="005E23DF">
        <w:t>menetapkan</w:t>
      </w:r>
      <w:proofErr w:type="spellEnd"/>
      <w:r w:rsidRPr="005E23DF">
        <w:t xml:space="preserve"> </w:t>
      </w:r>
      <w:proofErr w:type="spellStart"/>
      <w:r w:rsidRPr="005E23DF">
        <w:t>kebijakan</w:t>
      </w:r>
      <w:proofErr w:type="spellEnd"/>
      <w:r w:rsidRPr="005E23DF">
        <w:t xml:space="preserve"> K3 </w:t>
      </w:r>
      <w:proofErr w:type="spellStart"/>
      <w:r w:rsidRPr="005E23DF">
        <w:t>sebagai</w:t>
      </w:r>
      <w:proofErr w:type="spellEnd"/>
      <w:r w:rsidRPr="005E23DF">
        <w:t xml:space="preserve"> </w:t>
      </w:r>
      <w:proofErr w:type="spellStart"/>
      <w:r w:rsidRPr="005E23DF">
        <w:t>berikut</w:t>
      </w:r>
      <w:proofErr w:type="spellEnd"/>
      <w:r w:rsidRPr="005E23DF">
        <w:t>:</w:t>
      </w:r>
    </w:p>
    <w:p w14:paraId="633137E7" w14:textId="77777777" w:rsidR="001A093D" w:rsidRDefault="001A093D" w:rsidP="00BF11F0">
      <w:pPr>
        <w:pStyle w:val="BodyText"/>
        <w:numPr>
          <w:ilvl w:val="0"/>
          <w:numId w:val="20"/>
        </w:numPr>
        <w:spacing w:after="100" w:afterAutospacing="1"/>
        <w:ind w:right="-45"/>
        <w:jc w:val="both"/>
      </w:pPr>
      <w:r>
        <w:t xml:space="preserve">PT </w:t>
      </w:r>
      <w:proofErr w:type="spellStart"/>
      <w:r>
        <w:t>Petrokimia</w:t>
      </w:r>
      <w:proofErr w:type="spellEnd"/>
      <w:r>
        <w:t xml:space="preserve"> Gresik </w:t>
      </w:r>
      <w:proofErr w:type="spellStart"/>
      <w:r>
        <w:t>bertekad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bedaya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prosuknya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>.</w:t>
      </w:r>
    </w:p>
    <w:p w14:paraId="723A7FCB" w14:textId="77777777" w:rsidR="001A093D" w:rsidRDefault="001A093D" w:rsidP="00BF11F0">
      <w:pPr>
        <w:pStyle w:val="BodyText"/>
        <w:numPr>
          <w:ilvl w:val="0"/>
          <w:numId w:val="20"/>
        </w:numPr>
        <w:spacing w:after="100" w:afterAutospacing="1"/>
        <w:ind w:right="-45"/>
        <w:jc w:val="both"/>
      </w:pPr>
      <w:proofErr w:type="spellStart"/>
      <w:r>
        <w:t>Penyediaan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pupuk</w:t>
      </w:r>
      <w:proofErr w:type="spellEnd"/>
      <w:r>
        <w:t xml:space="preserve">,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system </w:t>
      </w:r>
      <w:proofErr w:type="spellStart"/>
      <w:r>
        <w:t>manajemen</w:t>
      </w:r>
      <w:proofErr w:type="spellEnd"/>
      <w:r>
        <w:t xml:space="preserve"> yang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,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pencemaran</w:t>
      </w:r>
      <w:proofErr w:type="spellEnd"/>
      <w:r>
        <w:t xml:space="preserve"> dan </w:t>
      </w:r>
      <w:proofErr w:type="spellStart"/>
      <w:r>
        <w:t>berbudaya</w:t>
      </w:r>
      <w:proofErr w:type="spellEnd"/>
      <w:r>
        <w:t xml:space="preserve"> K3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dan </w:t>
      </w:r>
      <w:proofErr w:type="spellStart"/>
      <w:r>
        <w:t>berkesinambungan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tekad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berupaya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ketentuan</w:t>
      </w:r>
      <w:proofErr w:type="spellEnd"/>
      <w:r>
        <w:t xml:space="preserve"> dan </w:t>
      </w:r>
      <w:proofErr w:type="spellStart"/>
      <w:r>
        <w:t>norma</w:t>
      </w:r>
      <w:proofErr w:type="spellEnd"/>
      <w:r>
        <w:t xml:space="preserve"> – </w:t>
      </w:r>
      <w:proofErr w:type="spellStart"/>
      <w:r>
        <w:t>norma</w:t>
      </w:r>
      <w:proofErr w:type="spellEnd"/>
      <w:r>
        <w:t xml:space="preserve"> K3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perundangan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94577A5" w14:textId="0817170C" w:rsidR="001A093D" w:rsidRPr="001A093D" w:rsidRDefault="001A093D" w:rsidP="00BF11F0">
      <w:pPr>
        <w:pStyle w:val="BodyText"/>
        <w:numPr>
          <w:ilvl w:val="0"/>
          <w:numId w:val="20"/>
        </w:numPr>
        <w:spacing w:after="100" w:afterAutospacing="1"/>
        <w:ind w:right="-45"/>
        <w:jc w:val="bot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menigkatkan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</w:t>
      </w:r>
      <w:proofErr w:type="spellStart"/>
      <w:r>
        <w:t>kedisplinan</w:t>
      </w:r>
      <w:proofErr w:type="spellEnd"/>
      <w:r>
        <w:t xml:space="preserve"> </w:t>
      </w:r>
      <w:proofErr w:type="spellStart"/>
      <w:r>
        <w:t>utnuk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, </w:t>
      </w:r>
      <w:proofErr w:type="spellStart"/>
      <w:r>
        <w:t>penataan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r>
        <w:t>ketentuan</w:t>
      </w:r>
      <w:proofErr w:type="spellEnd"/>
      <w:r>
        <w:t xml:space="preserve"> K3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menjunjung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integritas</w:t>
      </w:r>
      <w:proofErr w:type="spellEnd"/>
      <w:r w:rsidRPr="001F209D">
        <w:rPr>
          <w:lang w:val="en-US"/>
        </w:rPr>
        <w:t>.</w:t>
      </w:r>
    </w:p>
    <w:p w14:paraId="409C309B" w14:textId="77777777" w:rsidR="001A093D" w:rsidRDefault="001A093D" w:rsidP="00782E5B">
      <w:pPr>
        <w:pStyle w:val="ListParagraph"/>
        <w:numPr>
          <w:ilvl w:val="2"/>
          <w:numId w:val="36"/>
        </w:numPr>
        <w:spacing w:after="100" w:afterAutospacing="1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A093D">
        <w:rPr>
          <w:rFonts w:ascii="Times New Roman" w:hAnsi="Times New Roman" w:cs="Times New Roman"/>
          <w:b/>
          <w:sz w:val="20"/>
          <w:szCs w:val="20"/>
        </w:rPr>
        <w:t xml:space="preserve">Safety </w:t>
      </w:r>
      <w:proofErr w:type="spellStart"/>
      <w:r w:rsidRPr="001A093D">
        <w:rPr>
          <w:rFonts w:ascii="Times New Roman" w:hAnsi="Times New Roman" w:cs="Times New Roman"/>
          <w:b/>
          <w:sz w:val="20"/>
          <w:szCs w:val="20"/>
        </w:rPr>
        <w:t>Respresentative</w:t>
      </w:r>
      <w:proofErr w:type="spellEnd"/>
    </w:p>
    <w:p w14:paraId="505FBD92" w14:textId="74D254BE" w:rsidR="001A093D" w:rsidRDefault="001A093D" w:rsidP="001A093D">
      <w:pPr>
        <w:spacing w:after="100" w:afterAutospacing="1" w:line="240" w:lineRule="auto"/>
        <w:ind w:firstLine="720"/>
        <w:jc w:val="both"/>
        <w:rPr>
          <w:sz w:val="20"/>
          <w:szCs w:val="20"/>
        </w:rPr>
      </w:pPr>
      <w:r w:rsidRPr="001A093D">
        <w:rPr>
          <w:sz w:val="20"/>
          <w:szCs w:val="20"/>
        </w:rPr>
        <w:t xml:space="preserve">Safety Representative </w:t>
      </w:r>
      <w:proofErr w:type="spellStart"/>
      <w:r w:rsidRPr="001A093D">
        <w:rPr>
          <w:sz w:val="20"/>
          <w:szCs w:val="20"/>
        </w:rPr>
        <w:t>adalah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komite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pelaksana</w:t>
      </w:r>
      <w:proofErr w:type="spellEnd"/>
      <w:r w:rsidRPr="001A093D">
        <w:rPr>
          <w:sz w:val="20"/>
          <w:szCs w:val="20"/>
        </w:rPr>
        <w:t xml:space="preserve"> K3 yang </w:t>
      </w:r>
      <w:proofErr w:type="spellStart"/>
      <w:r w:rsidRPr="001A093D">
        <w:rPr>
          <w:sz w:val="20"/>
          <w:szCs w:val="20"/>
        </w:rPr>
        <w:t>mempunya</w:t>
      </w:r>
      <w:r w:rsidR="00C46773">
        <w:rPr>
          <w:sz w:val="20"/>
          <w:szCs w:val="20"/>
        </w:rPr>
        <w:t>i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tugas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untuk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melaksanakan</w:t>
      </w:r>
      <w:proofErr w:type="spellEnd"/>
      <w:r w:rsidRPr="001A093D">
        <w:rPr>
          <w:sz w:val="20"/>
          <w:szCs w:val="20"/>
        </w:rPr>
        <w:t xml:space="preserve"> dan </w:t>
      </w:r>
      <w:proofErr w:type="spellStart"/>
      <w:r w:rsidRPr="001A093D">
        <w:rPr>
          <w:sz w:val="20"/>
          <w:szCs w:val="20"/>
        </w:rPr>
        <w:t>menjabarkan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kebijakan</w:t>
      </w:r>
      <w:proofErr w:type="spellEnd"/>
      <w:r w:rsidRPr="001A093D">
        <w:rPr>
          <w:sz w:val="20"/>
          <w:szCs w:val="20"/>
        </w:rPr>
        <w:t xml:space="preserve"> K3 </w:t>
      </w:r>
      <w:proofErr w:type="spellStart"/>
      <w:r w:rsidRPr="001A093D">
        <w:rPr>
          <w:sz w:val="20"/>
          <w:szCs w:val="20"/>
        </w:rPr>
        <w:t>perusahaan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serta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melakukan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peningkatan</w:t>
      </w:r>
      <w:proofErr w:type="spellEnd"/>
      <w:r w:rsidRPr="001A093D">
        <w:rPr>
          <w:sz w:val="20"/>
          <w:szCs w:val="20"/>
        </w:rPr>
        <w:t xml:space="preserve"> – </w:t>
      </w:r>
      <w:proofErr w:type="spellStart"/>
      <w:r w:rsidRPr="001A093D">
        <w:rPr>
          <w:sz w:val="20"/>
          <w:szCs w:val="20"/>
        </w:rPr>
        <w:t>peningkatan</w:t>
      </w:r>
      <w:proofErr w:type="spellEnd"/>
      <w:r w:rsidRPr="001A093D">
        <w:rPr>
          <w:sz w:val="20"/>
          <w:szCs w:val="20"/>
        </w:rPr>
        <w:t xml:space="preserve"> K3 di unit </w:t>
      </w:r>
      <w:proofErr w:type="spellStart"/>
      <w:r w:rsidRPr="001A093D">
        <w:rPr>
          <w:sz w:val="20"/>
          <w:szCs w:val="20"/>
        </w:rPr>
        <w:t>kerja</w:t>
      </w:r>
      <w:proofErr w:type="spellEnd"/>
      <w:r w:rsidRPr="001A093D">
        <w:rPr>
          <w:sz w:val="20"/>
          <w:szCs w:val="20"/>
        </w:rPr>
        <w:t xml:space="preserve"> </w:t>
      </w:r>
      <w:r w:rsidRPr="001A093D">
        <w:rPr>
          <w:sz w:val="20"/>
          <w:szCs w:val="20"/>
        </w:rPr>
        <w:lastRenderedPageBreak/>
        <w:t>ya</w:t>
      </w:r>
      <w:r w:rsidR="00C46773">
        <w:rPr>
          <w:sz w:val="20"/>
          <w:szCs w:val="20"/>
        </w:rPr>
        <w:t>n</w:t>
      </w:r>
      <w:r w:rsidRPr="001A093D">
        <w:rPr>
          <w:sz w:val="20"/>
          <w:szCs w:val="20"/>
        </w:rPr>
        <w:t xml:space="preserve">g </w:t>
      </w:r>
      <w:proofErr w:type="spellStart"/>
      <w:r w:rsidRPr="001A093D">
        <w:rPr>
          <w:sz w:val="20"/>
          <w:szCs w:val="20"/>
        </w:rPr>
        <w:t>menjadi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wewenang</w:t>
      </w:r>
      <w:proofErr w:type="spellEnd"/>
      <w:r w:rsidRPr="001A093D">
        <w:rPr>
          <w:sz w:val="20"/>
          <w:szCs w:val="20"/>
        </w:rPr>
        <w:t xml:space="preserve"> dan </w:t>
      </w:r>
      <w:proofErr w:type="spellStart"/>
      <w:r w:rsidRPr="001A093D">
        <w:rPr>
          <w:sz w:val="20"/>
          <w:szCs w:val="20"/>
        </w:rPr>
        <w:t>tanggung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jawabnya</w:t>
      </w:r>
      <w:proofErr w:type="spellEnd"/>
      <w:r w:rsidRPr="001A093D">
        <w:rPr>
          <w:sz w:val="20"/>
          <w:szCs w:val="20"/>
        </w:rPr>
        <w:t xml:space="preserve">. Safety Representative SKPTS No. 0254 / 08 / TU. 04.02 / 36 / SK / 204 </w:t>
      </w:r>
      <w:proofErr w:type="spellStart"/>
      <w:r w:rsidRPr="001A093D">
        <w:rPr>
          <w:sz w:val="20"/>
          <w:szCs w:val="20"/>
        </w:rPr>
        <w:t>tanggal</w:t>
      </w:r>
      <w:proofErr w:type="spellEnd"/>
      <w:r w:rsidRPr="001A093D">
        <w:rPr>
          <w:sz w:val="20"/>
          <w:szCs w:val="20"/>
        </w:rPr>
        <w:t xml:space="preserve"> 10 </w:t>
      </w:r>
      <w:proofErr w:type="spellStart"/>
      <w:r w:rsidRPr="001A093D">
        <w:rPr>
          <w:sz w:val="20"/>
          <w:szCs w:val="20"/>
        </w:rPr>
        <w:t>Agustus</w:t>
      </w:r>
      <w:proofErr w:type="spellEnd"/>
      <w:r w:rsidRPr="001A093D">
        <w:rPr>
          <w:sz w:val="20"/>
          <w:szCs w:val="20"/>
        </w:rPr>
        <w:t xml:space="preserve"> 2004, </w:t>
      </w:r>
      <w:proofErr w:type="spellStart"/>
      <w:r w:rsidRPr="001A093D">
        <w:rPr>
          <w:sz w:val="20"/>
          <w:szCs w:val="20"/>
        </w:rPr>
        <w:t>berisi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sebagai</w:t>
      </w:r>
      <w:proofErr w:type="spellEnd"/>
      <w:r w:rsidRPr="001A093D">
        <w:rPr>
          <w:sz w:val="20"/>
          <w:szCs w:val="20"/>
        </w:rPr>
        <w:t xml:space="preserve"> </w:t>
      </w:r>
      <w:proofErr w:type="spellStart"/>
      <w:r w:rsidRPr="001A093D">
        <w:rPr>
          <w:sz w:val="20"/>
          <w:szCs w:val="20"/>
        </w:rPr>
        <w:t>berikut</w:t>
      </w:r>
      <w:proofErr w:type="spellEnd"/>
      <w:r w:rsidRPr="001A093D">
        <w:rPr>
          <w:sz w:val="20"/>
          <w:szCs w:val="20"/>
        </w:rPr>
        <w:t>:</w:t>
      </w:r>
    </w:p>
    <w:p w14:paraId="02D6D744" w14:textId="77777777" w:rsidR="001A093D" w:rsidRPr="005E23DF" w:rsidRDefault="001A093D" w:rsidP="001A093D">
      <w:pPr>
        <w:pStyle w:val="BodyText"/>
        <w:tabs>
          <w:tab w:val="left" w:pos="2220"/>
        </w:tabs>
        <w:spacing w:after="100" w:afterAutospacing="1"/>
        <w:ind w:left="450" w:right="-45"/>
        <w:jc w:val="center"/>
      </w:pPr>
      <w:proofErr w:type="spellStart"/>
      <w:r w:rsidRPr="005E23DF">
        <w:t>Struktur</w:t>
      </w:r>
      <w:proofErr w:type="spellEnd"/>
      <w:r w:rsidRPr="005E23DF">
        <w:rPr>
          <w:spacing w:val="-1"/>
        </w:rPr>
        <w:t xml:space="preserve"> </w:t>
      </w:r>
      <w:proofErr w:type="spellStart"/>
      <w:r w:rsidRPr="005E23DF">
        <w:t>Organisasi</w:t>
      </w:r>
      <w:proofErr w:type="spellEnd"/>
    </w:p>
    <w:p w14:paraId="070CF298" w14:textId="4E992209" w:rsidR="001A093D" w:rsidRPr="005E23DF" w:rsidRDefault="001A093D" w:rsidP="001A093D">
      <w:pPr>
        <w:pStyle w:val="BodyText"/>
        <w:tabs>
          <w:tab w:val="left" w:pos="4380"/>
        </w:tabs>
        <w:spacing w:after="100" w:afterAutospacing="1"/>
        <w:ind w:right="-45"/>
        <w:jc w:val="both"/>
      </w:pPr>
      <w:proofErr w:type="spellStart"/>
      <w:r w:rsidRPr="005E23DF">
        <w:t>Anggota</w:t>
      </w:r>
      <w:proofErr w:type="spellEnd"/>
      <w:r w:rsidRPr="005E23DF">
        <w:rPr>
          <w:spacing w:val="-1"/>
        </w:rPr>
        <w:t xml:space="preserve"> </w:t>
      </w:r>
      <w:proofErr w:type="spellStart"/>
      <w:r w:rsidRPr="005E23DF">
        <w:t>Tetap</w:t>
      </w:r>
      <w:proofErr w:type="spellEnd"/>
      <w:r>
        <w:rPr>
          <w:lang w:val="en-US"/>
        </w:rPr>
        <w:t xml:space="preserve"> </w:t>
      </w:r>
      <w:r w:rsidRPr="005E23DF">
        <w:t>:</w:t>
      </w:r>
      <w:r>
        <w:rPr>
          <w:lang w:val="en-US"/>
        </w:rPr>
        <w:t xml:space="preserve"> </w:t>
      </w:r>
      <w:proofErr w:type="spellStart"/>
      <w:r w:rsidRPr="005E23DF">
        <w:t>Penjabat</w:t>
      </w:r>
      <w:proofErr w:type="spellEnd"/>
      <w:r w:rsidRPr="005E23DF">
        <w:t xml:space="preserve"> </w:t>
      </w:r>
      <w:proofErr w:type="spellStart"/>
      <w:r w:rsidRPr="005E23DF">
        <w:t>Eselon</w:t>
      </w:r>
      <w:proofErr w:type="spellEnd"/>
      <w:r w:rsidRPr="005E23DF">
        <w:t xml:space="preserve"> V </w:t>
      </w:r>
      <w:proofErr w:type="spellStart"/>
      <w:r w:rsidRPr="005E23DF">
        <w:t>sampai</w:t>
      </w:r>
      <w:proofErr w:type="spellEnd"/>
      <w:r w:rsidRPr="005E23DF">
        <w:t xml:space="preserve"> </w:t>
      </w:r>
      <w:proofErr w:type="spellStart"/>
      <w:r w:rsidRPr="005E23DF">
        <w:t>dengan</w:t>
      </w:r>
      <w:proofErr w:type="spellEnd"/>
      <w:r w:rsidRPr="005E23DF">
        <w:t xml:space="preserve"> </w:t>
      </w:r>
      <w:proofErr w:type="spellStart"/>
      <w:r w:rsidRPr="005E23DF">
        <w:t>Eselon</w:t>
      </w:r>
      <w:proofErr w:type="spellEnd"/>
      <w:r w:rsidRPr="005E23DF">
        <w:t xml:space="preserve"> I </w:t>
      </w:r>
    </w:p>
    <w:p w14:paraId="16C36F1D" w14:textId="55F86083" w:rsidR="001A093D" w:rsidRDefault="001A093D" w:rsidP="001A093D">
      <w:pPr>
        <w:pStyle w:val="BodyText"/>
        <w:tabs>
          <w:tab w:val="left" w:pos="4380"/>
        </w:tabs>
        <w:spacing w:after="100" w:afterAutospacing="1"/>
        <w:ind w:right="-45"/>
        <w:jc w:val="both"/>
      </w:pPr>
      <w:r w:rsidRPr="005E23DF">
        <w:t>Pembina</w:t>
      </w:r>
      <w:r>
        <w:rPr>
          <w:lang w:val="en-US"/>
        </w:rPr>
        <w:t xml:space="preserve">           </w:t>
      </w:r>
      <w:r w:rsidRPr="005E23DF">
        <w:t xml:space="preserve">: Manager di </w:t>
      </w:r>
      <w:proofErr w:type="spellStart"/>
      <w:r w:rsidRPr="005E23DF">
        <w:t>masing</w:t>
      </w:r>
      <w:proofErr w:type="spellEnd"/>
      <w:r w:rsidRPr="005E23DF">
        <w:t xml:space="preserve"> – </w:t>
      </w:r>
      <w:proofErr w:type="spellStart"/>
      <w:r w:rsidRPr="005E23DF">
        <w:t>masing</w:t>
      </w:r>
      <w:proofErr w:type="spellEnd"/>
      <w:r w:rsidRPr="005E23DF">
        <w:t xml:space="preserve"> unit </w:t>
      </w:r>
      <w:proofErr w:type="spellStart"/>
      <w:r w:rsidRPr="005E23DF">
        <w:t>kerja</w:t>
      </w:r>
      <w:proofErr w:type="spellEnd"/>
      <w:r w:rsidRPr="005E23DF">
        <w:t xml:space="preserve"> </w:t>
      </w:r>
    </w:p>
    <w:p w14:paraId="628A775A" w14:textId="03684903" w:rsidR="001A093D" w:rsidRDefault="001A093D" w:rsidP="001A093D">
      <w:pPr>
        <w:pStyle w:val="BodyText"/>
        <w:tabs>
          <w:tab w:val="left" w:pos="4380"/>
        </w:tabs>
        <w:spacing w:after="100" w:afterAutospacing="1"/>
        <w:ind w:right="-45"/>
        <w:jc w:val="both"/>
      </w:pPr>
      <w:proofErr w:type="spellStart"/>
      <w:r w:rsidRPr="005E23DF">
        <w:t>Pengawas</w:t>
      </w:r>
      <w:proofErr w:type="spellEnd"/>
      <w:r>
        <w:rPr>
          <w:lang w:val="en-US"/>
        </w:rPr>
        <w:t xml:space="preserve">         </w:t>
      </w:r>
      <w:r w:rsidRPr="005E23DF">
        <w:t xml:space="preserve">: </w:t>
      </w:r>
      <w:proofErr w:type="spellStart"/>
      <w:r w:rsidRPr="005E23DF">
        <w:t>Kabag</w:t>
      </w:r>
      <w:proofErr w:type="spellEnd"/>
      <w:r w:rsidRPr="005E23DF">
        <w:t xml:space="preserve"> / </w:t>
      </w:r>
      <w:proofErr w:type="spellStart"/>
      <w:r w:rsidRPr="005E23DF">
        <w:t>Eselon</w:t>
      </w:r>
      <w:proofErr w:type="spellEnd"/>
      <w:r w:rsidRPr="005E23DF">
        <w:t xml:space="preserve"> III di </w:t>
      </w:r>
      <w:proofErr w:type="spellStart"/>
      <w:r w:rsidRPr="005E23DF">
        <w:t>masing</w:t>
      </w:r>
      <w:proofErr w:type="spellEnd"/>
      <w:r w:rsidRPr="005E23DF">
        <w:t xml:space="preserve"> – </w:t>
      </w:r>
      <w:proofErr w:type="spellStart"/>
      <w:r w:rsidRPr="005E23DF">
        <w:t>masing</w:t>
      </w:r>
      <w:proofErr w:type="spellEnd"/>
      <w:r w:rsidRPr="005E23DF">
        <w:t xml:space="preserve"> unit</w:t>
      </w:r>
      <w:r w:rsidRPr="005E23DF">
        <w:rPr>
          <w:spacing w:val="-8"/>
        </w:rPr>
        <w:t xml:space="preserve"> </w:t>
      </w:r>
      <w:proofErr w:type="spellStart"/>
      <w:r w:rsidRPr="005E23DF">
        <w:t>kerja</w:t>
      </w:r>
      <w:proofErr w:type="spellEnd"/>
      <w:r w:rsidRPr="005E23DF">
        <w:t xml:space="preserve">. </w:t>
      </w:r>
    </w:p>
    <w:p w14:paraId="166D3703" w14:textId="77777777" w:rsidR="001A093D" w:rsidRPr="005E23DF" w:rsidRDefault="001A093D" w:rsidP="001A093D">
      <w:pPr>
        <w:pStyle w:val="BodyText"/>
        <w:tabs>
          <w:tab w:val="left" w:pos="2220"/>
        </w:tabs>
        <w:spacing w:after="100" w:afterAutospacing="1"/>
        <w:ind w:left="450" w:right="-45"/>
        <w:jc w:val="center"/>
      </w:pPr>
      <w:proofErr w:type="spellStart"/>
      <w:r w:rsidRPr="005E23DF">
        <w:t>Tugas</w:t>
      </w:r>
      <w:proofErr w:type="spellEnd"/>
      <w:r w:rsidRPr="005E23DF">
        <w:t xml:space="preserve"> dan </w:t>
      </w:r>
      <w:proofErr w:type="spellStart"/>
      <w:r w:rsidRPr="005E23DF">
        <w:t>Tanggung</w:t>
      </w:r>
      <w:proofErr w:type="spellEnd"/>
      <w:r w:rsidRPr="005E23DF">
        <w:rPr>
          <w:spacing w:val="-4"/>
        </w:rPr>
        <w:t xml:space="preserve"> </w:t>
      </w:r>
      <w:r w:rsidRPr="005E23DF">
        <w:t>Jawab</w:t>
      </w:r>
    </w:p>
    <w:p w14:paraId="6AC18CB7" w14:textId="77777777" w:rsidR="001A093D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-4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093D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1A09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hAnsi="Times New Roman" w:cs="Times New Roman"/>
          <w:sz w:val="20"/>
          <w:szCs w:val="20"/>
        </w:rPr>
        <w:t>Teladan</w:t>
      </w:r>
      <w:proofErr w:type="spellEnd"/>
      <w:r w:rsidRPr="001A09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hAnsi="Times New Roman" w:cs="Times New Roman"/>
          <w:sz w:val="20"/>
          <w:szCs w:val="20"/>
        </w:rPr>
        <w:t>pelaksanaan</w:t>
      </w:r>
      <w:proofErr w:type="spellEnd"/>
      <w:r w:rsidRPr="001A093D">
        <w:rPr>
          <w:rFonts w:ascii="Times New Roman" w:hAnsi="Times New Roman" w:cs="Times New Roman"/>
          <w:sz w:val="20"/>
          <w:szCs w:val="20"/>
        </w:rPr>
        <w:t xml:space="preserve"> K3 di unit</w:t>
      </w:r>
      <w:r w:rsidRPr="001A093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1A093D">
        <w:rPr>
          <w:rFonts w:ascii="Times New Roman" w:hAnsi="Times New Roman" w:cs="Times New Roman"/>
          <w:sz w:val="20"/>
          <w:szCs w:val="20"/>
        </w:rPr>
        <w:t>kerjanya</w:t>
      </w:r>
      <w:proofErr w:type="spellEnd"/>
    </w:p>
    <w:p w14:paraId="2C4F822A" w14:textId="0928513F" w:rsidR="001A093D" w:rsidRPr="001A093D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-4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093D">
        <w:rPr>
          <w:rFonts w:ascii="Times New Roman" w:hAnsi="Times New Roman" w:cs="Times New Roman"/>
          <w:sz w:val="20"/>
          <w:szCs w:val="20"/>
        </w:rPr>
        <w:t>Berperan</w:t>
      </w:r>
      <w:proofErr w:type="spellEnd"/>
      <w:r w:rsidRPr="001A09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093D">
        <w:rPr>
          <w:rFonts w:ascii="Times New Roman" w:hAnsi="Times New Roman" w:cs="Times New Roman"/>
          <w:sz w:val="20"/>
          <w:szCs w:val="20"/>
        </w:rPr>
        <w:t>aktif</w:t>
      </w:r>
      <w:proofErr w:type="spellEnd"/>
      <w:r w:rsidRPr="001A093D">
        <w:rPr>
          <w:rFonts w:ascii="Times New Roman" w:hAnsi="Times New Roman" w:cs="Times New Roman"/>
          <w:sz w:val="20"/>
          <w:szCs w:val="20"/>
        </w:rPr>
        <w:t>:</w:t>
      </w:r>
    </w:p>
    <w:p w14:paraId="014149AC" w14:textId="033FDFBA" w:rsidR="001A093D" w:rsidRPr="00033AC1" w:rsidRDefault="001A093D" w:rsidP="00BF11F0">
      <w:pPr>
        <w:pStyle w:val="ListParagraph"/>
        <w:widowControl w:val="0"/>
        <w:numPr>
          <w:ilvl w:val="1"/>
          <w:numId w:val="21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-4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3AC1">
        <w:rPr>
          <w:rFonts w:ascii="Times New Roman" w:hAnsi="Times New Roman" w:cs="Times New Roman"/>
          <w:sz w:val="20"/>
          <w:szCs w:val="20"/>
        </w:rPr>
        <w:t>Menegakkan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peraturan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K3 di unit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kerjanya</w:t>
      </w:r>
      <w:proofErr w:type="spellEnd"/>
    </w:p>
    <w:p w14:paraId="7B189818" w14:textId="77777777" w:rsidR="00033AC1" w:rsidRDefault="001A093D" w:rsidP="00BF11F0">
      <w:pPr>
        <w:pStyle w:val="ListParagraph"/>
        <w:widowControl w:val="0"/>
        <w:numPr>
          <w:ilvl w:val="1"/>
          <w:numId w:val="21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23DF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teguran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dan saran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orang yang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penyimpangan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pelanggaran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peraturan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dan</w:t>
      </w:r>
      <w:r w:rsidRPr="005E23DF">
        <w:rPr>
          <w:rFonts w:ascii="Times New Roman" w:hAnsi="Times New Roman" w:cs="Times New Roman"/>
          <w:spacing w:val="-37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prosedur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K3 yang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ditetapkan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pimpinan</w:t>
      </w:r>
      <w:proofErr w:type="spellEnd"/>
      <w:r w:rsidRPr="005E23DF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>.</w:t>
      </w:r>
    </w:p>
    <w:p w14:paraId="535A5FC6" w14:textId="1FC66821" w:rsidR="001A093D" w:rsidRPr="00033AC1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3AC1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33AC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033AC1">
        <w:rPr>
          <w:rFonts w:ascii="Times New Roman" w:hAnsi="Times New Roman" w:cs="Times New Roman"/>
          <w:sz w:val="20"/>
          <w:szCs w:val="20"/>
        </w:rPr>
        <w:t>safety</w:t>
      </w:r>
      <w:r w:rsidRPr="00033AC1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033AC1">
        <w:rPr>
          <w:rFonts w:ascii="Times New Roman" w:hAnsi="Times New Roman" w:cs="Times New Roman"/>
          <w:sz w:val="20"/>
          <w:szCs w:val="20"/>
        </w:rPr>
        <w:t>patrol</w:t>
      </w:r>
      <w:r w:rsidRPr="00033AC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033AC1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pmeriksaan</w:t>
      </w:r>
      <w:proofErr w:type="spellEnd"/>
      <w:r w:rsidRPr="00033AC1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033AC1">
        <w:rPr>
          <w:rFonts w:ascii="Times New Roman" w:hAnsi="Times New Roman" w:cs="Times New Roman"/>
          <w:sz w:val="20"/>
          <w:szCs w:val="20"/>
        </w:rPr>
        <w:t>K3</w:t>
      </w:r>
      <w:r w:rsidRPr="00033AC1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 w:rsidRPr="00033AC1">
        <w:rPr>
          <w:rFonts w:ascii="Times New Roman" w:hAnsi="Times New Roman" w:cs="Times New Roman"/>
          <w:sz w:val="20"/>
          <w:szCs w:val="20"/>
        </w:rPr>
        <w:t>di</w:t>
      </w:r>
      <w:r w:rsidRPr="00033AC1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 w:rsidRPr="00033AC1">
        <w:rPr>
          <w:rFonts w:ascii="Times New Roman" w:hAnsi="Times New Roman" w:cs="Times New Roman"/>
          <w:sz w:val="20"/>
          <w:szCs w:val="20"/>
        </w:rPr>
        <w:t>unit</w:t>
      </w:r>
      <w:r w:rsidRPr="00033AC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033AC1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33AC1"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mandiri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gabungan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bersama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Tim Sub P2K3 yang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sikap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aman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pemeriksaan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estetika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K3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33AC1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rutin</w:t>
      </w:r>
      <w:proofErr w:type="spellEnd"/>
    </w:p>
    <w:p w14:paraId="4D191090" w14:textId="77777777" w:rsidR="001A093D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F209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pengawasan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pelaksanaan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kebersihan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keindahan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kenyamanan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kerapian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gedung</w:t>
      </w:r>
      <w:proofErr w:type="spellEnd"/>
      <w:r w:rsidRPr="001F209D">
        <w:rPr>
          <w:rFonts w:ascii="Times New Roman" w:hAnsi="Times New Roman" w:cs="Times New Roman"/>
          <w:spacing w:val="-31"/>
          <w:sz w:val="20"/>
          <w:szCs w:val="20"/>
        </w:rPr>
        <w:t xml:space="preserve"> </w:t>
      </w:r>
      <w:r w:rsidRPr="001F209D">
        <w:rPr>
          <w:rFonts w:ascii="Times New Roman" w:hAnsi="Times New Roman" w:cs="Times New Roman"/>
          <w:sz w:val="20"/>
          <w:szCs w:val="20"/>
        </w:rPr>
        <w:t>di unit</w:t>
      </w:r>
      <w:r w:rsidRPr="001F209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>.</w:t>
      </w:r>
    </w:p>
    <w:p w14:paraId="559D31CA" w14:textId="77777777" w:rsidR="001A093D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F209D">
        <w:rPr>
          <w:rFonts w:ascii="Times New Roman" w:hAnsi="Times New Roman" w:cs="Times New Roman"/>
          <w:sz w:val="20"/>
          <w:szCs w:val="20"/>
        </w:rPr>
        <w:t>Mencatat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temuan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rutin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laporan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prosedur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pelapor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K3</w:t>
      </w:r>
    </w:p>
    <w:p w14:paraId="0A8BE52F" w14:textId="77777777" w:rsidR="001A093D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F209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1F209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pengawasan</w:t>
      </w:r>
      <w:proofErr w:type="spellEnd"/>
      <w:r w:rsidRPr="001F209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1F209D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pelaksanaan</w:t>
      </w:r>
      <w:proofErr w:type="spellEnd"/>
      <w:r w:rsidRPr="001F209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tindak</w:t>
      </w:r>
      <w:proofErr w:type="spellEnd"/>
      <w:r w:rsidRPr="001F209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lajut</w:t>
      </w:r>
      <w:proofErr w:type="spellEnd"/>
      <w:r w:rsidRPr="001F209D"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1F209D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temuan</w:t>
      </w:r>
      <w:proofErr w:type="spellEnd"/>
      <w:r w:rsidRPr="001F209D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1F209D">
        <w:rPr>
          <w:rFonts w:ascii="Times New Roman" w:hAnsi="Times New Roman" w:cs="Times New Roman"/>
          <w:sz w:val="20"/>
          <w:szCs w:val="20"/>
        </w:rPr>
        <w:t>K3 di unit</w:t>
      </w:r>
      <w:r w:rsidRPr="001F209D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kerjanya</w:t>
      </w:r>
      <w:proofErr w:type="spellEnd"/>
    </w:p>
    <w:p w14:paraId="33E3E489" w14:textId="77777777" w:rsidR="001A093D" w:rsidRDefault="001A093D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-4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F209D">
        <w:rPr>
          <w:rFonts w:ascii="Times New Roman" w:hAnsi="Times New Roman" w:cs="Times New Roman"/>
          <w:sz w:val="20"/>
          <w:szCs w:val="20"/>
        </w:rPr>
        <w:t>Berperan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F209D">
        <w:rPr>
          <w:rFonts w:ascii="Times New Roman" w:hAnsi="Times New Roman" w:cs="Times New Roman"/>
          <w:sz w:val="20"/>
          <w:szCs w:val="20"/>
        </w:rPr>
        <w:t>aktif</w:t>
      </w:r>
      <w:proofErr w:type="spellEnd"/>
      <w:r w:rsidRPr="001F209D">
        <w:rPr>
          <w:rFonts w:ascii="Times New Roman" w:hAnsi="Times New Roman" w:cs="Times New Roman"/>
          <w:sz w:val="20"/>
          <w:szCs w:val="20"/>
        </w:rPr>
        <w:t>:</w:t>
      </w:r>
    </w:p>
    <w:p w14:paraId="7BC538C2" w14:textId="77777777" w:rsidR="00033AC1" w:rsidRDefault="001A093D" w:rsidP="00BF11F0">
      <w:pPr>
        <w:pStyle w:val="ListParagraph"/>
        <w:widowControl w:val="0"/>
        <w:numPr>
          <w:ilvl w:val="1"/>
          <w:numId w:val="22"/>
        </w:numPr>
        <w:tabs>
          <w:tab w:val="left" w:pos="3345"/>
        </w:tabs>
        <w:autoSpaceDE w:val="0"/>
        <w:autoSpaceDN w:val="0"/>
        <w:spacing w:after="100" w:afterAutospacing="1" w:line="240" w:lineRule="auto"/>
        <w:ind w:right="28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23DF">
        <w:rPr>
          <w:rFonts w:ascii="Times New Roman" w:hAnsi="Times New Roman" w:cs="Times New Roman"/>
          <w:sz w:val="20"/>
          <w:szCs w:val="20"/>
        </w:rPr>
        <w:t>Didalam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upaya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pencegahan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kecelakaan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kebakaran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penyakit</w:t>
      </w:r>
      <w:proofErr w:type="spellEnd"/>
      <w:r w:rsidRPr="005E23DF">
        <w:rPr>
          <w:rFonts w:ascii="Times New Roman" w:hAnsi="Times New Roman" w:cs="Times New Roman"/>
          <w:spacing w:val="-26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akibat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pencemaran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di unit</w:t>
      </w:r>
      <w:r w:rsidRPr="005E23DF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kerjanya</w:t>
      </w:r>
      <w:proofErr w:type="spellEnd"/>
    </w:p>
    <w:p w14:paraId="52C5B06F" w14:textId="581F7624" w:rsidR="001A093D" w:rsidRPr="00033AC1" w:rsidRDefault="001A093D" w:rsidP="00BF11F0">
      <w:pPr>
        <w:pStyle w:val="ListParagraph"/>
        <w:widowControl w:val="0"/>
        <w:numPr>
          <w:ilvl w:val="1"/>
          <w:numId w:val="22"/>
        </w:numPr>
        <w:tabs>
          <w:tab w:val="left" w:pos="3345"/>
        </w:tabs>
        <w:autoSpaceDE w:val="0"/>
        <w:autoSpaceDN w:val="0"/>
        <w:spacing w:after="100" w:afterAutospacing="1" w:line="240" w:lineRule="auto"/>
        <w:ind w:right="-45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33AC1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pengawasan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pemakaian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AC1">
        <w:rPr>
          <w:rFonts w:ascii="Times New Roman" w:hAnsi="Times New Roman" w:cs="Times New Roman"/>
          <w:sz w:val="20"/>
          <w:szCs w:val="20"/>
        </w:rPr>
        <w:t>sepeda</w:t>
      </w:r>
      <w:proofErr w:type="spellEnd"/>
      <w:r w:rsidRPr="00033AC1">
        <w:rPr>
          <w:rFonts w:ascii="Times New Roman" w:hAnsi="Times New Roman" w:cs="Times New Roman"/>
          <w:sz w:val="20"/>
          <w:szCs w:val="20"/>
        </w:rPr>
        <w:t xml:space="preserve"> static</w:t>
      </w:r>
      <w:r w:rsidR="00033AC1" w:rsidRPr="00033AC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033AC1" w:rsidRPr="00033AC1">
        <w:rPr>
          <w:rFonts w:ascii="Times New Roman" w:hAnsi="Times New Roman" w:cs="Times New Roman"/>
          <w:sz w:val="20"/>
          <w:szCs w:val="20"/>
        </w:rPr>
        <w:t>crosstrainer</w:t>
      </w:r>
      <w:proofErr w:type="spellEnd"/>
      <w:r w:rsidR="00033AC1" w:rsidRPr="00033AC1">
        <w:rPr>
          <w:rFonts w:ascii="Times New Roman" w:hAnsi="Times New Roman" w:cs="Times New Roman"/>
          <w:sz w:val="20"/>
          <w:szCs w:val="20"/>
        </w:rPr>
        <w:t xml:space="preserve">) yang </w:t>
      </w:r>
      <w:proofErr w:type="spellStart"/>
      <w:r w:rsidR="00033AC1" w:rsidRPr="00033AC1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033AC1" w:rsidRPr="00033AC1">
        <w:rPr>
          <w:rFonts w:ascii="Times New Roman" w:hAnsi="Times New Roman" w:cs="Times New Roman"/>
          <w:sz w:val="20"/>
          <w:szCs w:val="20"/>
        </w:rPr>
        <w:t xml:space="preserve"> di unit</w:t>
      </w:r>
      <w:r w:rsidR="00033AC1" w:rsidRPr="00033AC1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="00033AC1" w:rsidRPr="00033AC1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="00033AC1" w:rsidRPr="00033AC1">
        <w:rPr>
          <w:rFonts w:ascii="Times New Roman" w:hAnsi="Times New Roman" w:cs="Times New Roman"/>
          <w:sz w:val="20"/>
          <w:szCs w:val="20"/>
        </w:rPr>
        <w:t>.</w:t>
      </w:r>
    </w:p>
    <w:p w14:paraId="7C1025DE" w14:textId="77777777" w:rsidR="00033AC1" w:rsidRDefault="00033AC1" w:rsidP="00BF11F0">
      <w:pPr>
        <w:pStyle w:val="ListParagraph"/>
        <w:widowControl w:val="0"/>
        <w:numPr>
          <w:ilvl w:val="0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28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23DF">
        <w:rPr>
          <w:rFonts w:ascii="Times New Roman" w:hAnsi="Times New Roman" w:cs="Times New Roman"/>
          <w:sz w:val="20"/>
          <w:szCs w:val="20"/>
        </w:rPr>
        <w:lastRenderedPageBreak/>
        <w:t>Menghadiri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undangan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rapat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Sub P2K3 dan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rapat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rapat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K3 yang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diadakan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oleh sub P2K3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unit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>.</w:t>
      </w:r>
    </w:p>
    <w:p w14:paraId="12899E67" w14:textId="77777777" w:rsidR="00033AC1" w:rsidRDefault="00033AC1" w:rsidP="00BF11F0">
      <w:pPr>
        <w:pStyle w:val="ListParagraph"/>
        <w:widowControl w:val="0"/>
        <w:numPr>
          <w:ilvl w:val="0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28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6B2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unit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penanggulangan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kebakaran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penanggulangan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keadaan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darurat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pabrik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di unit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kawasan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>.</w:t>
      </w:r>
    </w:p>
    <w:p w14:paraId="448E867F" w14:textId="77777777" w:rsidR="00033AC1" w:rsidRDefault="00033AC1" w:rsidP="00BF11F0">
      <w:pPr>
        <w:pStyle w:val="ListParagraph"/>
        <w:widowControl w:val="0"/>
        <w:numPr>
          <w:ilvl w:val="0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-45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6B20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unit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pengamanan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di unit</w:t>
      </w:r>
      <w:r w:rsidRPr="00F66B20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kerjanya</w:t>
      </w:r>
      <w:proofErr w:type="spellEnd"/>
    </w:p>
    <w:p w14:paraId="2ACA8F01" w14:textId="77777777" w:rsidR="00033AC1" w:rsidRDefault="00033AC1" w:rsidP="00BF11F0">
      <w:pPr>
        <w:pStyle w:val="ListParagraph"/>
        <w:widowControl w:val="0"/>
        <w:numPr>
          <w:ilvl w:val="0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-45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6B20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Fasilitas</w:t>
      </w:r>
      <w:proofErr w:type="spellEnd"/>
      <w:r w:rsidRPr="00F66B20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F66B20">
        <w:rPr>
          <w:rFonts w:ascii="Times New Roman" w:hAnsi="Times New Roman" w:cs="Times New Roman"/>
          <w:sz w:val="20"/>
          <w:szCs w:val="20"/>
        </w:rPr>
        <w:t>K3</w:t>
      </w:r>
    </w:p>
    <w:p w14:paraId="37DCDD2D" w14:textId="77777777" w:rsidR="00033AC1" w:rsidRDefault="00033AC1" w:rsidP="00BF11F0">
      <w:pPr>
        <w:pStyle w:val="ListParagraph"/>
        <w:widowControl w:val="0"/>
        <w:numPr>
          <w:ilvl w:val="1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28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F66B20">
        <w:rPr>
          <w:rFonts w:ascii="Times New Roman" w:hAnsi="Times New Roman" w:cs="Times New Roman"/>
          <w:sz w:val="20"/>
          <w:szCs w:val="20"/>
        </w:rPr>
        <w:t xml:space="preserve">Kota P3K dan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kelengkapan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isinya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saran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pengisinanya</w:t>
      </w:r>
      <w:proofErr w:type="spellEnd"/>
    </w:p>
    <w:p w14:paraId="2F1DC996" w14:textId="77777777" w:rsidR="00033AC1" w:rsidRDefault="00033AC1" w:rsidP="00BF11F0">
      <w:pPr>
        <w:pStyle w:val="ListParagraph"/>
        <w:widowControl w:val="0"/>
        <w:numPr>
          <w:ilvl w:val="1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28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6B20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pemadam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ringan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di unit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saran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penggantian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layak</w:t>
      </w:r>
      <w:proofErr w:type="spellEnd"/>
      <w:r w:rsidRPr="00F66B20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digantikan</w:t>
      </w:r>
      <w:proofErr w:type="spellEnd"/>
    </w:p>
    <w:p w14:paraId="24CB48D9" w14:textId="77777777" w:rsidR="00033AC1" w:rsidRPr="00F66B20" w:rsidRDefault="00033AC1" w:rsidP="00BF11F0">
      <w:pPr>
        <w:pStyle w:val="ListParagraph"/>
        <w:widowControl w:val="0"/>
        <w:numPr>
          <w:ilvl w:val="1"/>
          <w:numId w:val="22"/>
        </w:numPr>
        <w:tabs>
          <w:tab w:val="left" w:pos="2557"/>
        </w:tabs>
        <w:autoSpaceDE w:val="0"/>
        <w:autoSpaceDN w:val="0"/>
        <w:spacing w:after="100" w:afterAutospacing="1" w:line="240" w:lineRule="auto"/>
        <w:ind w:right="-45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Penempatan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bendera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penunjuk</w:t>
      </w:r>
      <w:proofErr w:type="spellEnd"/>
      <w:r w:rsidRPr="00F66B2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evakuasi</w:t>
      </w:r>
      <w:proofErr w:type="spellEnd"/>
    </w:p>
    <w:p w14:paraId="25B68001" w14:textId="77777777" w:rsidR="00033AC1" w:rsidRDefault="00033AC1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E23DF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pembawa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bendera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evakuasi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di unit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tindakan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evakuasi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assembly point pada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5E23DF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 w:rsidRPr="005E23DF">
        <w:rPr>
          <w:rFonts w:ascii="Times New Roman" w:hAnsi="Times New Roman" w:cs="Times New Roman"/>
          <w:sz w:val="20"/>
          <w:szCs w:val="20"/>
        </w:rPr>
        <w:t>darurat</w:t>
      </w:r>
      <w:proofErr w:type="spellEnd"/>
      <w:r w:rsidRPr="005E23DF">
        <w:rPr>
          <w:rFonts w:ascii="Times New Roman" w:hAnsi="Times New Roman" w:cs="Times New Roman"/>
          <w:sz w:val="20"/>
          <w:szCs w:val="20"/>
        </w:rPr>
        <w:t>.</w:t>
      </w:r>
    </w:p>
    <w:p w14:paraId="655971AA" w14:textId="6E9E4823" w:rsidR="00033AC1" w:rsidRDefault="00033AC1" w:rsidP="00BF11F0">
      <w:pPr>
        <w:pStyle w:val="ListParagraph"/>
        <w:widowControl w:val="0"/>
        <w:numPr>
          <w:ilvl w:val="0"/>
          <w:numId w:val="22"/>
        </w:numPr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66B20">
        <w:rPr>
          <w:rFonts w:ascii="Times New Roman" w:hAnsi="Times New Roman" w:cs="Times New Roman"/>
          <w:sz w:val="20"/>
          <w:szCs w:val="20"/>
        </w:rPr>
        <w:t>Mengikuti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pelatihan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K3 yang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dilaksanakan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 xml:space="preserve"> oleh</w:t>
      </w:r>
      <w:r w:rsidRPr="00F66B20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proofErr w:type="spellStart"/>
      <w:r w:rsidRPr="00F66B20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F66B20">
        <w:rPr>
          <w:rFonts w:ascii="Times New Roman" w:hAnsi="Times New Roman" w:cs="Times New Roman"/>
          <w:sz w:val="20"/>
          <w:szCs w:val="20"/>
        </w:rPr>
        <w:t>.</w:t>
      </w:r>
    </w:p>
    <w:p w14:paraId="494256BB" w14:textId="2DA924E7" w:rsidR="00033AC1" w:rsidRDefault="00033AC1" w:rsidP="00033AC1">
      <w:pPr>
        <w:pStyle w:val="ListParagraph"/>
        <w:widowControl w:val="0"/>
        <w:tabs>
          <w:tab w:val="left" w:pos="3344"/>
          <w:tab w:val="left" w:pos="3345"/>
        </w:tabs>
        <w:autoSpaceDE w:val="0"/>
        <w:autoSpaceDN w:val="0"/>
        <w:spacing w:after="100" w:afterAutospacing="1" w:line="240" w:lineRule="auto"/>
        <w:ind w:right="28"/>
        <w:jc w:val="both"/>
        <w:rPr>
          <w:rFonts w:ascii="Times New Roman" w:hAnsi="Times New Roman" w:cs="Times New Roman"/>
          <w:sz w:val="20"/>
          <w:szCs w:val="20"/>
        </w:rPr>
      </w:pPr>
    </w:p>
    <w:p w14:paraId="476A3E4A" w14:textId="063E9A0A" w:rsidR="00033AC1" w:rsidRDefault="00033AC1" w:rsidP="00782E5B">
      <w:pPr>
        <w:pStyle w:val="ListParagraph"/>
        <w:numPr>
          <w:ilvl w:val="1"/>
          <w:numId w:val="36"/>
        </w:num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16BBC">
        <w:rPr>
          <w:rFonts w:ascii="Times New Roman" w:hAnsi="Times New Roman" w:cs="Times New Roman"/>
          <w:b/>
          <w:bCs/>
          <w:sz w:val="20"/>
          <w:szCs w:val="20"/>
        </w:rPr>
        <w:t>Etika</w:t>
      </w:r>
      <w:proofErr w:type="spellEnd"/>
      <w:r w:rsidRPr="00116BB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16BBC">
        <w:rPr>
          <w:rFonts w:ascii="Times New Roman" w:hAnsi="Times New Roman" w:cs="Times New Roman"/>
          <w:b/>
          <w:bCs/>
          <w:sz w:val="20"/>
          <w:szCs w:val="20"/>
        </w:rPr>
        <w:t>Profesi</w:t>
      </w:r>
      <w:proofErr w:type="spellEnd"/>
    </w:p>
    <w:p w14:paraId="1192DE9A" w14:textId="77777777" w:rsidR="00033AC1" w:rsidRDefault="00033AC1" w:rsidP="00033AC1">
      <w:pPr>
        <w:pStyle w:val="ListParagraph"/>
        <w:spacing w:after="0" w:line="240" w:lineRule="auto"/>
        <w:ind w:left="0"/>
        <w:rPr>
          <w:rFonts w:asciiTheme="majorBidi" w:hAnsiTheme="majorBidi" w:cstheme="majorBidi"/>
          <w:sz w:val="20"/>
          <w:szCs w:val="20"/>
        </w:rPr>
      </w:pPr>
    </w:p>
    <w:p w14:paraId="168E2EDF" w14:textId="4A72810D" w:rsidR="00033AC1" w:rsidRDefault="00033AC1" w:rsidP="00033AC1">
      <w:pPr>
        <w:pStyle w:val="ListParagraph"/>
        <w:spacing w:after="0" w:line="240" w:lineRule="auto"/>
        <w:ind w:left="0" w:firstLine="72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33AC1">
        <w:rPr>
          <w:rFonts w:asciiTheme="majorBidi" w:hAnsiTheme="majorBidi" w:cstheme="majorBidi"/>
          <w:sz w:val="20"/>
          <w:szCs w:val="20"/>
        </w:rPr>
        <w:t>Selama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melakukan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kerja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praktik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ini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penulis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berusaha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menerapkan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sebuah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aturan-aturan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maupun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cara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bersikap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yang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sudah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menjadi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kebiasaan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ketika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ada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di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lingkungan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kerja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033AC1">
        <w:rPr>
          <w:rFonts w:asciiTheme="majorBidi" w:hAnsiTheme="majorBidi" w:cstheme="majorBidi"/>
          <w:sz w:val="20"/>
          <w:szCs w:val="20"/>
        </w:rPr>
        <w:t>diantaranya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proofErr w:type="gramStart"/>
      <w:r w:rsidRPr="00033AC1">
        <w:rPr>
          <w:rFonts w:asciiTheme="majorBidi" w:hAnsiTheme="majorBidi" w:cstheme="majorBidi"/>
          <w:sz w:val="20"/>
          <w:szCs w:val="20"/>
        </w:rPr>
        <w:t>adalah</w:t>
      </w:r>
      <w:proofErr w:type="spellEnd"/>
      <w:r w:rsidRPr="00033AC1">
        <w:rPr>
          <w:rFonts w:asciiTheme="majorBidi" w:hAnsiTheme="majorBidi" w:cstheme="majorBidi"/>
          <w:sz w:val="20"/>
          <w:szCs w:val="20"/>
        </w:rPr>
        <w:t xml:space="preserve"> :</w:t>
      </w:r>
      <w:proofErr w:type="gramEnd"/>
      <w:r w:rsidRPr="00033AC1">
        <w:rPr>
          <w:rFonts w:asciiTheme="majorBidi" w:hAnsiTheme="majorBidi" w:cstheme="majorBidi"/>
          <w:sz w:val="20"/>
          <w:szCs w:val="20"/>
        </w:rPr>
        <w:t xml:space="preserve"> </w:t>
      </w:r>
    </w:p>
    <w:p w14:paraId="25CDB806" w14:textId="77777777" w:rsidR="00033AC1" w:rsidRPr="00033AC1" w:rsidRDefault="00033AC1" w:rsidP="00033AC1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67A8DF46" w14:textId="77777777" w:rsidR="00033AC1" w:rsidRPr="00F66B20" w:rsidRDefault="00033AC1" w:rsidP="00BF11F0">
      <w:pPr>
        <w:pStyle w:val="ListParagraph"/>
        <w:numPr>
          <w:ilvl w:val="0"/>
          <w:numId w:val="23"/>
        </w:numPr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Mengoptimalkan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profesionalitas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bekerja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untuk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meningkatkan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hasil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produksi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kepercayaan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pelanggan</w:t>
      </w:r>
      <w:proofErr w:type="spellEnd"/>
    </w:p>
    <w:p w14:paraId="548A7E75" w14:textId="77777777" w:rsidR="00033AC1" w:rsidRPr="00F66B20" w:rsidRDefault="00033AC1" w:rsidP="00BF11F0">
      <w:pPr>
        <w:pStyle w:val="ListParagraph"/>
        <w:numPr>
          <w:ilvl w:val="0"/>
          <w:numId w:val="23"/>
        </w:numPr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Menigkatkan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mutu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kualitas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kerja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guna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menunjang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visi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misi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perusahaan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60223C46" w14:textId="77777777" w:rsidR="00033AC1" w:rsidRPr="00F66B20" w:rsidRDefault="00033AC1" w:rsidP="00BF11F0">
      <w:pPr>
        <w:pStyle w:val="ListParagraph"/>
        <w:numPr>
          <w:ilvl w:val="0"/>
          <w:numId w:val="23"/>
        </w:numPr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Meningkatkan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keselamatan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kesejahteraan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kegiatan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operasionalnya</w:t>
      </w:r>
      <w:proofErr w:type="spellEnd"/>
    </w:p>
    <w:p w14:paraId="1C6F273E" w14:textId="77777777" w:rsidR="00033AC1" w:rsidRPr="00F66B20" w:rsidRDefault="00033AC1" w:rsidP="00BF11F0">
      <w:pPr>
        <w:pStyle w:val="ListParagraph"/>
        <w:numPr>
          <w:ilvl w:val="0"/>
          <w:numId w:val="23"/>
        </w:numPr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Meningkatkan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integritas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di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atas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segala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hal</w:t>
      </w:r>
      <w:proofErr w:type="spellEnd"/>
    </w:p>
    <w:p w14:paraId="6F4138E2" w14:textId="60199206" w:rsidR="00033AC1" w:rsidRPr="00033AC1" w:rsidRDefault="00033AC1" w:rsidP="00BF11F0">
      <w:pPr>
        <w:pStyle w:val="ListParagraph"/>
        <w:numPr>
          <w:ilvl w:val="0"/>
          <w:numId w:val="23"/>
        </w:numPr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Meningkatkan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keselamatan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dan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kesejahteraan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dalam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setiap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kegiatan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66B20">
        <w:rPr>
          <w:rFonts w:ascii="Times New Roman" w:eastAsia="Times New Roman" w:hAnsi="Times New Roman"/>
          <w:sz w:val="20"/>
          <w:szCs w:val="20"/>
        </w:rPr>
        <w:t>operasionalnya</w:t>
      </w:r>
      <w:proofErr w:type="spellEnd"/>
      <w:r w:rsidRPr="00F66B20">
        <w:rPr>
          <w:rFonts w:ascii="Times New Roman" w:eastAsia="Times New Roman" w:hAnsi="Times New Roman"/>
          <w:sz w:val="20"/>
          <w:szCs w:val="20"/>
        </w:rPr>
        <w:t>.</w:t>
      </w:r>
    </w:p>
    <w:p w14:paraId="5003D3D5" w14:textId="3DE2828C" w:rsidR="00033AC1" w:rsidRDefault="00033AC1" w:rsidP="00033AC1">
      <w:pPr>
        <w:pStyle w:val="ListParagraph"/>
        <w:spacing w:line="240" w:lineRule="auto"/>
        <w:ind w:right="27"/>
        <w:jc w:val="both"/>
        <w:rPr>
          <w:rFonts w:ascii="Times New Roman" w:eastAsia="Times New Roman" w:hAnsi="Times New Roman"/>
          <w:sz w:val="20"/>
          <w:szCs w:val="20"/>
        </w:rPr>
      </w:pPr>
    </w:p>
    <w:p w14:paraId="35B70B7A" w14:textId="59F3E460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7C8D26F7" w14:textId="4E1CC7BE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127A129" w14:textId="285E7345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A78DB95" w14:textId="198CC1D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47F51F5C" w14:textId="21C0E67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005709A1" w14:textId="26190C27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9F40385" w14:textId="1137D4E5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25EF04EC" w14:textId="5D9CA042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5CBCEB9A" w14:textId="56A754CD" w:rsidR="00033AC1" w:rsidRDefault="00033AC1" w:rsidP="00033AC1">
      <w:pPr>
        <w:pStyle w:val="ListParagraph"/>
        <w:spacing w:line="240" w:lineRule="auto"/>
        <w:ind w:right="27"/>
        <w:jc w:val="both"/>
        <w:rPr>
          <w:rFonts w:asciiTheme="majorBidi" w:hAnsiTheme="majorBidi" w:cstheme="majorBidi"/>
          <w:sz w:val="20"/>
          <w:szCs w:val="20"/>
        </w:rPr>
      </w:pPr>
    </w:p>
    <w:p w14:paraId="7CB8C995" w14:textId="74AB9BD1" w:rsidR="00B42F20" w:rsidRPr="004D40B2" w:rsidRDefault="00B42F20" w:rsidP="004D40B2">
      <w:pPr>
        <w:spacing w:line="240" w:lineRule="auto"/>
        <w:ind w:right="27"/>
        <w:rPr>
          <w:rFonts w:asciiTheme="majorBidi" w:hAnsiTheme="majorBidi" w:cstheme="majorBidi"/>
          <w:i/>
          <w:iCs/>
          <w:sz w:val="20"/>
          <w:szCs w:val="20"/>
        </w:rPr>
      </w:pPr>
    </w:p>
    <w:sectPr w:rsidR="00B42F20" w:rsidRPr="004D40B2" w:rsidSect="003B0D2B">
      <w:footerReference w:type="default" r:id="rId11"/>
      <w:pgSz w:w="8392" w:h="11907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93D86" w14:textId="77777777" w:rsidR="00F10098" w:rsidRDefault="00F10098" w:rsidP="00033AC1">
      <w:pPr>
        <w:spacing w:after="0" w:line="240" w:lineRule="auto"/>
      </w:pPr>
      <w:r>
        <w:separator/>
      </w:r>
    </w:p>
  </w:endnote>
  <w:endnote w:type="continuationSeparator" w:id="0">
    <w:p w14:paraId="712D1D1C" w14:textId="77777777" w:rsidR="00F10098" w:rsidRDefault="00F10098" w:rsidP="0003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50151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37E64469" w14:textId="51F462C1" w:rsidR="0021474F" w:rsidRPr="00A21029" w:rsidRDefault="0021474F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A2102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A2102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A2102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A2102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A21029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9495090" w14:textId="77777777" w:rsidR="0021474F" w:rsidRDefault="00214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33B97" w14:textId="77777777" w:rsidR="00F10098" w:rsidRDefault="00F10098" w:rsidP="00033AC1">
      <w:pPr>
        <w:spacing w:after="0" w:line="240" w:lineRule="auto"/>
      </w:pPr>
      <w:r>
        <w:separator/>
      </w:r>
    </w:p>
  </w:footnote>
  <w:footnote w:type="continuationSeparator" w:id="0">
    <w:p w14:paraId="0997D2BE" w14:textId="77777777" w:rsidR="00F10098" w:rsidRDefault="00F10098" w:rsidP="00033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C63C74C6"/>
    <w:lvl w:ilvl="0">
      <w:start w:val="1"/>
      <w:numFmt w:val="decimal"/>
      <w:lvlText w:val="%1)"/>
      <w:lvlJc w:val="left"/>
      <w:pPr>
        <w:tabs>
          <w:tab w:val="num" w:pos="810"/>
        </w:tabs>
        <w:ind w:left="810" w:hanging="18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9"/>
    <w:multiLevelType w:val="hybridMultilevel"/>
    <w:tmpl w:val="868C1984"/>
    <w:lvl w:ilvl="0" w:tplc="04090011">
      <w:start w:val="1"/>
      <w:numFmt w:val="decimal"/>
      <w:lvlText w:val="%1)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27"/>
    <w:multiLevelType w:val="hybridMultilevel"/>
    <w:tmpl w:val="8106596C"/>
    <w:lvl w:ilvl="0" w:tplc="04090011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F"/>
    <w:multiLevelType w:val="hybridMultilevel"/>
    <w:tmpl w:val="E0604652"/>
    <w:lvl w:ilvl="0" w:tplc="04090011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37"/>
    <w:multiLevelType w:val="hybridMultilevel"/>
    <w:tmpl w:val="10233C9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3F"/>
    <w:multiLevelType w:val="hybridMultilevel"/>
    <w:tmpl w:val="2F305DEE"/>
    <w:lvl w:ilvl="0" w:tplc="FFFFFFFF">
      <w:start w:val="1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8DB7CEC"/>
    <w:multiLevelType w:val="hybridMultilevel"/>
    <w:tmpl w:val="766A3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005BB"/>
    <w:multiLevelType w:val="hybridMultilevel"/>
    <w:tmpl w:val="082280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A3E12"/>
    <w:multiLevelType w:val="hybridMultilevel"/>
    <w:tmpl w:val="27FAF272"/>
    <w:lvl w:ilvl="0" w:tplc="E01AF95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2FB2"/>
    <w:multiLevelType w:val="hybridMultilevel"/>
    <w:tmpl w:val="14ECF9EE"/>
    <w:lvl w:ilvl="0" w:tplc="E01AF95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30A76"/>
    <w:multiLevelType w:val="hybridMultilevel"/>
    <w:tmpl w:val="E4BCA6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A73E6"/>
    <w:multiLevelType w:val="hybridMultilevel"/>
    <w:tmpl w:val="0938F358"/>
    <w:lvl w:ilvl="0" w:tplc="04210017">
      <w:start w:val="1"/>
      <w:numFmt w:val="lowerLetter"/>
      <w:lvlText w:val="%1)"/>
      <w:lvlJc w:val="left"/>
      <w:pPr>
        <w:ind w:left="1860" w:hanging="360"/>
      </w:pPr>
    </w:lvl>
    <w:lvl w:ilvl="1" w:tplc="04210019" w:tentative="1">
      <w:start w:val="1"/>
      <w:numFmt w:val="lowerLetter"/>
      <w:lvlText w:val="%2."/>
      <w:lvlJc w:val="left"/>
      <w:pPr>
        <w:ind w:left="2580" w:hanging="360"/>
      </w:pPr>
    </w:lvl>
    <w:lvl w:ilvl="2" w:tplc="0421001B" w:tentative="1">
      <w:start w:val="1"/>
      <w:numFmt w:val="lowerRoman"/>
      <w:lvlText w:val="%3."/>
      <w:lvlJc w:val="right"/>
      <w:pPr>
        <w:ind w:left="3300" w:hanging="180"/>
      </w:pPr>
    </w:lvl>
    <w:lvl w:ilvl="3" w:tplc="0421000F" w:tentative="1">
      <w:start w:val="1"/>
      <w:numFmt w:val="decimal"/>
      <w:lvlText w:val="%4."/>
      <w:lvlJc w:val="left"/>
      <w:pPr>
        <w:ind w:left="4020" w:hanging="360"/>
      </w:pPr>
    </w:lvl>
    <w:lvl w:ilvl="4" w:tplc="04210019" w:tentative="1">
      <w:start w:val="1"/>
      <w:numFmt w:val="lowerLetter"/>
      <w:lvlText w:val="%5."/>
      <w:lvlJc w:val="left"/>
      <w:pPr>
        <w:ind w:left="4740" w:hanging="360"/>
      </w:pPr>
    </w:lvl>
    <w:lvl w:ilvl="5" w:tplc="0421001B" w:tentative="1">
      <w:start w:val="1"/>
      <w:numFmt w:val="lowerRoman"/>
      <w:lvlText w:val="%6."/>
      <w:lvlJc w:val="right"/>
      <w:pPr>
        <w:ind w:left="5460" w:hanging="180"/>
      </w:pPr>
    </w:lvl>
    <w:lvl w:ilvl="6" w:tplc="0421000F" w:tentative="1">
      <w:start w:val="1"/>
      <w:numFmt w:val="decimal"/>
      <w:lvlText w:val="%7."/>
      <w:lvlJc w:val="left"/>
      <w:pPr>
        <w:ind w:left="6180" w:hanging="360"/>
      </w:pPr>
    </w:lvl>
    <w:lvl w:ilvl="7" w:tplc="04210019" w:tentative="1">
      <w:start w:val="1"/>
      <w:numFmt w:val="lowerLetter"/>
      <w:lvlText w:val="%8."/>
      <w:lvlJc w:val="left"/>
      <w:pPr>
        <w:ind w:left="6900" w:hanging="360"/>
      </w:pPr>
    </w:lvl>
    <w:lvl w:ilvl="8" w:tplc="0421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 w15:restartNumberingAfterBreak="0">
    <w:nsid w:val="1FDA1731"/>
    <w:multiLevelType w:val="hybridMultilevel"/>
    <w:tmpl w:val="18BAE0EC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3" w15:restartNumberingAfterBreak="0">
    <w:nsid w:val="213A6124"/>
    <w:multiLevelType w:val="multilevel"/>
    <w:tmpl w:val="3EF6C9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60368F6"/>
    <w:multiLevelType w:val="hybridMultilevel"/>
    <w:tmpl w:val="C3C840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B7866"/>
    <w:multiLevelType w:val="hybridMultilevel"/>
    <w:tmpl w:val="89A29BE6"/>
    <w:lvl w:ilvl="0" w:tplc="CE400D3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2FFF0F22"/>
    <w:multiLevelType w:val="hybridMultilevel"/>
    <w:tmpl w:val="63BA3A6C"/>
    <w:lvl w:ilvl="0" w:tplc="94085FE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92E5A"/>
    <w:multiLevelType w:val="hybridMultilevel"/>
    <w:tmpl w:val="69D46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443B4"/>
    <w:multiLevelType w:val="multilevel"/>
    <w:tmpl w:val="8DB4B04E"/>
    <w:lvl w:ilvl="0">
      <w:start w:val="1"/>
      <w:numFmt w:val="decimal"/>
      <w:lvlText w:val="%1)"/>
      <w:lvlJc w:val="left"/>
      <w:pPr>
        <w:ind w:left="725" w:hanging="39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5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75" w:hanging="1440"/>
      </w:pPr>
      <w:rPr>
        <w:rFonts w:hint="default"/>
      </w:rPr>
    </w:lvl>
  </w:abstractNum>
  <w:abstractNum w:abstractNumId="19" w15:restartNumberingAfterBreak="0">
    <w:nsid w:val="3ACD7936"/>
    <w:multiLevelType w:val="hybridMultilevel"/>
    <w:tmpl w:val="074A18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A2D3B"/>
    <w:multiLevelType w:val="multilevel"/>
    <w:tmpl w:val="73109278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lang w:val="en-GB"/>
      </w:rPr>
    </w:lvl>
    <w:lvl w:ilvl="1">
      <w:start w:val="2"/>
      <w:numFmt w:val="decimal"/>
      <w:lvlText w:val="2.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355660E"/>
    <w:multiLevelType w:val="hybridMultilevel"/>
    <w:tmpl w:val="C748CB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06909"/>
    <w:multiLevelType w:val="multilevel"/>
    <w:tmpl w:val="AB1E1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C5E7D36"/>
    <w:multiLevelType w:val="hybridMultilevel"/>
    <w:tmpl w:val="C254BBCE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4F4141A9"/>
    <w:multiLevelType w:val="hybridMultilevel"/>
    <w:tmpl w:val="D352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C4A76"/>
    <w:multiLevelType w:val="multilevel"/>
    <w:tmpl w:val="C54A5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5A136AE"/>
    <w:multiLevelType w:val="hybridMultilevel"/>
    <w:tmpl w:val="389C03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55CF5"/>
    <w:multiLevelType w:val="hybridMultilevel"/>
    <w:tmpl w:val="88EC2A0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E422937C">
      <w:start w:val="1"/>
      <w:numFmt w:val="lowerLetter"/>
      <w:lvlText w:val="%2."/>
      <w:lvlJc w:val="left"/>
      <w:pPr>
        <w:ind w:left="1890" w:hanging="360"/>
      </w:pPr>
      <w:rPr>
        <w:rFonts w:ascii="Times New Roman" w:eastAsiaTheme="minorEastAsia" w:hAnsi="Times New Roman" w:cs="Times New Roman"/>
      </w:r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6666255F"/>
    <w:multiLevelType w:val="hybridMultilevel"/>
    <w:tmpl w:val="D25E04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E96813"/>
    <w:multiLevelType w:val="multilevel"/>
    <w:tmpl w:val="22A46E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9FF242E"/>
    <w:multiLevelType w:val="hybridMultilevel"/>
    <w:tmpl w:val="79E48B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6AAB749B"/>
    <w:multiLevelType w:val="hybridMultilevel"/>
    <w:tmpl w:val="91365A4C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14C6B"/>
    <w:multiLevelType w:val="hybridMultilevel"/>
    <w:tmpl w:val="74B8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C21984"/>
    <w:multiLevelType w:val="hybridMultilevel"/>
    <w:tmpl w:val="4190A3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90049"/>
    <w:multiLevelType w:val="hybridMultilevel"/>
    <w:tmpl w:val="2B9EA4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F7D91"/>
    <w:multiLevelType w:val="multilevel"/>
    <w:tmpl w:val="BBC87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28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0"/>
  </w:num>
  <w:num w:numId="8">
    <w:abstractNumId w:val="7"/>
  </w:num>
  <w:num w:numId="9">
    <w:abstractNumId w:val="34"/>
  </w:num>
  <w:num w:numId="10">
    <w:abstractNumId w:val="21"/>
  </w:num>
  <w:num w:numId="11">
    <w:abstractNumId w:val="26"/>
  </w:num>
  <w:num w:numId="12">
    <w:abstractNumId w:val="9"/>
  </w:num>
  <w:num w:numId="13">
    <w:abstractNumId w:val="8"/>
  </w:num>
  <w:num w:numId="14">
    <w:abstractNumId w:val="35"/>
  </w:num>
  <w:num w:numId="15">
    <w:abstractNumId w:val="20"/>
  </w:num>
  <w:num w:numId="16">
    <w:abstractNumId w:val="31"/>
  </w:num>
  <w:num w:numId="17">
    <w:abstractNumId w:val="25"/>
  </w:num>
  <w:num w:numId="18">
    <w:abstractNumId w:val="0"/>
  </w:num>
  <w:num w:numId="19">
    <w:abstractNumId w:val="1"/>
  </w:num>
  <w:num w:numId="20">
    <w:abstractNumId w:val="18"/>
  </w:num>
  <w:num w:numId="21">
    <w:abstractNumId w:val="27"/>
  </w:num>
  <w:num w:numId="22">
    <w:abstractNumId w:val="14"/>
  </w:num>
  <w:num w:numId="23">
    <w:abstractNumId w:val="6"/>
  </w:num>
  <w:num w:numId="24">
    <w:abstractNumId w:val="2"/>
  </w:num>
  <w:num w:numId="25">
    <w:abstractNumId w:val="32"/>
  </w:num>
  <w:num w:numId="26">
    <w:abstractNumId w:val="19"/>
  </w:num>
  <w:num w:numId="27">
    <w:abstractNumId w:val="3"/>
  </w:num>
  <w:num w:numId="28">
    <w:abstractNumId w:val="33"/>
  </w:num>
  <w:num w:numId="29">
    <w:abstractNumId w:val="17"/>
  </w:num>
  <w:num w:numId="30">
    <w:abstractNumId w:val="23"/>
  </w:num>
  <w:num w:numId="31">
    <w:abstractNumId w:val="29"/>
  </w:num>
  <w:num w:numId="32">
    <w:abstractNumId w:val="24"/>
  </w:num>
  <w:num w:numId="33">
    <w:abstractNumId w:val="30"/>
  </w:num>
  <w:num w:numId="34">
    <w:abstractNumId w:val="5"/>
  </w:num>
  <w:num w:numId="35">
    <w:abstractNumId w:val="4"/>
  </w:num>
  <w:num w:numId="36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A3"/>
    <w:rsid w:val="00033AC1"/>
    <w:rsid w:val="00035C8A"/>
    <w:rsid w:val="0005600C"/>
    <w:rsid w:val="000D26DB"/>
    <w:rsid w:val="001A093D"/>
    <w:rsid w:val="001A6793"/>
    <w:rsid w:val="001B104A"/>
    <w:rsid w:val="001C0A22"/>
    <w:rsid w:val="0021474F"/>
    <w:rsid w:val="0027651D"/>
    <w:rsid w:val="002D09EA"/>
    <w:rsid w:val="002E790D"/>
    <w:rsid w:val="003149FF"/>
    <w:rsid w:val="003466F7"/>
    <w:rsid w:val="0037690D"/>
    <w:rsid w:val="003A7A36"/>
    <w:rsid w:val="003B058C"/>
    <w:rsid w:val="003B0D2B"/>
    <w:rsid w:val="004006B0"/>
    <w:rsid w:val="0044781A"/>
    <w:rsid w:val="004C5171"/>
    <w:rsid w:val="004D40B2"/>
    <w:rsid w:val="004E3AE2"/>
    <w:rsid w:val="004F13A0"/>
    <w:rsid w:val="00507CE5"/>
    <w:rsid w:val="005919F8"/>
    <w:rsid w:val="005E4E26"/>
    <w:rsid w:val="0060595C"/>
    <w:rsid w:val="00676648"/>
    <w:rsid w:val="006A7482"/>
    <w:rsid w:val="006F7868"/>
    <w:rsid w:val="00782E5B"/>
    <w:rsid w:val="0079597D"/>
    <w:rsid w:val="007A49FA"/>
    <w:rsid w:val="007F39BB"/>
    <w:rsid w:val="00886176"/>
    <w:rsid w:val="009054A0"/>
    <w:rsid w:val="00A21029"/>
    <w:rsid w:val="00AC1582"/>
    <w:rsid w:val="00AF6AFB"/>
    <w:rsid w:val="00B278F0"/>
    <w:rsid w:val="00B42F20"/>
    <w:rsid w:val="00BE5974"/>
    <w:rsid w:val="00BF11F0"/>
    <w:rsid w:val="00C00BCC"/>
    <w:rsid w:val="00C46773"/>
    <w:rsid w:val="00D45E63"/>
    <w:rsid w:val="00DB79E2"/>
    <w:rsid w:val="00E33BA3"/>
    <w:rsid w:val="00E36088"/>
    <w:rsid w:val="00EA0C7D"/>
    <w:rsid w:val="00F03831"/>
    <w:rsid w:val="00F10098"/>
    <w:rsid w:val="00F41D83"/>
    <w:rsid w:val="00F66DEC"/>
    <w:rsid w:val="00FD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F42A7"/>
  <w15:chartTrackingRefBased/>
  <w15:docId w15:val="{F7C0AD87-4F0F-47F4-BD30-76E224F8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3BA3"/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BA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33BA3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E33BA3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093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093D"/>
    <w:rPr>
      <w:rFonts w:eastAsiaTheme="minorEastAsia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03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AC1"/>
    <w:rPr>
      <w:rFonts w:eastAsiaTheme="minorEastAsia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03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AC1"/>
    <w:rPr>
      <w:rFonts w:eastAsiaTheme="minorEastAsia"/>
      <w:lang w:val="en-GB" w:eastAsia="ja-JP"/>
    </w:rPr>
  </w:style>
  <w:style w:type="paragraph" w:styleId="Revision">
    <w:name w:val="Revision"/>
    <w:hidden/>
    <w:uiPriority w:val="99"/>
    <w:semiHidden/>
    <w:rsid w:val="009054A0"/>
    <w:pPr>
      <w:spacing w:after="0" w:line="240" w:lineRule="auto"/>
    </w:pPr>
    <w:rPr>
      <w:rFonts w:eastAsiaTheme="minorEastAsia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91051-BF70-47EF-8EE5-160A313E0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SALSABILLA</dc:creator>
  <cp:keywords/>
  <dc:description/>
  <cp:lastModifiedBy>Tondy_666 -</cp:lastModifiedBy>
  <cp:revision>5</cp:revision>
  <dcterms:created xsi:type="dcterms:W3CDTF">2020-02-06T04:02:00Z</dcterms:created>
  <dcterms:modified xsi:type="dcterms:W3CDTF">2020-02-10T01:58:00Z</dcterms:modified>
</cp:coreProperties>
</file>