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72003658" w:rsidR="00405B9B" w:rsidRDefault="00405B9B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Base: </w:t>
      </w:r>
      <w:hyperlink r:id="rId8" w:history="1">
        <w:r w:rsidR="00990250" w:rsidRPr="00F627EC">
          <w:rPr>
            <w:rStyle w:val="Hyperlink"/>
          </w:rPr>
          <w:t>https://github.com/sandeepnita9/HelpMateAI_RAG_GenerativeAI/tree/main</w:t>
        </w:r>
      </w:hyperlink>
      <w:r w:rsidR="00990250">
        <w:t xml:space="preserve"> </w:t>
      </w:r>
    </w:p>
    <w:p w14:paraId="7318AA7C" w14:textId="77777777" w:rsidR="0020531A" w:rsidRPr="00DC6CA3" w:rsidRDefault="0020531A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990250"/>
    <w:rsid w:val="00AC3790"/>
    <w:rsid w:val="00C03463"/>
    <w:rsid w:val="00C327F7"/>
    <w:rsid w:val="00DC6CA3"/>
    <w:rsid w:val="00F47320"/>
    <w:rsid w:val="00F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nita9/HelpMateAI_RAG_GenerativeAI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Sandeep Kumar</cp:lastModifiedBy>
  <cp:revision>43</cp:revision>
  <dcterms:created xsi:type="dcterms:W3CDTF">2024-02-21T10:54:00Z</dcterms:created>
  <dcterms:modified xsi:type="dcterms:W3CDTF">2024-08-07T16:59:00Z</dcterms:modified>
</cp:coreProperties>
</file>