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DoughForge</w:t>
      </w:r>
    </w:p>
    <w:p>
      <w:pPr>
        <w:pStyle w:val="Subtitle"/>
      </w:pPr>
      <w:r>
        <w:t xml:space="preserve">The Reproducible Self-Publishing Desktop Kit</w:t>
      </w:r>
    </w:p>
    <w:p>
      <w:pPr>
        <w:pStyle w:val="Author"/>
      </w:pPr>
      <w:r>
        <w:t xml:space="preserve">Roger G. Lewis</w:t>
      </w:r>
    </w:p>
    <w:p>
      <w:pPr>
        <w:pStyle w:val="Date"/>
      </w:pPr>
      <w:r>
        <w:t xml:space="preserve">2026</w:t>
      </w:r>
    </w:p>
    <w:bookmarkStart w:id="15" w:name="Xa8ae3bc76aca4b8e9cb231013fcee5b51d955d3"/>
    <w:p>
      <w:pPr>
        <w:pStyle w:val="Heading1"/>
      </w:pPr>
      <w:r>
        <w:t xml:space="preserve">DoughForge: The Reproducible Self-Publishing Desktop Kit</w:t>
      </w:r>
    </w:p>
    <w:bookmarkStart w:id="11" w:name="X9c9910da95601a0769f0f01a047f1c48a9b9962"/>
    <w:p>
      <w:pPr>
        <w:pStyle w:val="Heading3"/>
      </w:pPr>
      <w:r>
        <w:rPr>
          <w:i/>
          <w:iCs/>
        </w:rPr>
        <w:t xml:space="preserve">A Cheerful Manual for Writers Who Have Lost an Afternoon to a Subtitle</w:t>
      </w:r>
    </w:p>
    <w:p>
      <w:pPr>
        <w:pStyle w:val="FirstParagraph"/>
      </w:pPr>
      <w:r>
        <w:rPr>
          <w:b/>
          <w:bCs/>
        </w:rPr>
        <w:t xml:space="preserve">By Roger G. Lewis</w:t>
      </w:r>
      <w:r>
        <w:t xml:space="preserve"> </w:t>
      </w:r>
      <w:r>
        <w:rPr>
          <w:i/>
          <w:iCs/>
        </w:rPr>
        <w:t xml:space="preserve">Author of The Conquest of Dough, The Strawberry Manifesto, and other</w:t>
      </w:r>
      <w:r>
        <w:rPr>
          <w:i/>
          <w:iCs/>
        </w:rPr>
        <w:t xml:space="preserve"> </w:t>
      </w:r>
      <w:r>
        <w:rPr>
          <w:i/>
          <w:iCs/>
        </w:rPr>
        <w:t xml:space="preserve">works that exist in more versions than strictly necessary</w:t>
      </w:r>
    </w:p>
    <w:p>
      <w:pPr>
        <w:pStyle w:val="BlockText"/>
      </w:pPr>
      <w:r>
        <w:rPr>
          <w:i/>
          <w:iCs/>
        </w:rPr>
        <w:t xml:space="preserve">“No passion in the world is equal to the passion to alter someone</w:t>
      </w:r>
      <w:r>
        <w:rPr>
          <w:i/>
          <w:iCs/>
        </w:rPr>
        <w:t xml:space="preserve"> </w:t>
      </w:r>
      <w:r>
        <w:rPr>
          <w:i/>
          <w:iCs/>
        </w:rPr>
        <w:t xml:space="preserve">else’s draft.”</w:t>
      </w:r>
      <w:r>
        <w:t xml:space="preserve"> </w:t>
      </w:r>
      <w:r>
        <w:t xml:space="preserve">— H. G. Wells</w:t>
      </w:r>
      <w:r>
        <w:rPr>
          <w:rStyle w:val="FootnoteReference"/>
        </w:rPr>
        <w:footnoteReference w:id="9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YAML block is not decorative. It is the contract. Everything</w:t>
      </w:r>
      <w:r>
        <w:rPr>
          <w:i/>
          <w:iCs/>
        </w:rPr>
        <w:t xml:space="preserve"> </w:t>
      </w:r>
      <w:r>
        <w:rPr>
          <w:i/>
          <w:iCs/>
        </w:rPr>
        <w:t xml:space="preserve">downstream of it — the PDF, the EPUB, the DOCX, the store listing,</w:t>
      </w:r>
      <w:r>
        <w:rPr>
          <w:i/>
          <w:iCs/>
        </w:rPr>
        <w:t xml:space="preserve"> </w:t>
      </w:r>
      <w:r>
        <w:rPr>
          <w:i/>
          <w:iCs/>
        </w:rPr>
        <w:t xml:space="preserve">the cover — should say the same thing. If it does not, you have drift.</w:t>
      </w:r>
      <w:r>
        <w:rPr>
          <w:i/>
          <w:iCs/>
        </w:rPr>
        <w:t xml:space="preserve"> </w:t>
      </w:r>
      <w:r>
        <w:rPr>
          <w:i/>
          <w:iCs/>
        </w:rPr>
        <w:t xml:space="preserve">Drift is what this book is about. We will return to drift.</w:t>
      </w:r>
      <w:r>
        <w:rPr>
          <w:rStyle w:val="FootnoteReference"/>
        </w:rPr>
        <w:footnoteReference w:id="10"/>
      </w:r>
    </w:p>
    <w:p>
      <w:r>
        <w:pict>
          <v:rect style="width:0;height:1.5pt" o:hralign="center" o:hrstd="t" o:hr="t"/>
        </w:pict>
      </w:r>
    </w:p>
    <w:bookmarkEnd w:id="11"/>
    <w:bookmarkStart w:id="14" w:name="foreword-from-a-cheerful-realist"/>
    <w:p>
      <w:pPr>
        <w:pStyle w:val="Heading2"/>
      </w:pPr>
      <w:r>
        <w:t xml:space="preserve">Foreword: From a Cheerful Realist</w:t>
      </w:r>
    </w:p>
    <w:p>
      <w:pPr>
        <w:pStyle w:val="FirstParagraph"/>
      </w:pPr>
      <w:r>
        <w:t xml:space="preserve">I have published eleven books through Draft2Digital since 2018. Two</w:t>
      </w:r>
      <w:r>
        <w:t xml:space="preserve"> </w:t>
      </w:r>
      <w:r>
        <w:t xml:space="preserve">more are in the pipeline. That means I have had enough</w:t>
      </w:r>
      <w:r>
        <w:t xml:space="preserve"> </w:t>
      </w:r>
      <w:r>
        <w:rPr>
          <w:i/>
          <w:iCs/>
        </w:rPr>
        <w:t xml:space="preserve">oh no</w:t>
      </w:r>
      <w:r>
        <w:t xml:space="preserve"> </w:t>
      </w:r>
      <w:r>
        <w:t xml:space="preserve">moments</w:t>
      </w:r>
      <w:r>
        <w:t xml:space="preserve"> </w:t>
      </w:r>
      <w:r>
        <w:t xml:space="preserve">to qualify as a minor weather system.</w:t>
      </w:r>
      <w:r>
        <w:rPr>
          <w:rStyle w:val="FootnoteReference"/>
        </w:rPr>
        <w:footnoteReference w:id="12"/>
      </w:r>
    </w:p>
    <w:p>
      <w:pPr>
        <w:pStyle w:val="BodyText"/>
      </w:pPr>
      <w:r>
        <w:t xml:space="preserve">The recurring theme was never incompetence. It was</w:t>
      </w:r>
      <w:r>
        <w:t xml:space="preserve"> </w:t>
      </w:r>
      <w:r>
        <w:rPr>
          <w:b/>
          <w:bCs/>
        </w:rPr>
        <w:t xml:space="preserve">drift</w:t>
      </w:r>
      <w:r>
        <w:t xml:space="preserve">.</w:t>
      </w:r>
    </w:p>
    <w:p>
      <w:pPr>
        <w:pStyle w:val="BodyText"/>
      </w:pPr>
      <w:r>
        <w:t xml:space="preserve">Titles drift. Covers drift. Internal title pages drift. Versions drift.</w:t>
      </w:r>
      <w:r>
        <w:t xml:space="preserve"> </w:t>
      </w:r>
      <w:r>
        <w:t xml:space="preserve">And suddenly your</w:t>
      </w:r>
      <w:r>
        <w:t xml:space="preserve"> </w:t>
      </w:r>
      <w:r>
        <w:t xml:space="preserve">“final”</w:t>
      </w:r>
      <w:r>
        <w:t xml:space="preserve"> </w:t>
      </w:r>
      <w:r>
        <w:t xml:space="preserve">file has cousins — loud, contradictory</w:t>
      </w:r>
      <w:r>
        <w:t xml:space="preserve"> </w:t>
      </w:r>
      <w:r>
        <w:t xml:space="preserve">cousins who all claim to be the real one and have opinions about the</w:t>
      </w:r>
      <w:r>
        <w:t xml:space="preserve"> </w:t>
      </w:r>
      <w:r>
        <w:t xml:space="preserve">subtitle.</w:t>
      </w:r>
    </w:p>
    <w:p>
      <w:pPr>
        <w:pStyle w:val="BodyText"/>
      </w:pPr>
      <w:r>
        <w:t xml:space="preserve">This kit is how you stop drift from running your publishing schedule.</w:t>
      </w:r>
      <w:r>
        <w:t xml:space="preserve"> </w:t>
      </w:r>
      <w:r>
        <w:t xml:space="preserve">It will not make you a developer. It will not demand you love tooling.</w:t>
      </w:r>
      <w:r>
        <w:t xml:space="preserve"> </w:t>
      </w:r>
      <w:r>
        <w:t xml:space="preserve">It just asks that you stop fearing it — and that you give your future</w:t>
      </w:r>
      <w:r>
        <w:t xml:space="preserve"> </w:t>
      </w:r>
      <w:r>
        <w:t xml:space="preserve">self a fighting chance.</w:t>
      </w:r>
    </w:p>
    <w:p>
      <w:pPr>
        <w:pStyle w:val="BodyText"/>
      </w:pPr>
      <w:r>
        <w:t xml:space="preserve">The pamphlet you are holding is a small answer to one question: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file is the real one?</w:t>
      </w:r>
    </w:p>
    <w:p>
      <w:pPr>
        <w:pStyle w:val="BodyText"/>
      </w:pPr>
      <w:r>
        <w:t xml:space="preserve">Not glamorous. Just reliably boring — and boring, in publishing, is a</w:t>
      </w:r>
      <w:r>
        <w:t xml:space="preserve"> </w:t>
      </w:r>
      <w:r>
        <w:t xml:space="preserve">superpower.</w:t>
      </w:r>
      <w:r>
        <w:rPr>
          <w:rStyle w:val="FootnoteReference"/>
        </w:rPr>
        <w:footnoteReference w:id="13"/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5" w:name="part-one-the-kit"/>
    <w:p>
      <w:pPr>
        <w:pStyle w:val="Heading1"/>
      </w:pPr>
      <w:r>
        <w:t xml:space="preserve">Part One: The Kit</w:t>
      </w:r>
    </w:p>
    <w:p>
      <w:r>
        <w:pict>
          <v:rect style="width:0;height:1.5pt" o:hralign="center" o:hrstd="t" o:hr="t"/>
        </w:pict>
      </w:r>
    </w:p>
    <w:bookmarkStart w:id="19" w:name="Xded39993670f8486b51e4db33986c7ad09b8689"/>
    <w:p>
      <w:pPr>
        <w:pStyle w:val="Heading2"/>
      </w:pPr>
      <w:r>
        <w:t xml:space="preserve">Chapter 1: The Reproducible Self-Publishing Desktop Kit</w:t>
      </w:r>
    </w:p>
    <w:bookmarkStart w:id="18" w:name="Xac8d9c207116c84bc09205761188922b36ae12b"/>
    <w:p>
      <w:pPr>
        <w:pStyle w:val="Heading3"/>
      </w:pPr>
      <w:r>
        <w:rPr>
          <w:i/>
          <w:iCs/>
        </w:rPr>
        <w:t xml:space="preserve">Release Notes for Writers Who’ve Been Burned</w:t>
      </w:r>
    </w:p>
    <w:p>
      <w:pPr>
        <w:pStyle w:val="FirstParagraph"/>
      </w:pPr>
      <w:r>
        <w:t xml:space="preserve">There is a line buried in early UNIX source code that reads:</w:t>
      </w:r>
    </w:p>
    <w:p>
      <w:pPr>
        <w:pStyle w:val="BlockText"/>
      </w:pPr>
      <w:r>
        <w:rPr>
          <w:i/>
          <w:iCs/>
        </w:rPr>
        <w:t xml:space="preserve">“You are not expected to understand this.”</w:t>
      </w:r>
    </w:p>
    <w:p>
      <w:pPr>
        <w:pStyle w:val="FirstParagraph"/>
      </w:pPr>
      <w:r>
        <w:t xml:space="preserve">It was not a challenge. It meant:</w:t>
      </w:r>
      <w:r>
        <w:t xml:space="preserve"> </w:t>
      </w:r>
      <w:r>
        <w:rPr>
          <w:i/>
          <w:iCs/>
        </w:rPr>
        <w:t xml:space="preserve">this will not be on the exam.</w:t>
      </w:r>
    </w:p>
    <w:p>
      <w:pPr>
        <w:pStyle w:val="BodyText"/>
      </w:pPr>
      <w:r>
        <w:t xml:space="preserve">So naturally, it is on the exam.</w:t>
      </w:r>
      <w:r>
        <w:rPr>
          <w:rStyle w:val="FootnoteReference"/>
        </w:rPr>
        <w:footnoteReference w:id="16"/>
      </w:r>
    </w:p>
    <w:p>
      <w:pPr>
        <w:pStyle w:val="BodyText"/>
      </w:pPr>
      <w:r>
        <w:t xml:space="preserve">Not because you need to become a compiler archaeologist, but because</w:t>
      </w:r>
      <w:r>
        <w:t xml:space="preserve"> </w:t>
      </w:r>
      <w:r>
        <w:t xml:space="preserve">modern publishing tools have the same bad habit as old systems code —</w:t>
      </w:r>
      <w:r>
        <w:t xml:space="preserve"> </w:t>
      </w:r>
      <w:r>
        <w:t xml:space="preserve">they quietly accumulate quirks, and then you lose an afternoon (or a</w:t>
      </w:r>
      <w:r>
        <w:t xml:space="preserve"> </w:t>
      </w:r>
      <w:r>
        <w:t xml:space="preserve">launch date) to something you were never warned about. The quirks do</w:t>
      </w:r>
      <w:r>
        <w:t xml:space="preserve"> </w:t>
      </w:r>
      <w:r>
        <w:t xml:space="preserve">not announce themselves. They wait. They are patient in the way that</w:t>
      </w:r>
      <w:r>
        <w:t xml:space="preserve"> </w:t>
      </w:r>
      <w:r>
        <w:t xml:space="preserve">only inanimate software can be patient, which is to say: completely,</w:t>
      </w:r>
      <w:r>
        <w:t xml:space="preserve"> </w:t>
      </w:r>
      <w:r>
        <w:t xml:space="preserve">and without mercy.</w:t>
      </w:r>
    </w:p>
    <w:p>
      <w:pPr>
        <w:pStyle w:val="BodyText"/>
      </w:pPr>
      <w:r>
        <w:t xml:space="preserve">This pamphlet is a small act of civil engineering: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canonical manuscript</w:t>
      </w:r>
      <w:r>
        <w:t xml:space="preserve"> </w:t>
      </w:r>
      <w:r>
        <w:t xml:space="preserve">— the single source of truth for your</w:t>
      </w:r>
      <w:r>
        <w:t xml:space="preserve"> </w:t>
      </w:r>
      <w:r>
        <w:t xml:space="preserve">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repeatable build</w:t>
      </w:r>
      <w:r>
        <w:t xml:space="preserve"> </w:t>
      </w:r>
      <w:r>
        <w:t xml:space="preserve">— producing PDF, EPUB, and DOCX from that</w:t>
      </w:r>
      <w:r>
        <w:t xml:space="preserve"> </w:t>
      </w:r>
      <w:r>
        <w:t xml:space="preserve">one source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boring paper trail</w:t>
      </w:r>
      <w:r>
        <w:t xml:space="preserve"> </w:t>
      </w:r>
      <w:r>
        <w:t xml:space="preserve">— so nothing drifts without you noticing</w:t>
      </w:r>
    </w:p>
    <w:p>
      <w:pPr>
        <w:pStyle w:val="FirstParagraph"/>
      </w:pPr>
      <w:r>
        <w:t xml:space="preserve">You already know how to write. The frustrating part is everything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the writing: the title that does not match, the cover that</w:t>
      </w:r>
      <w:r>
        <w:t xml:space="preserve"> </w:t>
      </w:r>
      <w:r>
        <w:t xml:space="preserve">shifted between Tuesday and Thursday, the EPUB that behaves perfectly</w:t>
      </w:r>
      <w:r>
        <w:t xml:space="preserve"> </w:t>
      </w:r>
      <w:r>
        <w:t xml:space="preserve">until a platform preview invents new physics, and the eternal haunting</w:t>
      </w:r>
      <w:r>
        <w:t xml:space="preserve"> </w:t>
      </w:r>
      <w:r>
        <w:t xml:space="preserve">question that follows you to bed:</w:t>
      </w:r>
    </w:p>
    <w:p>
      <w:pPr>
        <w:pStyle w:val="BodyText"/>
      </w:pPr>
      <w:r>
        <w:rPr>
          <w:i/>
          <w:iCs/>
        </w:rPr>
        <w:t xml:space="preserve">Which file is the real one?</w:t>
      </w:r>
    </w:p>
    <w:p>
      <w:pPr>
        <w:pStyle w:val="BodyText"/>
      </w:pPr>
      <w:r>
        <w:t xml:space="preserve">This pamphlet is a small answer. One canonical manuscript. One</w:t>
      </w:r>
      <w:r>
        <w:t xml:space="preserve"> </w:t>
      </w:r>
      <w:r>
        <w:t xml:space="preserve">repeatable build. Version history you can trust. Not glamorous. Just</w:t>
      </w:r>
      <w:r>
        <w:t xml:space="preserve"> </w:t>
      </w:r>
      <w:r>
        <w:t xml:space="preserve">reliably boring.</w:t>
      </w:r>
    </w:p>
    <w:p>
      <w:pPr>
        <w:pStyle w:val="BodyText"/>
      </w:pPr>
      <w:r>
        <w:t xml:space="preserve">You do not have to love tooling. You just should not have to fear</w:t>
      </w:r>
      <w:r>
        <w:t xml:space="preserve"> </w:t>
      </w:r>
      <w:r>
        <w:t xml:space="preserve">it.</w:t>
      </w:r>
      <w:r>
        <w:rPr>
          <w:rStyle w:val="FootnoteReference"/>
        </w:rPr>
        <w:footnoteReference w:id="17"/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chapter-2-origin-story"/>
    <w:p>
      <w:pPr>
        <w:pStyle w:val="Heading2"/>
      </w:pPr>
      <w:r>
        <w:t xml:space="preserve">Chapter 2: Origin Story</w:t>
      </w:r>
    </w:p>
    <w:bookmarkStart w:id="23" w:name="the-quirks-that-ate-publication-day"/>
    <w:p>
      <w:pPr>
        <w:pStyle w:val="Heading3"/>
      </w:pPr>
      <w:r>
        <w:rPr>
          <w:i/>
          <w:iCs/>
        </w:rPr>
        <w:t xml:space="preserve">The Quirks That Ate Publication Day</w:t>
      </w:r>
    </w:p>
    <w:p>
      <w:pPr>
        <w:pStyle w:val="FirstParagraph"/>
      </w:pPr>
      <w:r>
        <w:t xml:space="preserve">Every self-publisher has a story.</w:t>
      </w:r>
    </w:p>
    <w:p>
      <w:pPr>
        <w:pStyle w:val="BodyText"/>
      </w:pPr>
      <w:r>
        <w:t xml:space="preserve">Mine involves a cover that said one subtitle, an internal title page</w:t>
      </w:r>
      <w:r>
        <w:t xml:space="preserve"> </w:t>
      </w:r>
      <w:r>
        <w:t xml:space="preserve">that said another, and a store listing that had apparently been updated</w:t>
      </w:r>
      <w:r>
        <w:t xml:space="preserve"> </w:t>
      </w:r>
      <w:r>
        <w:t xml:space="preserve">by a ghost with strong opinions about punctuation.</w:t>
      </w:r>
      <w:r>
        <w:rPr>
          <w:rStyle w:val="FootnoteReference"/>
        </w:rPr>
        <w:footnoteReference w:id="20"/>
      </w:r>
    </w:p>
    <w:p>
      <w:pPr>
        <w:pStyle w:val="BodyText"/>
      </w:pPr>
      <w:r>
        <w:t xml:space="preserve">I have published eleven books. I have had this experience — in various</w:t>
      </w:r>
      <w:r>
        <w:t xml:space="preserve"> </w:t>
      </w:r>
      <w:r>
        <w:t xml:space="preserve">configurations — approximately eleven times. The details change. The</w:t>
      </w:r>
      <w:r>
        <w:t xml:space="preserve"> </w:t>
      </w:r>
      <w:r>
        <w:t xml:space="preserve">structure does not. It always begins with confidence (</w:t>
      </w:r>
      <w:r>
        <w:rPr>
          <w:i/>
          <w:iCs/>
        </w:rPr>
        <w:t xml:space="preserve">I checked</w:t>
      </w:r>
      <w:r>
        <w:rPr>
          <w:i/>
          <w:iCs/>
        </w:rPr>
        <w:t xml:space="preserve"> </w:t>
      </w:r>
      <w:r>
        <w:rPr>
          <w:i/>
          <w:iCs/>
        </w:rPr>
        <w:t xml:space="preserve">everything</w:t>
      </w:r>
      <w:r>
        <w:t xml:space="preserve">), proceeds through confusion (</w:t>
      </w:r>
      <w:r>
        <w:rPr>
          <w:i/>
          <w:iCs/>
        </w:rPr>
        <w:t xml:space="preserve">but I definitely checked</w:t>
      </w:r>
      <w:r>
        <w:rPr>
          <w:i/>
          <w:iCs/>
        </w:rPr>
        <w:t xml:space="preserve"> </w:t>
      </w:r>
      <w:r>
        <w:rPr>
          <w:i/>
          <w:iCs/>
        </w:rPr>
        <w:t xml:space="preserve">it</w:t>
      </w:r>
      <w:r>
        <w:t xml:space="preserve">), and arrives at the same destination: a file called</w:t>
      </w:r>
      <w:r>
        <w:t xml:space="preserve"> </w:t>
      </w:r>
      <w:r>
        <w:rPr>
          <w:rStyle w:val="VerbatimChar"/>
        </w:rPr>
        <w:t xml:space="preserve">final_REAL_v3_THISONE.pdf</w:t>
      </w:r>
      <w:r>
        <w:t xml:space="preserve"> </w:t>
      </w:r>
      <w:r>
        <w:t xml:space="preserve">that is not, in any meaningful sense,</w:t>
      </w:r>
      <w:r>
        <w:t xml:space="preserve"> </w:t>
      </w:r>
      <w:r>
        <w:t xml:space="preserve">final, real, or the one.</w:t>
      </w:r>
    </w:p>
    <w:p>
      <w:pPr>
        <w:pStyle w:val="BodyText"/>
      </w:pPr>
      <w:r>
        <w:t xml:space="preserve">The common culprits are always the same:</w:t>
      </w:r>
    </w:p>
    <w:p>
      <w:pPr>
        <w:pStyle w:val="BodyText"/>
      </w:pPr>
      <w:r>
        <w:rPr>
          <w:b/>
          <w:bCs/>
        </w:rPr>
        <w:t xml:space="preserve">Cover title/subtitle does not match the internal title page.</w:t>
      </w:r>
      <w:r>
        <w:t xml:space="preserve"> </w:t>
      </w:r>
      <w:r>
        <w:t xml:space="preserve">Looks fine in your head. Looks wrong to every reader. The cover says</w:t>
      </w:r>
      <w:r>
        <w:t xml:space="preserve"> </w:t>
      </w:r>
      <w:r>
        <w:rPr>
          <w:i/>
          <w:iCs/>
        </w:rPr>
        <w:t xml:space="preserve">The Conquest of Dough: A History of Bread and Power</w:t>
      </w:r>
      <w:r>
        <w:t xml:space="preserve">. The title page</w:t>
      </w:r>
      <w:r>
        <w:t xml:space="preserve"> </w:t>
      </w:r>
      <w:r>
        <w:t xml:space="preserve">says</w:t>
      </w:r>
      <w:r>
        <w:t xml:space="preserve"> </w:t>
      </w:r>
      <w:r>
        <w:rPr>
          <w:i/>
          <w:iCs/>
        </w:rPr>
        <w:t xml:space="preserve">The Conquest of Dough</w:t>
      </w:r>
      <w:r>
        <w:t xml:space="preserve">. The store listing says</w:t>
      </w:r>
      <w:r>
        <w:t xml:space="preserve"> </w:t>
      </w:r>
      <w:r>
        <w:rPr>
          <w:i/>
          <w:iCs/>
        </w:rPr>
        <w:t xml:space="preserve">The Conquest of</w:t>
      </w:r>
      <w:r>
        <w:rPr>
          <w:i/>
          <w:iCs/>
        </w:rPr>
        <w:t xml:space="preserve"> </w:t>
      </w:r>
      <w:r>
        <w:rPr>
          <w:i/>
          <w:iCs/>
        </w:rPr>
        <w:t xml:space="preserve">Dought</w:t>
      </w:r>
      <w:r>
        <w:t xml:space="preserve"> </w:t>
      </w:r>
      <w:r>
        <w:t xml:space="preserve">because autocorrect had opinions.</w:t>
      </w:r>
    </w:p>
    <w:p>
      <w:pPr>
        <w:pStyle w:val="BodyText"/>
      </w:pPr>
      <w:r>
        <w:rPr>
          <w:b/>
          <w:bCs/>
        </w:rPr>
        <w:t xml:space="preserve">EPUB respects headings; DOCX decides to improvise.</w:t>
      </w:r>
      <w:r>
        <w:t xml:space="preserve"> </w:t>
      </w:r>
      <w:r>
        <w:t xml:space="preserve">Pandoc is good. Platform converters are adventurous. Your carefully</w:t>
      </w:r>
      <w:r>
        <w:t xml:space="preserve"> </w:t>
      </w:r>
      <w:r>
        <w:t xml:space="preserve">structured heading hierarchy arrives at the other end looking like it</w:t>
      </w:r>
      <w:r>
        <w:t xml:space="preserve"> </w:t>
      </w:r>
      <w:r>
        <w:t xml:space="preserve">was formatted by someone who had heard of headings but never personally</w:t>
      </w:r>
      <w:r>
        <w:t xml:space="preserve"> </w:t>
      </w:r>
      <w:r>
        <w:t xml:space="preserve">encountered one.</w:t>
      </w:r>
    </w:p>
    <w:p>
      <w:pPr>
        <w:pStyle w:val="BodyText"/>
      </w:pPr>
      <w:r>
        <w:rPr>
          <w:b/>
          <w:bCs/>
        </w:rPr>
        <w:t xml:space="preserve">Scene breaks turn into mystery blank space — or, worse, mystery no</w:t>
      </w:r>
      <w:r>
        <w:rPr>
          <w:b/>
          <w:bCs/>
        </w:rPr>
        <w:t xml:space="preserve"> </w:t>
      </w:r>
      <w:r>
        <w:rPr>
          <w:b/>
          <w:bCs/>
        </w:rPr>
        <w:t xml:space="preserve">space.</w:t>
      </w:r>
      <w:r>
        <w:t xml:space="preserve"> </w:t>
      </w:r>
      <w:r>
        <w:t xml:space="preserve">You put three asterisks. The converter put nothing. Or a line. Or a</w:t>
      </w:r>
      <w:r>
        <w:t xml:space="preserve"> </w:t>
      </w:r>
      <w:r>
        <w:t xml:space="preserve">small existential crisis rendered in whitespace.</w:t>
      </w:r>
    </w:p>
    <w:p>
      <w:pPr>
        <w:pStyle w:val="BodyText"/>
      </w:pPr>
      <w:r>
        <w:rPr>
          <w:b/>
          <w:bCs/>
        </w:rPr>
        <w:t xml:space="preserve">Previews look fine until the store conversion does its own thing.</w:t>
      </w:r>
      <w:r>
        <w:t xml:space="preserve"> </w:t>
      </w:r>
      <w:r>
        <w:t xml:space="preserve">You checked it. You</w:t>
      </w:r>
      <w:r>
        <w:t xml:space="preserve"> </w:t>
      </w:r>
      <w:r>
        <w:rPr>
          <w:i/>
          <w:iCs/>
        </w:rPr>
        <w:t xml:space="preserve">definitely</w:t>
      </w:r>
      <w:r>
        <w:t xml:space="preserve"> </w:t>
      </w:r>
      <w:r>
        <w:t xml:space="preserve">checked it. The preview was perfect.</w:t>
      </w:r>
      <w:r>
        <w:t xml:space="preserve"> </w:t>
      </w:r>
      <w:r>
        <w:t xml:space="preserve">The live version has decided that your chapter titles should be in a</w:t>
      </w:r>
      <w:r>
        <w:t xml:space="preserve"> </w:t>
      </w:r>
      <w:r>
        <w:t xml:space="preserve">font that does not exist on any device manufactured after 2009.</w:t>
      </w:r>
    </w:p>
    <w:p>
      <w:pPr>
        <w:pStyle w:val="BodyText"/>
      </w:pPr>
      <w:r>
        <w:rPr>
          <w:b/>
          <w:bCs/>
        </w:rPr>
        <w:t xml:space="preserve">You fix one thing and accidentally upload a different file than the</w:t>
      </w:r>
      <w:r>
        <w:rPr>
          <w:b/>
          <w:bCs/>
        </w:rPr>
        <w:t xml:space="preserve"> </w:t>
      </w:r>
      <w:r>
        <w:rPr>
          <w:b/>
          <w:bCs/>
        </w:rPr>
        <w:t xml:space="preserve">one you just fixed.</w:t>
      </w:r>
      <w:r>
        <w:t xml:space="preserve"> </w:t>
      </w:r>
      <w:r>
        <w:t xml:space="preserve">This one is the most demoralising. It is also the most preventable.</w:t>
      </w:r>
      <w:r>
        <w:t xml:space="preserve"> </w:t>
      </w:r>
      <w:r>
        <w:t xml:space="preserve">It is what this entire book is about.</w:t>
      </w:r>
      <w:r>
        <w:rPr>
          <w:rStyle w:val="FootnoteReference"/>
        </w:rPr>
        <w:footnoteReference w:id="21"/>
      </w:r>
    </w:p>
    <w:p>
      <w:pPr>
        <w:pStyle w:val="BodyText"/>
      </w:pPr>
      <w:r>
        <w:t xml:space="preserve">The fix is not heroic. It is practical.</w:t>
      </w:r>
    </w:p>
    <w:p>
      <w:pPr>
        <w:pStyle w:val="BodyText"/>
      </w:pPr>
      <w:r>
        <w:rPr>
          <w:b/>
          <w:bCs/>
        </w:rPr>
        <w:t xml:space="preserve">Write down reality. Then make the tools obey it.</w:t>
      </w:r>
    </w:p>
    <w:p>
      <w:pPr>
        <w:pStyle w:val="BodyText"/>
      </w:pPr>
      <w:r>
        <w:t xml:space="preserve">That is what an Anchor file is for — a plain, boring contract that</w:t>
      </w:r>
      <w:r>
        <w:t xml:space="preserve"> </w:t>
      </w:r>
      <w:r>
        <w:t xml:space="preserve">says:</w:t>
      </w:r>
      <w:r>
        <w:t xml:space="preserve"> </w:t>
      </w:r>
      <w:r>
        <w:rPr>
          <w:i/>
          <w:iCs/>
        </w:rPr>
        <w:t xml:space="preserve">these paths are real, these commands work on this machine, this</w:t>
      </w:r>
      <w:r>
        <w:rPr>
          <w:i/>
          <w:iCs/>
        </w:rPr>
        <w:t xml:space="preserve"> </w:t>
      </w:r>
      <w:r>
        <w:rPr>
          <w:i/>
          <w:iCs/>
        </w:rPr>
        <w:t xml:space="preserve">is the source, and these are the outputs.</w:t>
      </w:r>
      <w:r>
        <w:t xml:space="preserve"> </w:t>
      </w:r>
      <w:r>
        <w:t xml:space="preserve">It does not prevent quirks.</w:t>
      </w:r>
      <w:r>
        <w:t xml:space="preserve"> </w:t>
      </w:r>
      <w:r>
        <w:t xml:space="preserve">It makes them findable. And findable is most of the battle.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Prompt Box: Check What’s Real Before You Fix What Isn’t</w:t>
      </w:r>
    </w:p>
    <w:p>
      <w:pPr>
        <w:pStyle w:val="BlockText"/>
      </w:pPr>
      <w:r>
        <w:rPr>
          <w:b/>
          <w:bCs/>
        </w:rPr>
        <w:t xml:space="preserve">Pitfall: Notepad + OneDrive + Markdown fences</w:t>
      </w:r>
    </w:p>
    <w:p>
      <w:pPr>
        <w:pStyle w:val="BlockText"/>
      </w:pPr>
      <w:r>
        <w:t xml:space="preserve">If Notepad offers to</w:t>
      </w:r>
      <w:r>
        <w:t xml:space="preserve"> </w:t>
      </w:r>
      <w:r>
        <w:t xml:space="preserve">“clear all and save new”</w:t>
      </w:r>
      <w:r>
        <w:t xml:space="preserve"> </w:t>
      </w:r>
      <w:r>
        <w:t xml:space="preserve">or says it cannot find</w:t>
      </w:r>
      <w:r>
        <w:t xml:space="preserve"> </w:t>
      </w:r>
      <w:r>
        <w:t xml:space="preserve">the file —</w:t>
      </w:r>
      <w:r>
        <w:t xml:space="preserve"> </w:t>
      </w:r>
      <w:r>
        <w:rPr>
          <w:b/>
          <w:bCs/>
        </w:rPr>
        <w:t xml:space="preserve">stop</w:t>
      </w:r>
      <w:r>
        <w:t xml:space="preserve">. Verify you are editing the file you think you</w:t>
      </w:r>
      <w:r>
        <w:t xml:space="preserve"> </w:t>
      </w:r>
      <w:r>
        <w:t xml:space="preserve">are. In synced folders like OneDrive, the file can change while</w:t>
      </w:r>
      <w:r>
        <w:t xml:space="preserve"> </w:t>
      </w:r>
      <w:r>
        <w:t xml:space="preserve">Notepad has it open. This is not a bug. It is a feature that has</w:t>
      </w:r>
      <w:r>
        <w:t xml:space="preserve"> </w:t>
      </w:r>
      <w:r>
        <w:t xml:space="preserve">been designed specifically to ruin your afternoon.</w:t>
      </w:r>
      <w:r>
        <w:rPr>
          <w:rStyle w:val="FootnoteReference"/>
        </w:rPr>
        <w:footnoteReference w:id="22"/>
      </w:r>
    </w:p>
    <w:p>
      <w:pPr>
        <w:pStyle w:val="BlockText"/>
      </w:pPr>
      <w:r>
        <w:t xml:space="preserve">Also: Markdown code fences are literal. If you open a fenced block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```</w:t>
      </w:r>
      <w:r>
        <w:t xml:space="preserve"> </w:t>
      </w:r>
      <w:r>
        <w:t xml:space="preserve">and forget the closing, the rest of your document</w:t>
      </w:r>
      <w:r>
        <w:t xml:space="preserve"> </w:t>
      </w:r>
      <w:r>
        <w:t xml:space="preserve">becomes code. Your PDF will look extraordinary. Not in a good way.</w:t>
      </w:r>
    </w:p>
    <w:p>
      <w:pPr>
        <w:pStyle w:val="BlockText"/>
      </w:pPr>
      <w:r>
        <w:rPr>
          <w:b/>
          <w:bCs/>
        </w:rPr>
        <w:t xml:space="preserve">Two quick checks before every build:</w:t>
      </w:r>
    </w:p>
    <w:p>
      <w:pPr>
        <w:pStyle w:val="Compact"/>
        <w:numPr>
          <w:ilvl w:val="0"/>
          <w:numId w:val="1002"/>
        </w:numPr>
      </w:pPr>
      <w:r>
        <w:t xml:space="preserve">Confirm the manuscript file is real and non-empty.</w:t>
      </w:r>
    </w:p>
    <w:p>
      <w:pPr>
        <w:pStyle w:val="Compact"/>
        <w:numPr>
          <w:ilvl w:val="0"/>
          <w:numId w:val="1002"/>
        </w:numPr>
      </w:pPr>
      <w:r>
        <w:t xml:space="preserve">Count your code fences — they come in pairs, like socks, and a</w:t>
      </w:r>
      <w:r>
        <w:t xml:space="preserve"> </w:t>
      </w:r>
      <w:r>
        <w:t xml:space="preserve">missing one causes similar levels of frustration.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X6a302c9cae56185921ab306797ac4b17fd38cf6"/>
    <w:p>
      <w:pPr>
        <w:pStyle w:val="Heading2"/>
      </w:pPr>
      <w:r>
        <w:t xml:space="preserve">Chapter 3: Inside the Publishing Pain Locker</w:t>
      </w:r>
    </w:p>
    <w:bookmarkStart w:id="26" w:name="X67a98afba9e931017fa170f3492949374bc55a1"/>
    <w:p>
      <w:pPr>
        <w:pStyle w:val="Heading3"/>
      </w:pPr>
      <w:r>
        <w:rPr>
          <w:i/>
          <w:iCs/>
        </w:rPr>
        <w:t xml:space="preserve">Or: Why You Keep Losing Afternoons to Things That Should Take Five Minutes</w:t>
      </w:r>
    </w:p>
    <w:p>
      <w:pPr>
        <w:pStyle w:val="FirstParagraph"/>
      </w:pPr>
      <w:r>
        <w:t xml:space="preserve">Publishing pain usually comes from one root cause.</w:t>
      </w:r>
    </w:p>
    <w:p>
      <w:pPr>
        <w:pStyle w:val="BodyText"/>
      </w:pPr>
      <w:r>
        <w:rPr>
          <w:b/>
          <w:bCs/>
        </w:rPr>
        <w:t xml:space="preserve">You stop knowing which file is the truth.</w:t>
      </w:r>
    </w:p>
    <w:p>
      <w:pPr>
        <w:pStyle w:val="BodyText"/>
      </w:pPr>
      <w:r>
        <w:t xml:space="preserve">This sounds simple. It is not simple. It is the kind of problem that</w:t>
      </w:r>
      <w:r>
        <w:t xml:space="preserve"> </w:t>
      </w:r>
      <w:r>
        <w:t xml:space="preserve">starts as a minor inconvenience on a Tuesday and becomes a full</w:t>
      </w:r>
      <w:r>
        <w:t xml:space="preserve"> </w:t>
      </w:r>
      <w:r>
        <w:t xml:space="preserve">structural crisis by Thursday, when you realise that the file you</w:t>
      </w:r>
      <w:r>
        <w:t xml:space="preserve"> </w:t>
      </w:r>
      <w:r>
        <w:t xml:space="preserve">uploaded to the store, the file on your desktop, and the file in your</w:t>
      </w:r>
      <w:r>
        <w:t xml:space="preserve"> </w:t>
      </w:r>
      <w:r>
        <w:t xml:space="preserve">email to the formatter are three different documents that have been</w:t>
      </w:r>
      <w:r>
        <w:t xml:space="preserve"> </w:t>
      </w:r>
      <w:r>
        <w:t xml:space="preserve">diverging quietly since March.</w:t>
      </w:r>
      <w:r>
        <w:rPr>
          <w:rStyle w:val="FootnoteReference"/>
        </w:rPr>
        <w:footnoteReference w:id="25"/>
      </w:r>
    </w:p>
    <w:p>
      <w:pPr>
        <w:pStyle w:val="BodyText"/>
      </w:pPr>
      <w:r>
        <w:t xml:space="preserve">So we pick a truth. And we make everything else a rebuildable product</w:t>
      </w:r>
      <w:r>
        <w:t xml:space="preserve"> </w:t>
      </w:r>
      <w:r>
        <w:t xml:space="preserve">of that truth.</w:t>
      </w:r>
    </w:p>
    <w:bookmarkEnd w:id="26"/>
    <w:bookmarkStart w:id="28" w:name="the-ground-truth-rule"/>
    <w:p>
      <w:pPr>
        <w:pStyle w:val="Heading3"/>
      </w:pPr>
      <w:r>
        <w:t xml:space="preserve">The Ground Truth Rule</w:t>
      </w:r>
    </w:p>
    <w:p>
      <w:pPr>
        <w:pStyle w:val="FirstParagraph"/>
      </w:pPr>
      <w:r>
        <w:rPr>
          <w:b/>
          <w:bCs/>
        </w:rPr>
        <w:t xml:space="preserve">One canonical manuscript. Everything else is generated.</w:t>
      </w:r>
    </w:p>
    <w:p>
      <w:pPr>
        <w:pStyle w:val="BodyText"/>
      </w:pPr>
      <w:r>
        <w:t xml:space="preserve">If an output looks wrong, you do not fix the output. You fix the</w:t>
      </w:r>
      <w:r>
        <w:t xml:space="preserve"> </w:t>
      </w:r>
      <w:r>
        <w:t xml:space="preserve">manuscript — or the build rules — and you rebuild. This is not</w:t>
      </w:r>
      <w:r>
        <w:t xml:space="preserve"> </w:t>
      </w:r>
      <w:r>
        <w:t xml:space="preserve">ideology. It is how you keep launch day boring. Boring launch days are</w:t>
      </w:r>
      <w:r>
        <w:t xml:space="preserve"> </w:t>
      </w:r>
      <w:r>
        <w:t xml:space="preserve">good launch days. Exciting launch days are the ones where you discover</w:t>
      </w:r>
      <w:r>
        <w:t xml:space="preserve"> </w:t>
      </w:r>
      <w:r>
        <w:t xml:space="preserve">the wrong file at 11pm.</w:t>
      </w:r>
    </w:p>
    <w:p>
      <w:pPr>
        <w:pStyle w:val="BodyText"/>
      </w:pPr>
      <w:r>
        <w:rPr>
          <w:b/>
          <w:bCs/>
        </w:rPr>
        <w:t xml:space="preserve">Edit these: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publication/your_book.md</w:t>
      </w:r>
      <w:r>
        <w:t xml:space="preserve"> </w:t>
      </w:r>
      <w:r>
        <w:t xml:space="preserve">— the manuscript. The truth. The one.</w:t>
      </w:r>
    </w:p>
    <w:p>
      <w:pPr>
        <w:pStyle w:val="Compact"/>
        <w:numPr>
          <w:ilvl w:val="0"/>
          <w:numId w:val="1003"/>
        </w:numPr>
      </w:pPr>
      <w:r>
        <w:t xml:space="preserve">Images referenced by the manuscript (covers, diagrams, that one</w:t>
      </w:r>
      <w:r>
        <w:t xml:space="preserve"> </w:t>
      </w:r>
      <w:r>
        <w:t xml:space="preserve">chart you made in Excel at 2am)</w:t>
      </w:r>
    </w:p>
    <w:p>
      <w:pPr>
        <w:pStyle w:val="Compact"/>
        <w:numPr>
          <w:ilvl w:val="0"/>
          <w:numId w:val="1003"/>
        </w:numPr>
      </w:pPr>
      <w:r>
        <w:t xml:space="preserve">Build scripts and templates you actually control</w:t>
      </w:r>
    </w:p>
    <w:p>
      <w:pPr>
        <w:pStyle w:val="FirstParagraph"/>
      </w:pPr>
      <w:r>
        <w:rPr>
          <w:b/>
          <w:bCs/>
        </w:rPr>
        <w:t xml:space="preserve">Rebuild these — never edit directly: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outputs/*.pdf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outputs/*.epub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outputs/*.docx</w:t>
      </w:r>
    </w:p>
    <w:p>
      <w:pPr>
        <w:pStyle w:val="FirstParagraph"/>
      </w:pPr>
      <w:r>
        <w:t xml:space="preserve">If you can regenerate it, do not treat it like source. The moment you</w:t>
      </w:r>
      <w:r>
        <w:t xml:space="preserve"> </w:t>
      </w:r>
      <w:r>
        <w:t xml:space="preserve">start</w:t>
      </w:r>
      <w:r>
        <w:t xml:space="preserve"> </w:t>
      </w:r>
      <w:r>
        <w:t xml:space="preserve">“just quickly fixing”</w:t>
      </w:r>
      <w:r>
        <w:t xml:space="preserve"> </w:t>
      </w:r>
      <w:r>
        <w:t xml:space="preserve">a PDF directly, you have created a cousin.</w:t>
      </w:r>
      <w:r>
        <w:t xml:space="preserve"> </w:t>
      </w:r>
      <w:r>
        <w:t xml:space="preserve">The cousins will multiply. They will have children. The children will</w:t>
      </w:r>
      <w:r>
        <w:t xml:space="preserve"> </w:t>
      </w:r>
      <w:r>
        <w:t xml:space="preserve">have opinions about the subtitle.</w:t>
      </w:r>
      <w:r>
        <w:rPr>
          <w:rStyle w:val="FootnoteReference"/>
        </w:rPr>
        <w:footnoteReference w:id="27"/>
      </w:r>
    </w:p>
    <w:bookmarkEnd w:id="28"/>
    <w:bookmarkStart w:id="30" w:name="X2cebe65a6b1f99fb0308aa02e71cc8f044feffc"/>
    <w:p>
      <w:pPr>
        <w:pStyle w:val="Heading3"/>
      </w:pPr>
      <w:r>
        <w:t xml:space="preserve">The Anchor Connection — No Mysticism, Just Receipts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ANCHOR.md</w:t>
      </w:r>
      <w:r>
        <w:t xml:space="preserve"> </w:t>
      </w:r>
      <w:r>
        <w:t xml:space="preserve">file is the contract that keeps you honest. It</w:t>
      </w:r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5"/>
        </w:numPr>
      </w:pPr>
      <w:r>
        <w:t xml:space="preserve">The repo layout you expect</w:t>
      </w:r>
    </w:p>
    <w:p>
      <w:pPr>
        <w:pStyle w:val="Compact"/>
        <w:numPr>
          <w:ilvl w:val="0"/>
          <w:numId w:val="1005"/>
        </w:numPr>
      </w:pPr>
      <w:r>
        <w:t xml:space="preserve">The commands that should work</w:t>
      </w:r>
    </w:p>
    <w:p>
      <w:pPr>
        <w:pStyle w:val="Compact"/>
        <w:numPr>
          <w:ilvl w:val="0"/>
          <w:numId w:val="1005"/>
        </w:numPr>
      </w:pPr>
      <w:r>
        <w:t xml:space="preserve">The checks you run when reality starts drifting</w:t>
      </w:r>
    </w:p>
    <w:p>
      <w:pPr>
        <w:pStyle w:val="FirstParagraph"/>
      </w:pPr>
      <w:r>
        <w:t xml:space="preserve">It is not magic. It is a receipt. When you are tired and confused and</w:t>
      </w:r>
      <w:r>
        <w:t xml:space="preserve"> </w:t>
      </w:r>
      <w:r>
        <w:t xml:space="preserve">staring at four files with similar names, the Anchor file is the thing</w:t>
      </w:r>
      <w:r>
        <w:t xml:space="preserve"> </w:t>
      </w:r>
      <w:r>
        <w:t xml:space="preserve">you open to remember what is real.</w:t>
      </w:r>
    </w:p>
    <w:p>
      <w:pPr>
        <w:pStyle w:val="BodyText"/>
      </w:pPr>
      <w:r>
        <w:t xml:space="preserve">When you are tired,</w:t>
      </w:r>
      <w:r>
        <w:t xml:space="preserve"> </w:t>
      </w:r>
      <w:r>
        <w:rPr>
          <w:i/>
          <w:iCs/>
        </w:rPr>
        <w:t xml:space="preserve">obvious</w:t>
      </w:r>
      <w:r>
        <w:t xml:space="preserve"> </w:t>
      </w:r>
      <w:r>
        <w:t xml:space="preserve">becomes expensive. Anchor files are</w:t>
      </w:r>
      <w:r>
        <w:t xml:space="preserve"> </w:t>
      </w:r>
      <w:r>
        <w:t xml:space="preserve">cheap insurance.</w:t>
      </w:r>
      <w:r>
        <w:rPr>
          <w:rStyle w:val="FootnoteReference"/>
        </w:rPr>
        <w:footnoteReference w:id="29"/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hapter-4-git-and-the-kit"/>
    <w:p>
      <w:pPr>
        <w:pStyle w:val="Heading2"/>
      </w:pPr>
      <w:r>
        <w:t xml:space="preserve">Chapter 4: Git and the Kit</w:t>
      </w:r>
    </w:p>
    <w:bookmarkStart w:id="32" w:name="X925a2ddb98e08b2da2fd77f97aeeec8a86a3094"/>
    <w:p>
      <w:pPr>
        <w:pStyle w:val="Heading3"/>
      </w:pPr>
      <w:r>
        <w:rPr>
          <w:i/>
          <w:iCs/>
        </w:rPr>
        <w:t xml:space="preserve">Version Control Without the Drama, or: Stop Selling Yourself Work You Already Did</w:t>
      </w:r>
    </w:p>
    <w:p>
      <w:pPr>
        <w:pStyle w:val="FirstParagraph"/>
      </w:pPr>
      <w:r>
        <w:t xml:space="preserve">Git is not here to turn you into a developer.</w:t>
      </w:r>
    </w:p>
    <w:p>
      <w:pPr>
        <w:pStyle w:val="BodyText"/>
      </w:pPr>
      <w:r>
        <w:t xml:space="preserve">Git is here to prevent these specific disasters: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“I fixed it yesterday. Where did it go?”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“Which draft did I upload?”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“I changed one tiny thing and now everything is different.”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“I need the previous subtitle back. The good one. The one from</w:t>
      </w:r>
      <w:r>
        <w:rPr>
          <w:i/>
          <w:iCs/>
        </w:rPr>
        <w:t xml:space="preserve"> </w:t>
      </w:r>
      <w:r>
        <w:rPr>
          <w:i/>
          <w:iCs/>
        </w:rPr>
        <w:t xml:space="preserve">before.”</w:t>
      </w:r>
      <w:r>
        <w:t xml:space="preserve">[^13]</w:t>
      </w:r>
    </w:p>
    <w:bookmarkEnd w:id="32"/>
    <w:bookmarkStart w:id="33" w:name="the-writer-friendly-git-minimum"/>
    <w:p>
      <w:pPr>
        <w:pStyle w:val="Heading3"/>
      </w:pPr>
      <w:r>
        <w:t xml:space="preserve">The Writer-Friendly Git Minimum</w:t>
      </w:r>
    </w:p>
    <w:p>
      <w:pPr>
        <w:pStyle w:val="FirstParagraph"/>
      </w:pPr>
      <w:r>
        <w:t xml:space="preserve">You can get 90% of the value with three commands: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git add .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“describe what you just did”</w:t>
      </w:r>
      <w:r>
        <w:t xml:space="preserve"> </w:t>
      </w:r>
      <w:r>
        <w:t xml:space="preserve">git log –oneline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Wells said this about other people’s drafts. He did not</w:t>
      </w:r>
      <w:r>
        <w:t xml:space="preserve"> </w:t>
      </w:r>
      <w:r>
        <w:t xml:space="preserve">anticipate the self-publishing era, in which the writer, the editor,</w:t>
      </w:r>
      <w:r>
        <w:t xml:space="preserve"> </w:t>
      </w:r>
      <w:r>
        <w:t xml:space="preserve">the typesetter, and the person who accidentally uploaded the wrong PDF</w:t>
      </w:r>
      <w:r>
        <w:t xml:space="preserve"> </w:t>
      </w:r>
      <w:r>
        <w:t xml:space="preserve">are all the same person.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 will return to drift the way you return to a dentist.</w:t>
      </w:r>
      <w:r>
        <w:t xml:space="preserve"> </w:t>
      </w:r>
      <w:r>
        <w:t xml:space="preserve">Regularly, reluctantly, and with the dawning realisation that the</w:t>
      </w:r>
      <w:r>
        <w:t xml:space="preserve"> </w:t>
      </w:r>
      <w:r>
        <w:t xml:space="preserve">problem would have been smaller if you had come sooner.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minor weather system characterised by sudden drops in</w:t>
      </w:r>
      <w:r>
        <w:t xml:space="preserve"> </w:t>
      </w:r>
      <w:r>
        <w:t xml:space="preserve">confidence, localised confusion about filenames, and the occasional</w:t>
      </w:r>
      <w:r>
        <w:t xml:space="preserve"> </w:t>
      </w:r>
      <w:r>
        <w:t xml:space="preserve">catastrophic front where the cover says one thing and the title page</w:t>
      </w:r>
      <w:r>
        <w:t xml:space="preserve"> </w:t>
      </w:r>
      <w:r>
        <w:t xml:space="preserve">says another.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Glamour is for book launches. Boring is for the six months</w:t>
      </w:r>
      <w:r>
        <w:t xml:space="preserve"> </w:t>
      </w:r>
      <w:r>
        <w:t xml:space="preserve">before the book launch when you are trying to remember which version</w:t>
      </w:r>
      <w:r>
        <w:t xml:space="preserve"> </w:t>
      </w:r>
      <w:r>
        <w:t xml:space="preserve">of Chapter 4 you actually sent to the formatter.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exam consists of one question:</w:t>
      </w:r>
      <w:r>
        <w:t xml:space="preserve"> </w:t>
      </w:r>
      <w:r>
        <w:t xml:space="preserve">“Why does the store listing</w:t>
      </w:r>
      <w:r>
        <w:t xml:space="preserve"> </w:t>
      </w:r>
      <w:r>
        <w:t xml:space="preserve">say the subtitle is</w:t>
      </w:r>
      <w:r>
        <w:t xml:space="preserve"> </w:t>
      </w:r>
      <w:r>
        <w:t xml:space="preserve">‘A Novel’</w:t>
      </w:r>
      <w:r>
        <w:t xml:space="preserve"> </w:t>
      </w:r>
      <w:r>
        <w:t xml:space="preserve">when you changed it to</w:t>
      </w:r>
      <w:r>
        <w:t xml:space="preserve"> </w:t>
      </w:r>
      <w:r>
        <w:t xml:space="preserve">‘A Memoir’</w:t>
      </w:r>
      <w:r>
        <w:t xml:space="preserve"> </w:t>
      </w:r>
      <w:r>
        <w:t xml:space="preserve">in</w:t>
      </w:r>
      <w:r>
        <w:t xml:space="preserve"> </w:t>
      </w:r>
      <w:r>
        <w:t xml:space="preserve">March?”</w:t>
      </w:r>
      <w:r>
        <w:t xml:space="preserve"> </w:t>
      </w:r>
      <w:r>
        <w:t xml:space="preserve">Full marks are awarded for correctly identifying which of your</w:t>
      </w:r>
      <w:r>
        <w:t xml:space="preserve"> </w:t>
      </w:r>
      <w:r>
        <w:t xml:space="preserve">seventeen saved versions is canonical. Partial credit is available for</w:t>
      </w:r>
      <w:r>
        <w:t xml:space="preserve"> </w:t>
      </w:r>
      <w:r>
        <w:t xml:space="preserve">crying.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Fear of tooling is rational. The tools have earned it. This kit</w:t>
      </w:r>
      <w:r>
        <w:t xml:space="preserve"> </w:t>
      </w:r>
      <w:r>
        <w:t xml:space="preserve">is an attempt to make the tools slightly less terrifying by making</w:t>
      </w:r>
      <w:r>
        <w:t xml:space="preserve"> </w:t>
      </w:r>
      <w:r>
        <w:t xml:space="preserve">their behaviour slightly more predictable. It is the publishing</w:t>
      </w:r>
      <w:r>
        <w:t xml:space="preserve"> </w:t>
      </w:r>
      <w:r>
        <w:t xml:space="preserve">equivalent of a leash.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ghost’s preferred subtitle was</w:t>
      </w:r>
      <w:r>
        <w:t xml:space="preserve"> </w:t>
      </w:r>
      <w:r>
        <w:t xml:space="preserve">“Revised Edition,”</w:t>
      </w:r>
      <w:r>
        <w:t xml:space="preserve"> </w:t>
      </w:r>
      <w:r>
        <w:t xml:space="preserve">which was</w:t>
      </w:r>
      <w:r>
        <w:t xml:space="preserve"> </w:t>
      </w:r>
      <w:r>
        <w:t xml:space="preserve">not accurate, not requested, and not removable without contacting</w:t>
      </w:r>
      <w:r>
        <w:t xml:space="preserve"> </w:t>
      </w:r>
      <w:r>
        <w:t xml:space="preserve">support. The ghost has since moved on to haunt other people’s metadata.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entire book is about this one problem. The problem has many</w:t>
      </w:r>
      <w:r>
        <w:t xml:space="preserve"> </w:t>
      </w:r>
      <w:r>
        <w:t xml:space="preserve">faces. The solution has one face. It is a boring face. We are going to</w:t>
      </w:r>
      <w:r>
        <w:t xml:space="preserve"> </w:t>
      </w:r>
      <w:r>
        <w:t xml:space="preserve">look at it for several chapters.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OneDrive is brilliant at many things. Knowing when you want it</w:t>
      </w:r>
      <w:r>
        <w:t xml:space="preserve"> </w:t>
      </w:r>
      <w:r>
        <w:t xml:space="preserve">to sync and when you want it to leave your file alone is not among</w:t>
      </w:r>
      <w:r>
        <w:t xml:space="preserve"> </w:t>
      </w:r>
      <w:r>
        <w:t xml:space="preserve">them. This is not a criticism. It is a weather report.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March is when most publishing drift begins. This is not</w:t>
      </w:r>
      <w:r>
        <w:t xml:space="preserve"> </w:t>
      </w:r>
      <w:r>
        <w:t xml:space="preserve">scientifically established. It is experiential.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cousins are not malicious. They are just the natural result</w:t>
      </w:r>
      <w:r>
        <w:t xml:space="preserve"> </w:t>
      </w:r>
      <w:r>
        <w:t xml:space="preserve">of editing outputs instead of sources. They multiply because every</w:t>
      </w:r>
      <w:r>
        <w:t xml:space="preserve"> </w:t>
      </w:r>
      <w:r>
        <w:t xml:space="preserve">time you fix one, you create another. This is the publishing</w:t>
      </w:r>
      <w:r>
        <w:t xml:space="preserve"> </w:t>
      </w:r>
      <w:r>
        <w:t xml:space="preserve">equivalent of the Hydra, except the heads are all slightly different</w:t>
      </w:r>
      <w:r>
        <w:t xml:space="preserve"> </w:t>
      </w:r>
      <w:r>
        <w:t xml:space="preserve">versions of Chapter 4.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cheapest insurance is a text file. The most expensive</w:t>
      </w:r>
      <w:r>
        <w:t xml:space="preserve"> </w:t>
      </w:r>
      <w:r>
        <w:t xml:space="preserve">insurance is discovering, at upload time, that you have been editing</w:t>
      </w:r>
      <w:r>
        <w:t xml:space="preserve"> </w:t>
      </w:r>
      <w:r>
        <w:t xml:space="preserve">the wrong file for three weeks.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DoughForge</dc:title>
  <dc:creator>Roger G. Lewis</dc:creator>
  <dc:description>A practical, cheerful guide to building a repeatable self-publishing workflow using Markdown, Pandoc, and Git — so you stop losing days to drift and start shipping books.</dc:description>
  <cp:keywords/>
  <dcterms:created xsi:type="dcterms:W3CDTF">2026-03-08T14:34:10Z</dcterms:created>
  <dcterms:modified xsi:type="dcterms:W3CDTF">2026-03-08T14:34:10Z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language">
    <vt:lpwstr>en-GB</vt:lpwstr>
  </property>
  <property fmtid="{D5CDD505-2E9C-101B-9397-08002B2CF9AE}" pid="4" name="rights">
    <vt:lpwstr>© 2026 Roger G. Lewis</vt:lpwstr>
  </property>
  <property fmtid="{D5CDD505-2E9C-101B-9397-08002B2CF9AE}" pid="5" name="series">
    <vt:lpwstr>DoughForge Guides</vt:lpwstr>
  </property>
  <property fmtid="{D5CDD505-2E9C-101B-9397-08002B2CF9AE}" pid="6" name="series_number">
    <vt:lpwstr>1</vt:lpwstr>
  </property>
  <property fmtid="{D5CDD505-2E9C-101B-9397-08002B2CF9AE}" pid="7" name="subtitle">
    <vt:lpwstr>The Reproducible Self-Publishing Desktop Kit</vt:lpwstr>
  </property>
</Properties>
</file>