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sz w:val="44"/>
        </w:rPr>
        <w:t>AI BUSINESS PROCESS OPPORTUNITY ASSESSMENT ENGINE</w:t>
      </w:r>
    </w:p>
    <w:p>
      <w:pPr>
        <w:jc w:val="center"/>
      </w:pPr>
      <w:r>
        <w:rPr>
          <w:b/>
          <w:sz w:val="32"/>
        </w:rPr>
        <w:t>MASTER PROJECT BIBLE — v1.0</w:t>
      </w:r>
    </w:p>
    <w:p>
      <w:pPr>
        <w:jc w:val="center"/>
      </w:pPr>
      <w:r>
        <w:rPr>
          <w:i/>
        </w:rPr>
        <w:t>Authoritative project context, decisions, boundaries and development rules</w:t>
      </w:r>
    </w:p>
    <w:p>
      <w:pPr>
        <w:pStyle w:val="Heading1"/>
      </w:pPr>
      <w:r>
        <w:t>0. How this document must be used</w:t>
      </w:r>
    </w:p>
    <w:p>
      <w:r>
        <w:t>This document is the authoritative source of truth for the project. It exists so that any AI coding assistant, developer, researcher or future collaborator can understand what the project is, why it exists, what has been decided, what has not been decided, and what must not be changed casually.</w:t>
      </w:r>
    </w:p>
    <w:p>
      <w:r>
        <w:t>Authority hierarchy:</w:t>
      </w:r>
    </w:p>
    <w:p>
      <w:pPr>
        <w:pStyle w:val="ListNumber"/>
      </w:pPr>
      <w:r>
        <w:t>1. This Master Bible is the highest-level project authority.</w:t>
      </w:r>
    </w:p>
    <w:p>
      <w:pPr>
        <w:pStyle w:val="ListNumber"/>
      </w:pPr>
      <w:r>
        <w:t>2. The Technical Specification and Architecture/UI Blueprint provide implementation detail, provided they do not contradict this Master Bible.</w:t>
      </w:r>
    </w:p>
    <w:p>
      <w:pPr>
        <w:pStyle w:val="ListNumber"/>
      </w:pPr>
      <w:r>
        <w:t>3. Research findings provide evidence and context; they do not automatically change project decisions.</w:t>
      </w:r>
    </w:p>
    <w:p>
      <w:pPr>
        <w:pStyle w:val="ListNumber"/>
      </w:pPr>
      <w:r>
        <w:t>4. Coding-assistant suggestions, generated ideas, convenience-driven architecture changes and new feature ideas are NOT authoritative.</w:t>
      </w:r>
    </w:p>
    <w:p>
      <w:pPr>
        <w:pStyle w:val="ListNumber"/>
      </w:pPr>
      <w:r>
        <w:t>5. A user request that conflicts with this Master Bible must NOT silently override the project direction.</w:t>
      </w:r>
    </w:p>
    <w:p>
      <w:pPr>
        <w:pStyle w:val="Heading2"/>
      </w:pPr>
      <w:r>
        <w:t>0.1 Conflict protocol — mandatory</w:t>
      </w:r>
    </w:p>
    <w:p>
      <w:r>
        <w:t>If a requested change appears inconsistent with this Master Bible, the coding assistant must stop before implementing the conflicting change and explicitly flag the conflict.</w:t>
      </w:r>
    </w:p>
    <w:p>
      <w:r>
        <w:t>Required response pattern:</w:t>
      </w:r>
    </w:p>
    <w:p>
      <w:pPr>
        <w:pStyle w:val="ListBullet"/>
      </w:pPr>
      <w:r>
        <w:t>State what the current Master Bible says.</w:t>
      </w:r>
    </w:p>
    <w:p>
      <w:pPr>
        <w:pStyle w:val="ListBullet"/>
      </w:pPr>
      <w:r>
        <w:t>State what the new request appears to change.</w:t>
      </w:r>
    </w:p>
    <w:p>
      <w:pPr>
        <w:pStyle w:val="ListBullet"/>
      </w:pPr>
      <w:r>
        <w:t>Explain why the two may conflict.</w:t>
      </w:r>
    </w:p>
    <w:p>
      <w:pPr>
        <w:pStyle w:val="ListBullet"/>
      </w:pPr>
      <w:r>
        <w:t>Ask whether the project direction should be changed.</w:t>
      </w:r>
    </w:p>
    <w:p>
      <w:pPr>
        <w:pStyle w:val="ListBullet"/>
      </w:pPr>
      <w:r>
        <w:t>Do not modify the architecture or implement the conflicting feature until the user confirms.</w:t>
      </w:r>
    </w:p>
    <w:p>
      <w:pPr>
        <w:pStyle w:val="ListBullet"/>
      </w:pPr>
      <w:r>
        <w:t>If the user decides to change the project, update the Master Bible first, increment its version, record the decision, and only then continue implementation.</w:t>
      </w:r>
    </w:p>
    <w:p>
      <w:r>
        <w:t>The purpose is to use the coding assistant as a collaborator and challenger, not as an uncontrolled source of project drift.</w:t>
      </w:r>
    </w:p>
    <w:p>
      <w:pPr>
        <w:pStyle w:val="Heading1"/>
      </w:pPr>
      <w:r>
        <w:t>1. Project identity</w:t>
      </w:r>
    </w:p>
    <w:p>
      <w:r>
        <w:t>Working product name: AI Business Process Opportunity Assessment Engine.</w:t>
      </w:r>
    </w:p>
    <w:p>
      <w:r>
        <w:t>Academic framing: An AI-powered decision-support system for identifying, evaluating and prioritising AI adoption opportunities within documented business processes.</w:t>
      </w:r>
    </w:p>
    <w:p>
      <w:r>
        <w:t>The system sits upstream of technical solution architecture and enterprise deployment. It helps a business answer: 'Where should AI fit in this existing process, why, and how should we approach adoption?'</w:t>
      </w:r>
    </w:p>
    <w:p>
      <w:pPr>
        <w:pStyle w:val="Heading1"/>
      </w:pPr>
      <w:r>
        <w:t>2. The problem</w:t>
      </w:r>
    </w:p>
    <w:p>
      <w:r>
        <w:t>Businesses increasingly want to adopt AI but often begin with technology rather than a disciplined analysis of existing workflows. The project addresses the gap between a documented current-state business process and a practical, explainable recommendation about where AI is or is not appropriate.</w:t>
      </w:r>
    </w:p>
    <w:p>
      <w:r>
        <w:t>The system is not intended to discover an entire organisation automatically. It analyses process information provided by the organisation.</w:t>
      </w:r>
    </w:p>
    <w:p>
      <w:pPr>
        <w:pStyle w:val="Heading1"/>
      </w:pPr>
      <w:r>
        <w:t>3. Core product concept</w:t>
      </w:r>
    </w:p>
    <w:p>
      <w:r>
        <w:t>A user provides documentation for ONE existing business process. The engine reads and structures the process, analyses its individual activities, evaluates AI suitability, identifies relevant AI capability types, prioritises opportunities, explains its reasoning, and proposes a future-state workflow and adoption roadmap.</w:t>
      </w:r>
    </w:p>
    <w:p>
      <w:r>
        <w:t>Canonical pipeline:</w:t>
      </w:r>
    </w:p>
    <w:p>
      <w:pPr>
        <w:pStyle w:val="ListBullet"/>
      </w:pPr>
      <w:r>
        <w:t>Business process documentation</w:t>
      </w:r>
    </w:p>
    <w:p>
      <w:pPr>
        <w:pStyle w:val="ListBullet"/>
      </w:pPr>
      <w:r>
        <w:t>Document ingestion</w:t>
      </w:r>
    </w:p>
    <w:p>
      <w:pPr>
        <w:pStyle w:val="ListBullet"/>
      </w:pPr>
      <w:r>
        <w:t>Process extraction</w:t>
      </w:r>
    </w:p>
    <w:p>
      <w:pPr>
        <w:pStyle w:val="ListBullet"/>
      </w:pPr>
      <w:r>
        <w:t>Human validation</w:t>
      </w:r>
    </w:p>
    <w:p>
      <w:pPr>
        <w:pStyle w:val="ListBullet"/>
      </w:pPr>
      <w:r>
        <w:t>Task/activity characterisation</w:t>
      </w:r>
    </w:p>
    <w:p>
      <w:pPr>
        <w:pStyle w:val="ListBullet"/>
      </w:pPr>
      <w:r>
        <w:t>AI suitability gates</w:t>
      </w:r>
    </w:p>
    <w:p>
      <w:pPr>
        <w:pStyle w:val="ListBullet"/>
      </w:pPr>
      <w:r>
        <w:t>Opportunity scoring/prioritisation</w:t>
      </w:r>
    </w:p>
    <w:p>
      <w:pPr>
        <w:pStyle w:val="ListBullet"/>
      </w:pPr>
      <w:r>
        <w:t>AI capability matching</w:t>
      </w:r>
    </w:p>
    <w:p>
      <w:pPr>
        <w:pStyle w:val="ListBullet"/>
      </w:pPr>
      <w:r>
        <w:t>Automate / Augment / Investigate Further / Do Not Recommend decision</w:t>
      </w:r>
    </w:p>
    <w:p>
      <w:pPr>
        <w:pStyle w:val="ListBullet"/>
      </w:pPr>
      <w:r>
        <w:t>Evidence-backed explanation</w:t>
      </w:r>
    </w:p>
    <w:p>
      <w:pPr>
        <w:pStyle w:val="ListBullet"/>
      </w:pPr>
      <w:r>
        <w:t>Future-state workflow</w:t>
      </w:r>
    </w:p>
    <w:p>
      <w:pPr>
        <w:pStyle w:val="ListBullet"/>
      </w:pPr>
      <w:r>
        <w:t>Implementation/adoption roadmap</w:t>
      </w:r>
    </w:p>
    <w:p>
      <w:pPr>
        <w:pStyle w:val="ListBullet"/>
      </w:pPr>
      <w:r>
        <w:t>Risk, ethics and governance summary</w:t>
      </w:r>
    </w:p>
    <w:p>
      <w:pPr>
        <w:pStyle w:val="ListBullet"/>
      </w:pPr>
      <w:r>
        <w:t>Executive report</w:t>
      </w:r>
    </w:p>
    <w:p>
      <w:pPr>
        <w:pStyle w:val="Heading1"/>
      </w:pPr>
      <w:r>
        <w:t>4. What the system is NOT</w:t>
      </w:r>
    </w:p>
    <w:p>
      <w:pPr>
        <w:pStyle w:val="ListBullet"/>
      </w:pPr>
      <w:r>
        <w:t>It is not a generic chatbot.</w:t>
      </w:r>
    </w:p>
    <w:p>
      <w:pPr>
        <w:pStyle w:val="ListBullet"/>
      </w:pPr>
      <w:r>
        <w:t>It is not a system that automatically scans a whole company and discovers every business process.</w:t>
      </w:r>
    </w:p>
    <w:p>
      <w:pPr>
        <w:pStyle w:val="ListBullet"/>
      </w:pPr>
      <w:r>
        <w:t>It is not an autonomous enterprise AI deployment platform.</w:t>
      </w:r>
    </w:p>
    <w:p>
      <w:pPr>
        <w:pStyle w:val="ListBullet"/>
      </w:pPr>
      <w:r>
        <w:t>It is not a replacement for a solution architect.</w:t>
      </w:r>
    </w:p>
    <w:p>
      <w:pPr>
        <w:pStyle w:val="ListBullet"/>
      </w:pPr>
      <w:r>
        <w:t>It is not a replacement for a Forward-Deployed Engineer.</w:t>
      </w:r>
    </w:p>
    <w:p>
      <w:pPr>
        <w:pStyle w:val="ListBullet"/>
      </w:pPr>
      <w:r>
        <w:t>It is not a promise that every business process should contain AI.</w:t>
      </w:r>
    </w:p>
    <w:p>
      <w:pPr>
        <w:pStyle w:val="ListBullet"/>
      </w:pPr>
      <w:r>
        <w:t>It is not allowed to recommend AI merely because an LLM believes AI would be interesting.</w:t>
      </w:r>
    </w:p>
    <w:p>
      <w:pPr>
        <w:pStyle w:val="ListBullet"/>
      </w:pPr>
      <w:r>
        <w:t>It is not expected to calculate reliable ROI from a process document alone.</w:t>
      </w:r>
    </w:p>
    <w:p>
      <w:pPr>
        <w:pStyle w:val="ListBullet"/>
      </w:pPr>
      <w:r>
        <w:t>It is not intended to make consequential business decisions on behalf of the organisation.</w:t>
      </w:r>
    </w:p>
    <w:p>
      <w:pPr>
        <w:pStyle w:val="Heading1"/>
      </w:pPr>
      <w:r>
        <w:t>5. Relationship to AI adoption roles</w:t>
      </w:r>
    </w:p>
    <w:p>
      <w:r>
        <w:t>The conceptual position of the product is:</w:t>
      </w:r>
    </w:p>
    <w:p>
      <w:r>
        <w:t>Business/process owner → AI Adoption Assessment Engine → Solution Architect → Forward-Deployed Engineer → Production</w:t>
      </w:r>
    </w:p>
    <w:p>
      <w:r>
        <w:t>The engine addresses the question 'Where and how could AI fit?' The solution architect addresses the technical architecture. The Forward-Deployed Engineer (FDE) adapts, integrates, builds and deploys the chosen solution inside the customer's real technology environment.</w:t>
      </w:r>
    </w:p>
    <w:p>
      <w:pPr>
        <w:pStyle w:val="Heading1"/>
      </w:pPr>
      <w:r>
        <w:t>6. Research question</w:t>
      </w:r>
    </w:p>
    <w:p>
      <w:r>
        <w:t>To what extent can an AI-powered decision-support engine identify and prioritise suitable AI adoption opportunities within documented business processes?</w:t>
      </w:r>
    </w:p>
    <w:p>
      <w:r>
        <w:t>Potential evaluation sub-question: How closely do the engine's recommendations align with documented real-world AI transformation cases and informed human assessment?</w:t>
      </w:r>
    </w:p>
    <w:p>
      <w:pPr>
        <w:pStyle w:val="Heading1"/>
      </w:pPr>
      <w:r>
        <w:t>7. Research proposition</w:t>
      </w:r>
    </w:p>
    <w:p>
      <w:r>
        <w:t>A structured, evidence-traceable assessment methodology can produce more consistent and defensible business-process AI recommendations than an unconstrained LLM prompt that simply asks where AI could be used.</w:t>
      </w:r>
    </w:p>
    <w:p>
      <w:pPr>
        <w:pStyle w:val="Heading1"/>
      </w:pPr>
      <w:r>
        <w:t>8. Academic learning-outcome alignment</w:t>
      </w:r>
    </w:p>
    <w:tbl>
      <w:tblPr>
        <w:tblStyle w:val="TableGrid"/>
        <w:tblW w:type="auto" w:w="0"/>
        <w:tblLook w:firstColumn="1" w:firstRow="1" w:lastColumn="0" w:lastRow="0" w:noHBand="0" w:noVBand="1" w:val="04A0"/>
      </w:tblPr>
      <w:tblGrid>
        <w:gridCol w:w="4968"/>
        <w:gridCol w:w="4968"/>
      </w:tblGrid>
      <w:tr>
        <w:tc>
          <w:tcPr>
            <w:tcW w:type="dxa" w:w="4968"/>
          </w:tcPr>
          <w:p>
            <w:r>
              <w:t>Learning outcome</w:t>
            </w:r>
          </w:p>
        </w:tc>
        <w:tc>
          <w:tcPr>
            <w:tcW w:type="dxa" w:w="4968"/>
          </w:tcPr>
          <w:p>
            <w:r>
              <w:t>How this project addresses it</w:t>
            </w:r>
          </w:p>
        </w:tc>
      </w:tr>
      <w:tr>
        <w:tc>
          <w:tcPr>
            <w:tcW w:type="dxa" w:w="4968"/>
          </w:tcPr>
          <w:p>
            <w:r>
              <w:t>LO1</w:t>
            </w:r>
          </w:p>
        </w:tc>
        <w:tc>
          <w:tcPr>
            <w:tcW w:type="dxa" w:w="4968"/>
          </w:tcPr>
          <w:p>
            <w:r>
              <w:t>Research question, objectives and a defined methodology for process-level AI opportunity assessment.</w:t>
            </w:r>
          </w:p>
        </w:tc>
      </w:tr>
      <w:tr>
        <w:tc>
          <w:tcPr>
            <w:tcW w:type="dxa" w:w="4968"/>
          </w:tcPr>
          <w:p>
            <w:r>
              <w:t>LO2</w:t>
            </w:r>
          </w:p>
        </w:tc>
        <w:tc>
          <w:tcPr>
            <w:tcW w:type="dxa" w:w="4968"/>
          </w:tcPr>
          <w:p>
            <w:r>
              <w:t>Critical review of AI adoption, business process management, AI use-case prioritisation, human-AI collaboration and responsible AI.</w:t>
            </w:r>
          </w:p>
        </w:tc>
      </w:tr>
      <w:tr>
        <w:tc>
          <w:tcPr>
            <w:tcW w:type="dxa" w:w="4968"/>
          </w:tcPr>
          <w:p>
            <w:r>
              <w:t>LO3</w:t>
            </w:r>
          </w:p>
        </w:tc>
        <w:tc>
          <w:tcPr>
            <w:tcW w:type="dxa" w:w="4968"/>
          </w:tcPr>
          <w:p>
            <w:r>
              <w:t>Design, implementation and evaluation of the AI Business Process Opportunity Assessment Engine.</w:t>
            </w:r>
          </w:p>
        </w:tc>
      </w:tr>
      <w:tr>
        <w:tc>
          <w:tcPr>
            <w:tcW w:type="dxa" w:w="4968"/>
          </w:tcPr>
          <w:p>
            <w:r>
              <w:t>LO4</w:t>
            </w:r>
          </w:p>
        </w:tc>
        <w:tc>
          <w:tcPr>
            <w:tcW w:type="dxa" w:w="4968"/>
          </w:tcPr>
          <w:p>
            <w:r>
              <w:t>Future research into organisation-wide process discovery, process mining, enterprise integrations and more advanced AI adoption planning.</w:t>
            </w:r>
          </w:p>
        </w:tc>
      </w:tr>
      <w:tr>
        <w:tc>
          <w:tcPr>
            <w:tcW w:type="dxa" w:w="4968"/>
          </w:tcPr>
          <w:p>
            <w:r>
              <w:t>LO5</w:t>
            </w:r>
          </w:p>
        </w:tc>
        <w:tc>
          <w:tcPr>
            <w:tcW w:type="dxa" w:w="4968"/>
          </w:tcPr>
          <w:p>
            <w:r>
              <w:t>Working artefact, benchmark evaluation, report, demonstration and viva.</w:t>
            </w:r>
          </w:p>
        </w:tc>
      </w:tr>
      <w:tr>
        <w:tc>
          <w:tcPr>
            <w:tcW w:type="dxa" w:w="4968"/>
          </w:tcPr>
          <w:p>
            <w:r>
              <w:t>LO6</w:t>
            </w:r>
          </w:p>
        </w:tc>
        <w:tc>
          <w:tcPr>
            <w:tcW w:type="dxa" w:w="4968"/>
          </w:tcPr>
          <w:p>
            <w:r>
              <w:t>Privacy, GDPR, confidentiality, bias, hallucination, accountability, human oversight and responsible AI adoption.</w:t>
            </w:r>
          </w:p>
        </w:tc>
      </w:tr>
      <w:tr>
        <w:tc>
          <w:tcPr>
            <w:tcW w:type="dxa" w:w="4968"/>
          </w:tcPr>
          <w:p>
            <w:r>
              <w:t>LO7</w:t>
            </w:r>
          </w:p>
        </w:tc>
        <w:tc>
          <w:tcPr>
            <w:tcW w:type="dxa" w:w="4968"/>
          </w:tcPr>
          <w:p>
            <w:r>
              <w:t>Independent project planning, development, testing, research, communication and stakeholder/expert evaluation.</w:t>
            </w:r>
          </w:p>
        </w:tc>
      </w:tr>
    </w:tbl>
    <w:p>
      <w:pPr>
        <w:pStyle w:val="Heading1"/>
      </w:pPr>
      <w:r>
        <w:t>9. Functional requirements</w:t>
      </w:r>
    </w:p>
    <w:p>
      <w:pPr>
        <w:pStyle w:val="ListBullet"/>
      </w:pPr>
      <w:r>
        <w:t>FR1 — Accept a documented business process as input.</w:t>
      </w:r>
    </w:p>
    <w:p>
      <w:pPr>
        <w:pStyle w:val="ListBullet"/>
      </w:pPr>
      <w:r>
        <w:t>FR2 — Extract the process name, activities, actors, systems, inputs, outputs, decisions and relevant evidence.</w:t>
      </w:r>
    </w:p>
    <w:p>
      <w:pPr>
        <w:pStyle w:val="ListBullet"/>
      </w:pPr>
      <w:r>
        <w:t>FR3 — Allow a human to review and correct the extracted process.</w:t>
      </w:r>
    </w:p>
    <w:p>
      <w:pPr>
        <w:pStyle w:val="ListBullet"/>
      </w:pPr>
      <w:r>
        <w:t>FR4 — Characterise each activity using explicit AI-adoption criteria.</w:t>
      </w:r>
    </w:p>
    <w:p>
      <w:pPr>
        <w:pStyle w:val="ListBullet"/>
      </w:pPr>
      <w:r>
        <w:t>FR5 — Apply technical-fit, business-value and risk gates.</w:t>
      </w:r>
    </w:p>
    <w:p>
      <w:pPr>
        <w:pStyle w:val="ListBullet"/>
      </w:pPr>
      <w:r>
        <w:t>FR6 — Prioritise qualifying AI opportunities using a transparent methodology.</w:t>
      </w:r>
    </w:p>
    <w:p>
      <w:pPr>
        <w:pStyle w:val="ListBullet"/>
      </w:pPr>
      <w:r>
        <w:t>FR7 — Match opportunities to appropriate AI capability categories.</w:t>
      </w:r>
    </w:p>
    <w:p>
      <w:pPr>
        <w:pStyle w:val="ListBullet"/>
      </w:pPr>
      <w:r>
        <w:t>FR8 — Recommend one of four modes: Automate, Augment, Investigate Further, Do Not Recommend.</w:t>
      </w:r>
    </w:p>
    <w:p>
      <w:pPr>
        <w:pStyle w:val="ListBullet"/>
      </w:pPr>
      <w:r>
        <w:t>FR9 — Explain each recommendation and expose the evidence behind it.</w:t>
      </w:r>
    </w:p>
    <w:p>
      <w:pPr>
        <w:pStyle w:val="ListBullet"/>
      </w:pPr>
      <w:r>
        <w:t>FR10 — Show a current-state and proposed future-state workflow.</w:t>
      </w:r>
    </w:p>
    <w:p>
      <w:pPr>
        <w:pStyle w:val="ListBullet"/>
      </w:pPr>
      <w:r>
        <w:t>FR11 — Produce a high-level implementation/adoption roadmap.</w:t>
      </w:r>
    </w:p>
    <w:p>
      <w:pPr>
        <w:pStyle w:val="ListBullet"/>
      </w:pPr>
      <w:r>
        <w:t>FR12 — Produce risk, ethics and governance considerations.</w:t>
      </w:r>
    </w:p>
    <w:p>
      <w:pPr>
        <w:pStyle w:val="ListBullet"/>
      </w:pPr>
      <w:r>
        <w:t>FR13 — Generate an exportable assessment report.</w:t>
      </w:r>
    </w:p>
    <w:p>
      <w:pPr>
        <w:pStyle w:val="Heading1"/>
      </w:pPr>
      <w:r>
        <w:t>10. Core decision methodology</w:t>
      </w:r>
    </w:p>
    <w:p>
      <w:r>
        <w:t>The engine must separate language understanding from decision-making. The LLM may extract facts, classify ambiguous descriptions and generate explanations. The final adoption recommendation must be constrained by explicit, testable methodology implemented in code.</w:t>
      </w:r>
    </w:p>
    <w:p>
      <w:pPr>
        <w:pStyle w:val="Heading2"/>
      </w:pPr>
      <w:r>
        <w:t>10.1 Initial criteria</w:t>
      </w:r>
    </w:p>
    <w:p>
      <w:pPr>
        <w:pStyle w:val="ListBullet"/>
      </w:pPr>
      <w:r>
        <w:t>Repetition</w:t>
      </w:r>
    </w:p>
    <w:p>
      <w:pPr>
        <w:pStyle w:val="ListBullet"/>
      </w:pPr>
      <w:r>
        <w:t>Predictability / rule structure</w:t>
      </w:r>
    </w:p>
    <w:p>
      <w:pPr>
        <w:pStyle w:val="ListBullet"/>
      </w:pPr>
      <w:r>
        <w:t>Data availability/readiness</w:t>
      </w:r>
    </w:p>
    <w:p>
      <w:pPr>
        <w:pStyle w:val="ListBullet"/>
      </w:pPr>
      <w:r>
        <w:t>AI capability fit</w:t>
      </w:r>
    </w:p>
    <w:p>
      <w:pPr>
        <w:pStyle w:val="ListBullet"/>
      </w:pPr>
      <w:r>
        <w:t>Human judgement requirement</w:t>
      </w:r>
    </w:p>
    <w:p>
      <w:pPr>
        <w:pStyle w:val="ListBullet"/>
      </w:pPr>
      <w:r>
        <w:t>Business value/impact</w:t>
      </w:r>
    </w:p>
    <w:p>
      <w:pPr>
        <w:pStyle w:val="ListBullet"/>
      </w:pPr>
      <w:r>
        <w:t>Risk and consequence of error</w:t>
      </w:r>
    </w:p>
    <w:p>
      <w:pPr>
        <w:pStyle w:val="ListBullet"/>
      </w:pPr>
      <w:r>
        <w:t>Implementation complexity</w:t>
      </w:r>
    </w:p>
    <w:p>
      <w:pPr>
        <w:pStyle w:val="Heading2"/>
      </w:pPr>
      <w:r>
        <w:t>10.2 Decision modes</w:t>
      </w:r>
    </w:p>
    <w:p>
      <w:pPr>
        <w:pStyle w:val="ListBullet"/>
      </w:pPr>
      <w:r>
        <w:t>AUTOMATE — AI can perform most or all of the activity with acceptable risk.</w:t>
      </w:r>
    </w:p>
    <w:p>
      <w:pPr>
        <w:pStyle w:val="ListBullet"/>
      </w:pPr>
      <w:r>
        <w:t>AUGMENT — AI can assist, but human judgement/accountability remains important.</w:t>
      </w:r>
    </w:p>
    <w:p>
      <w:pPr>
        <w:pStyle w:val="ListBullet"/>
      </w:pPr>
      <w:r>
        <w:t>INVESTIGATE FURTHER — potential exists but evidence, data, feasibility or business information is insufficient.</w:t>
      </w:r>
    </w:p>
    <w:p>
      <w:pPr>
        <w:pStyle w:val="ListBullet"/>
      </w:pPr>
      <w:r>
        <w:t>DO NOT RECOMMEND — AI is not appropriate, not valuable enough, too risky, or a conventional solution is better.</w:t>
      </w:r>
    </w:p>
    <w:p>
      <w:r>
        <w:t>The exact weighting of criteria must be justified through literature review and, where appropriate, expert validation. Do not invent arbitrary weights and present them as scientifically established.</w:t>
      </w:r>
    </w:p>
    <w:p>
      <w:pPr>
        <w:pStyle w:val="Heading1"/>
      </w:pPr>
      <w:r>
        <w:t>11. Explainability rule</w:t>
      </w:r>
    </w:p>
    <w:p>
      <w:r>
        <w:t>Every recommendation must have a traceable chain:</w:t>
      </w:r>
    </w:p>
    <w:p>
      <w:r>
        <w:t>Original document → extracted evidence → process activity → criteria assessment → gate/score → AI capability → recommendation</w:t>
      </w:r>
    </w:p>
    <w:p>
      <w:pPr>
        <w:pStyle w:val="ListBullet"/>
      </w:pPr>
      <w:r>
        <w:t>The system must distinguish source evidence from LLM interpretation.</w:t>
      </w:r>
    </w:p>
    <w:p>
      <w:pPr>
        <w:pStyle w:val="ListBullet"/>
      </w:pPr>
      <w:r>
        <w:t>Recommendations must not be opaque 'because the model said so' outputs.</w:t>
      </w:r>
    </w:p>
    <w:p>
      <w:pPr>
        <w:pStyle w:val="ListBullet"/>
      </w:pPr>
      <w:r>
        <w:t>Uncertainty must be surfaced where the document is ambiguous or incomplete.</w:t>
      </w:r>
    </w:p>
    <w:p>
      <w:pPr>
        <w:pStyle w:val="ListBullet"/>
      </w:pPr>
      <w:r>
        <w:t>A user should be able to inspect why a recommendation was made.</w:t>
      </w:r>
    </w:p>
    <w:p>
      <w:pPr>
        <w:pStyle w:val="Heading1"/>
      </w:pPr>
      <w:r>
        <w:t>12. Technical architecture principles</w:t>
      </w:r>
    </w:p>
    <w:p>
      <w:pPr>
        <w:pStyle w:val="ListBullet"/>
      </w:pPr>
      <w:r>
        <w:t>Python-first backend.</w:t>
      </w:r>
    </w:p>
    <w:p>
      <w:pPr>
        <w:pStyle w:val="ListBullet"/>
      </w:pPr>
      <w:r>
        <w:t>LLM for language understanding and structured extraction.</w:t>
      </w:r>
    </w:p>
    <w:p>
      <w:pPr>
        <w:pStyle w:val="ListBullet"/>
      </w:pPr>
      <w:r>
        <w:t>Deterministic Python decision engine for scoring and recommendation logic.</w:t>
      </w:r>
    </w:p>
    <w:p>
      <w:pPr>
        <w:pStyle w:val="ListBullet"/>
      </w:pPr>
      <w:r>
        <w:t>Typed structured data models using Pydantic or equivalent.</w:t>
      </w:r>
    </w:p>
    <w:p>
      <w:pPr>
        <w:pStyle w:val="ListBullet"/>
      </w:pPr>
      <w:r>
        <w:t>SQLite for MVP persistence.</w:t>
      </w:r>
    </w:p>
    <w:p>
      <w:pPr>
        <w:pStyle w:val="ListBullet"/>
      </w:pPr>
      <w:r>
        <w:t>Streamlit for initial UI.</w:t>
      </w:r>
    </w:p>
    <w:p>
      <w:pPr>
        <w:pStyle w:val="ListBullet"/>
      </w:pPr>
      <w:r>
        <w:t>Modular architecture so the UI, LLM provider and database can later be replaced.</w:t>
      </w:r>
    </w:p>
    <w:p>
      <w:pPr>
        <w:pStyle w:val="ListBullet"/>
      </w:pPr>
      <w:r>
        <w:t>No RAG/vector database in the MVP unless a concrete requirement emerges.</w:t>
      </w:r>
    </w:p>
    <w:p>
      <w:pPr>
        <w:pStyle w:val="ListBullet"/>
      </w:pPr>
      <w:r>
        <w:t>No direct enterprise-system integrations in the MVP.</w:t>
      </w:r>
    </w:p>
    <w:p>
      <w:pPr>
        <w:pStyle w:val="Heading1"/>
      </w:pPr>
      <w:r>
        <w:t>13. MVP boundary</w:t>
      </w:r>
    </w:p>
    <w:p>
      <w:r>
        <w:t>The MVP must demonstrate the complete vertical slice:</w:t>
      </w:r>
    </w:p>
    <w:p>
      <w:r>
        <w:t>Upload document → extract process → human validation → analyse steps → recommend opportunities → explain → show future workflow → generate report.</w:t>
      </w:r>
    </w:p>
    <w:p>
      <w:r>
        <w:t>A hard-coded sample process may be used first to validate the decision engine before LLM/document ingestion is added.</w:t>
      </w:r>
    </w:p>
    <w:p>
      <w:pPr>
        <w:pStyle w:val="Heading1"/>
      </w:pPr>
      <w:r>
        <w:t>14. Evaluation strategy</w:t>
      </w:r>
    </w:p>
    <w:p>
      <w:pPr>
        <w:pStyle w:val="ListBullet"/>
      </w:pPr>
      <w:r>
        <w:t>Process extraction: compare system output with manually annotated reference processes.</w:t>
      </w:r>
    </w:p>
    <w:p>
      <w:pPr>
        <w:pStyle w:val="ListBullet"/>
      </w:pPr>
      <w:r>
        <w:t>Real-world reference cases: use documented pre-AI processes and later AI transformation evidence where available.</w:t>
      </w:r>
    </w:p>
    <w:p>
      <w:pPr>
        <w:pStyle w:val="ListBullet"/>
      </w:pPr>
      <w:r>
        <w:t>Recommendation alignment: assess whether the engine identifies substantively similar opportunities to real-world implementations.</w:t>
      </w:r>
    </w:p>
    <w:p>
      <w:pPr>
        <w:pStyle w:val="ListBullet"/>
      </w:pPr>
      <w:r>
        <w:t>Human evaluation: assess relevance, feasibility, clarity and appropriateness of recommendations.</w:t>
      </w:r>
    </w:p>
    <w:p>
      <w:pPr>
        <w:pStyle w:val="ListBullet"/>
      </w:pPr>
      <w:r>
        <w:t>Baseline: compare the structured methodology against an unconstrained LLM-only prompt.</w:t>
      </w:r>
    </w:p>
    <w:p>
      <w:pPr>
        <w:pStyle w:val="ListBullet"/>
      </w:pPr>
      <w:r>
        <w:t>Error analysis: investigate false positives, false negatives and inappropriate automation recommendations.</w:t>
      </w:r>
    </w:p>
    <w:p>
      <w:r>
        <w:t>Real-world cases are reference/validation cases, not automatically perfect ground truth. A company may have chosen one implementation among several valid options.</w:t>
      </w:r>
    </w:p>
    <w:p>
      <w:pPr>
        <w:pStyle w:val="Heading1"/>
      </w:pPr>
      <w:r>
        <w:t>15. Ethics and responsible AI</w:t>
      </w:r>
    </w:p>
    <w:p>
      <w:pPr>
        <w:pStyle w:val="ListBullet"/>
      </w:pPr>
      <w:r>
        <w:t>Use public or synthetic documents during development unless explicit permission exists for confidential data.</w:t>
      </w:r>
    </w:p>
    <w:p>
      <w:pPr>
        <w:pStyle w:val="ListBullet"/>
      </w:pPr>
      <w:r>
        <w:t>Minimise personal data and address GDPR requirements.</w:t>
      </w:r>
    </w:p>
    <w:p>
      <w:pPr>
        <w:pStyle w:val="ListBullet"/>
      </w:pPr>
      <w:r>
        <w:t>Do not expose confidential organisational information to external LLM services without appropriate controls.</w:t>
      </w:r>
    </w:p>
    <w:p>
      <w:pPr>
        <w:pStyle w:val="ListBullet"/>
      </w:pPr>
      <w:r>
        <w:t>Human accountability must remain for consequential decisions.</w:t>
      </w:r>
    </w:p>
    <w:p>
      <w:pPr>
        <w:pStyle w:val="ListBullet"/>
      </w:pPr>
      <w:r>
        <w:t>The system must communicate uncertainty and limitations.</w:t>
      </w:r>
    </w:p>
    <w:p>
      <w:pPr>
        <w:pStyle w:val="ListBullet"/>
      </w:pPr>
      <w:r>
        <w:t>Risky processes should favour augmentation/human control rather than autonomous automation.</w:t>
      </w:r>
    </w:p>
    <w:p>
      <w:pPr>
        <w:pStyle w:val="ListBullet"/>
      </w:pPr>
      <w:r>
        <w:t>Potential bias in recommendations must be investigated.</w:t>
      </w:r>
    </w:p>
    <w:p>
      <w:pPr>
        <w:pStyle w:val="Heading1"/>
      </w:pPr>
      <w:r>
        <w:t>16. Current build phases</w:t>
      </w:r>
    </w:p>
    <w:tbl>
      <w:tblPr>
        <w:tblStyle w:val="TableGrid"/>
        <w:tblW w:type="auto" w:w="0"/>
        <w:tblLook w:firstColumn="1" w:firstRow="1" w:lastColumn="0" w:lastRow="0" w:noHBand="0" w:noVBand="1" w:val="04A0"/>
      </w:tblPr>
      <w:tblGrid>
        <w:gridCol w:w="3312"/>
        <w:gridCol w:w="3312"/>
        <w:gridCol w:w="3312"/>
      </w:tblGrid>
      <w:tr>
        <w:tc>
          <w:tcPr>
            <w:tcW w:type="dxa" w:w="3312"/>
          </w:tcPr>
          <w:p>
            <w:r>
              <w:t>Phase</w:t>
            </w:r>
          </w:p>
        </w:tc>
        <w:tc>
          <w:tcPr>
            <w:tcW w:type="dxa" w:w="3312"/>
          </w:tcPr>
          <w:p>
            <w:r>
              <w:t>Purpose</w:t>
            </w:r>
          </w:p>
        </w:tc>
        <w:tc>
          <w:tcPr>
            <w:tcW w:type="dxa" w:w="3312"/>
          </w:tcPr>
          <w:p>
            <w:r>
              <w:t>Deliverable</w:t>
            </w:r>
          </w:p>
        </w:tc>
      </w:tr>
      <w:tr>
        <w:tc>
          <w:tcPr>
            <w:tcW w:type="dxa" w:w="3312"/>
          </w:tcPr>
          <w:p>
            <w:r>
              <w:t>Phase 1</w:t>
            </w:r>
          </w:p>
        </w:tc>
        <w:tc>
          <w:tcPr>
            <w:tcW w:type="dxa" w:w="3312"/>
          </w:tcPr>
          <w:p>
            <w:r>
              <w:t>Backend foundation</w:t>
            </w:r>
          </w:p>
        </w:tc>
        <w:tc>
          <w:tcPr>
            <w:tcW w:type="dxa" w:w="3312"/>
          </w:tcPr>
          <w:p>
            <w:r>
              <w:t>Schemas, sample process, deterministic decision engine, tests.</w:t>
            </w:r>
          </w:p>
        </w:tc>
      </w:tr>
      <w:tr>
        <w:tc>
          <w:tcPr>
            <w:tcW w:type="dxa" w:w="3312"/>
          </w:tcPr>
          <w:p>
            <w:r>
              <w:t>Phase 2</w:t>
            </w:r>
          </w:p>
        </w:tc>
        <w:tc>
          <w:tcPr>
            <w:tcW w:type="dxa" w:w="3312"/>
          </w:tcPr>
          <w:p>
            <w:r>
              <w:t>Document ingestion</w:t>
            </w:r>
          </w:p>
        </w:tc>
        <w:tc>
          <w:tcPr>
            <w:tcW w:type="dxa" w:w="3312"/>
          </w:tcPr>
          <w:p>
            <w:r>
              <w:t>PDF/text extraction.</w:t>
            </w:r>
          </w:p>
        </w:tc>
      </w:tr>
      <w:tr>
        <w:tc>
          <w:tcPr>
            <w:tcW w:type="dxa" w:w="3312"/>
          </w:tcPr>
          <w:p>
            <w:r>
              <w:t>Phase 3</w:t>
            </w:r>
          </w:p>
        </w:tc>
        <w:tc>
          <w:tcPr>
            <w:tcW w:type="dxa" w:w="3312"/>
          </w:tcPr>
          <w:p>
            <w:r>
              <w:t>LLM process extraction</w:t>
            </w:r>
          </w:p>
        </w:tc>
        <w:tc>
          <w:tcPr>
            <w:tcW w:type="dxa" w:w="3312"/>
          </w:tcPr>
          <w:p>
            <w:r>
              <w:t>Structured extraction and evidence capture.</w:t>
            </w:r>
          </w:p>
        </w:tc>
      </w:tr>
      <w:tr>
        <w:tc>
          <w:tcPr>
            <w:tcW w:type="dxa" w:w="3312"/>
          </w:tcPr>
          <w:p>
            <w:r>
              <w:t>Phase 4</w:t>
            </w:r>
          </w:p>
        </w:tc>
        <w:tc>
          <w:tcPr>
            <w:tcW w:type="dxa" w:w="3312"/>
          </w:tcPr>
          <w:p>
            <w:r>
              <w:t>Human validation</w:t>
            </w:r>
          </w:p>
        </w:tc>
        <w:tc>
          <w:tcPr>
            <w:tcW w:type="dxa" w:w="3312"/>
          </w:tcPr>
          <w:p>
            <w:r>
              <w:t>Editable process review.</w:t>
            </w:r>
          </w:p>
        </w:tc>
      </w:tr>
      <w:tr>
        <w:tc>
          <w:tcPr>
            <w:tcW w:type="dxa" w:w="3312"/>
          </w:tcPr>
          <w:p>
            <w:r>
              <w:t>Phase 5</w:t>
            </w:r>
          </w:p>
        </w:tc>
        <w:tc>
          <w:tcPr>
            <w:tcW w:type="dxa" w:w="3312"/>
          </w:tcPr>
          <w:p>
            <w:r>
              <w:t>Integrated analysis</w:t>
            </w:r>
          </w:p>
        </w:tc>
        <w:tc>
          <w:tcPr>
            <w:tcW w:type="dxa" w:w="3312"/>
          </w:tcPr>
          <w:p>
            <w:r>
              <w:t>Extraction → decision engine.</w:t>
            </w:r>
          </w:p>
        </w:tc>
      </w:tr>
      <w:tr>
        <w:tc>
          <w:tcPr>
            <w:tcW w:type="dxa" w:w="3312"/>
          </w:tcPr>
          <w:p>
            <w:r>
              <w:t>Phase 6</w:t>
            </w:r>
          </w:p>
        </w:tc>
        <w:tc>
          <w:tcPr>
            <w:tcW w:type="dxa" w:w="3312"/>
          </w:tcPr>
          <w:p>
            <w:r>
              <w:t>Recommendation/reporting</w:t>
            </w:r>
          </w:p>
        </w:tc>
        <w:tc>
          <w:tcPr>
            <w:tcW w:type="dxa" w:w="3312"/>
          </w:tcPr>
          <w:p>
            <w:r>
              <w:t>Future workflow, roadmap, report.</w:t>
            </w:r>
          </w:p>
        </w:tc>
      </w:tr>
      <w:tr>
        <w:tc>
          <w:tcPr>
            <w:tcW w:type="dxa" w:w="3312"/>
          </w:tcPr>
          <w:p>
            <w:r>
              <w:t>Phase 7</w:t>
            </w:r>
          </w:p>
        </w:tc>
        <w:tc>
          <w:tcPr>
            <w:tcW w:type="dxa" w:w="3312"/>
          </w:tcPr>
          <w:p>
            <w:r>
              <w:t>UI</w:t>
            </w:r>
          </w:p>
        </w:tc>
        <w:tc>
          <w:tcPr>
            <w:tcW w:type="dxa" w:w="3312"/>
          </w:tcPr>
          <w:p>
            <w:r>
              <w:t>Polished Streamlit interface.</w:t>
            </w:r>
          </w:p>
        </w:tc>
      </w:tr>
      <w:tr>
        <w:tc>
          <w:tcPr>
            <w:tcW w:type="dxa" w:w="3312"/>
          </w:tcPr>
          <w:p>
            <w:r>
              <w:t>Phase 8</w:t>
            </w:r>
          </w:p>
        </w:tc>
        <w:tc>
          <w:tcPr>
            <w:tcW w:type="dxa" w:w="3312"/>
          </w:tcPr>
          <w:p>
            <w:r>
              <w:t>Evaluation</w:t>
            </w:r>
          </w:p>
        </w:tc>
        <w:tc>
          <w:tcPr>
            <w:tcW w:type="dxa" w:w="3312"/>
          </w:tcPr>
          <w:p>
            <w:r>
              <w:t>Benchmark cases, baseline, human evaluation, error analysis.</w:t>
            </w:r>
          </w:p>
        </w:tc>
      </w:tr>
    </w:tbl>
    <w:p>
      <w:pPr>
        <w:pStyle w:val="Heading1"/>
      </w:pPr>
      <w:r>
        <w:t>17. Project change-control protocol</w:t>
      </w:r>
    </w:p>
    <w:p>
      <w:r>
        <w:t>This project will evolve. The Master Bible is allowed to change, but changes must be deliberate.</w:t>
      </w:r>
    </w:p>
    <w:p>
      <w:pPr>
        <w:pStyle w:val="ListNumber"/>
      </w:pPr>
      <w:r>
        <w:t>New ideas may be proposed freely during brainstorming.</w:t>
      </w:r>
    </w:p>
    <w:p>
      <w:pPr>
        <w:pStyle w:val="ListNumber"/>
      </w:pPr>
      <w:r>
        <w:t>A proposed idea is not part of the project merely because it was discussed.</w:t>
      </w:r>
    </w:p>
    <w:p>
      <w:pPr>
        <w:pStyle w:val="ListNumber"/>
      </w:pPr>
      <w:r>
        <w:t>If a new request changes the research question, scope, architecture, evaluation method or core product concept, flag it as a potential Master Bible change.</w:t>
      </w:r>
    </w:p>
    <w:p>
      <w:pPr>
        <w:pStyle w:val="ListNumber"/>
      </w:pPr>
      <w:r>
        <w:t>Discuss the change before implementation.</w:t>
      </w:r>
    </w:p>
    <w:p>
      <w:pPr>
        <w:pStyle w:val="ListNumber"/>
      </w:pPr>
      <w:r>
        <w:t>Once agreed, update this document first.</w:t>
      </w:r>
    </w:p>
    <w:p>
      <w:pPr>
        <w:pStyle w:val="ListNumber"/>
      </w:pPr>
      <w:r>
        <w:t>Increment the version number.</w:t>
      </w:r>
    </w:p>
    <w:p>
      <w:pPr>
        <w:pStyle w:val="ListNumber"/>
      </w:pPr>
      <w:r>
        <w:t>Add a short entry to the decision log.</w:t>
      </w:r>
    </w:p>
    <w:p>
      <w:pPr>
        <w:pStyle w:val="ListNumber"/>
      </w:pPr>
      <w:r>
        <w:t>Only then modify the implementation documents and code.</w:t>
      </w:r>
    </w:p>
    <w:p>
      <w:pPr>
        <w:pStyle w:val="Heading1"/>
      </w:pPr>
      <w:r>
        <w:t>18. Decision log</w:t>
      </w:r>
    </w:p>
    <w:tbl>
      <w:tblPr>
        <w:tblStyle w:val="TableGrid"/>
        <w:tblW w:type="auto" w:w="0"/>
        <w:tblLook w:firstColumn="1" w:firstRow="1" w:lastColumn="0" w:lastRow="0" w:noHBand="0" w:noVBand="1" w:val="04A0"/>
      </w:tblPr>
      <w:tblGrid>
        <w:gridCol w:w="2484"/>
        <w:gridCol w:w="2484"/>
        <w:gridCol w:w="2484"/>
        <w:gridCol w:w="2484"/>
      </w:tblGrid>
      <w:tr>
        <w:tc>
          <w:tcPr>
            <w:tcW w:type="dxa" w:w="2484"/>
          </w:tcPr>
          <w:p>
            <w:r>
              <w:t>Version</w:t>
            </w:r>
          </w:p>
        </w:tc>
        <w:tc>
          <w:tcPr>
            <w:tcW w:type="dxa" w:w="2484"/>
          </w:tcPr>
          <w:p>
            <w:r>
              <w:t>Decision</w:t>
            </w:r>
          </w:p>
        </w:tc>
        <w:tc>
          <w:tcPr>
            <w:tcW w:type="dxa" w:w="2484"/>
          </w:tcPr>
          <w:p>
            <w:r>
              <w:t>Reason</w:t>
            </w:r>
          </w:p>
        </w:tc>
        <w:tc>
          <w:tcPr>
            <w:tcW w:type="dxa" w:w="2484"/>
          </w:tcPr>
          <w:p>
            <w:r>
              <w:t>Status</w:t>
            </w:r>
          </w:p>
        </w:tc>
      </w:tr>
      <w:tr>
        <w:tc>
          <w:tcPr>
            <w:tcW w:type="dxa" w:w="2484"/>
          </w:tcPr>
          <w:p>
            <w:r>
              <w:t>v1.0</w:t>
            </w:r>
          </w:p>
        </w:tc>
        <w:tc>
          <w:tcPr>
            <w:tcW w:type="dxa" w:w="2484"/>
          </w:tcPr>
          <w:p>
            <w:r>
              <w:t>Process-level AI adoption assessment rather than organisation-wide automatic discovery.</w:t>
            </w:r>
          </w:p>
        </w:tc>
        <w:tc>
          <w:tcPr>
            <w:tcW w:type="dxa" w:w="2484"/>
          </w:tcPr>
          <w:p>
            <w:r>
              <w:t>Keeps scope realistic and makes the input/output controllable.</w:t>
            </w:r>
          </w:p>
        </w:tc>
        <w:tc>
          <w:tcPr>
            <w:tcW w:type="dxa" w:w="2484"/>
          </w:tcPr>
          <w:p>
            <w:r>
              <w:t>Locked</w:t>
            </w:r>
          </w:p>
        </w:tc>
      </w:tr>
      <w:tr>
        <w:tc>
          <w:tcPr>
            <w:tcW w:type="dxa" w:w="2484"/>
          </w:tcPr>
          <w:p>
            <w:r>
              <w:t>v1.0</w:t>
            </w:r>
          </w:p>
        </w:tc>
        <w:tc>
          <w:tcPr>
            <w:tcW w:type="dxa" w:w="2484"/>
          </w:tcPr>
          <w:p>
            <w:r>
              <w:t>One documented business process per assessment in MVP.</w:t>
            </w:r>
          </w:p>
        </w:tc>
        <w:tc>
          <w:tcPr>
            <w:tcW w:type="dxa" w:w="2484"/>
          </w:tcPr>
          <w:p>
            <w:r>
              <w:t>Supports measurable evaluation and manageable implementation.</w:t>
            </w:r>
          </w:p>
        </w:tc>
        <w:tc>
          <w:tcPr>
            <w:tcW w:type="dxa" w:w="2484"/>
          </w:tcPr>
          <w:p>
            <w:r>
              <w:t>Locked</w:t>
            </w:r>
          </w:p>
        </w:tc>
      </w:tr>
      <w:tr>
        <w:tc>
          <w:tcPr>
            <w:tcW w:type="dxa" w:w="2484"/>
          </w:tcPr>
          <w:p>
            <w:r>
              <w:t>v1.0</w:t>
            </w:r>
          </w:p>
        </w:tc>
        <w:tc>
          <w:tcPr>
            <w:tcW w:type="dxa" w:w="2484"/>
          </w:tcPr>
          <w:p>
            <w:r>
              <w:t>Separate LLM extraction from deterministic decision methodology.</w:t>
            </w:r>
          </w:p>
        </w:tc>
        <w:tc>
          <w:tcPr>
            <w:tcW w:type="dxa" w:w="2484"/>
          </w:tcPr>
          <w:p>
            <w:r>
              <w:t>Improves explainability and research defensibility.</w:t>
            </w:r>
          </w:p>
        </w:tc>
        <w:tc>
          <w:tcPr>
            <w:tcW w:type="dxa" w:w="2484"/>
          </w:tcPr>
          <w:p>
            <w:r>
              <w:t>Locked</w:t>
            </w:r>
          </w:p>
        </w:tc>
      </w:tr>
      <w:tr>
        <w:tc>
          <w:tcPr>
            <w:tcW w:type="dxa" w:w="2484"/>
          </w:tcPr>
          <w:p>
            <w:r>
              <w:t>v1.0</w:t>
            </w:r>
          </w:p>
        </w:tc>
        <w:tc>
          <w:tcPr>
            <w:tcW w:type="dxa" w:w="2484"/>
          </w:tcPr>
          <w:p>
            <w:r>
              <w:t>Use Automate / Augment / Investigate Further / Do Not Recommend.</w:t>
            </w:r>
          </w:p>
        </w:tc>
        <w:tc>
          <w:tcPr>
            <w:tcW w:type="dxa" w:w="2484"/>
          </w:tcPr>
          <w:p>
            <w:r>
              <w:t>Avoids simplistic AI yes/no recommendations.</w:t>
            </w:r>
          </w:p>
        </w:tc>
        <w:tc>
          <w:tcPr>
            <w:tcW w:type="dxa" w:w="2484"/>
          </w:tcPr>
          <w:p>
            <w:r>
              <w:t>Locked</w:t>
            </w:r>
          </w:p>
        </w:tc>
      </w:tr>
      <w:tr>
        <w:tc>
          <w:tcPr>
            <w:tcW w:type="dxa" w:w="2484"/>
          </w:tcPr>
          <w:p>
            <w:r>
              <w:t>v1.0</w:t>
            </w:r>
          </w:p>
        </w:tc>
        <w:tc>
          <w:tcPr>
            <w:tcW w:type="dxa" w:w="2484"/>
          </w:tcPr>
          <w:p>
            <w:r>
              <w:t>Real-world cases are validation/reference cases, not absolute ground truth.</w:t>
            </w:r>
          </w:p>
        </w:tc>
        <w:tc>
          <w:tcPr>
            <w:tcW w:type="dxa" w:w="2484"/>
          </w:tcPr>
          <w:p>
            <w:r>
              <w:t>Companies may have multiple valid implementation choices.</w:t>
            </w:r>
          </w:p>
        </w:tc>
        <w:tc>
          <w:tcPr>
            <w:tcW w:type="dxa" w:w="2484"/>
          </w:tcPr>
          <w:p>
            <w:r>
              <w:t>Locked</w:t>
            </w:r>
          </w:p>
        </w:tc>
      </w:tr>
      <w:tr>
        <w:tc>
          <w:tcPr>
            <w:tcW w:type="dxa" w:w="2484"/>
          </w:tcPr>
          <w:p>
            <w:r>
              <w:t>v1.0</w:t>
            </w:r>
          </w:p>
        </w:tc>
        <w:tc>
          <w:tcPr>
            <w:tcW w:type="dxa" w:w="2484"/>
          </w:tcPr>
          <w:p>
            <w:r>
              <w:t>FDE is outside the product boundary.</w:t>
            </w:r>
          </w:p>
        </w:tc>
        <w:tc>
          <w:tcPr>
            <w:tcW w:type="dxa" w:w="2484"/>
          </w:tcPr>
          <w:p>
            <w:r>
              <w:t>The product provides upstream adoption analysis; FDE performs real-world integration/deployment work.</w:t>
            </w:r>
          </w:p>
        </w:tc>
        <w:tc>
          <w:tcPr>
            <w:tcW w:type="dxa" w:w="2484"/>
          </w:tcPr>
          <w:p>
            <w:r>
              <w:t>Locked</w:t>
            </w:r>
          </w:p>
        </w:tc>
      </w:tr>
    </w:tbl>
    <w:p>
      <w:pPr>
        <w:pStyle w:val="Heading1"/>
      </w:pPr>
      <w:r>
        <w:t>19. Instructions to Codex / coding assistant</w:t>
      </w:r>
    </w:p>
    <w:p>
      <w:r>
        <w:t>Before modifying or creating substantial code, read this Master Bible and the accompanying technical specification and architecture/UI blueprint.</w:t>
      </w:r>
    </w:p>
    <w:p>
      <w:pPr>
        <w:pStyle w:val="ListBullet"/>
      </w:pPr>
      <w:r>
        <w:t>Treat this Master Bible as the highest-level source of truth.</w:t>
      </w:r>
    </w:p>
    <w:p>
      <w:pPr>
        <w:pStyle w:val="ListBullet"/>
      </w:pPr>
      <w:r>
        <w:t>Do not silently broaden scope.</w:t>
      </w:r>
    </w:p>
    <w:p>
      <w:pPr>
        <w:pStyle w:val="ListBullet"/>
      </w:pPr>
      <w:r>
        <w:t>Do not replace the deterministic decision methodology with an LLM-only approach.</w:t>
      </w:r>
    </w:p>
    <w:p>
      <w:pPr>
        <w:pStyle w:val="ListBullet"/>
      </w:pPr>
      <w:r>
        <w:t>Do not add enterprise integrations, RAG, autonomous agents or unrelated features merely because they are technically interesting.</w:t>
      </w:r>
    </w:p>
    <w:p>
      <w:pPr>
        <w:pStyle w:val="ListBullet"/>
      </w:pPr>
      <w:r>
        <w:t>When a user request conflicts with this document, stop and ask for clarification rather than implementing the conflict.</w:t>
      </w:r>
    </w:p>
    <w:p>
      <w:pPr>
        <w:pStyle w:val="ListBullet"/>
      </w:pPr>
      <w:r>
        <w:t>If the user confirms a project-direction change, recommend updating the Master Bible before coding.</w:t>
      </w:r>
    </w:p>
    <w:p>
      <w:pPr>
        <w:pStyle w:val="ListBullet"/>
      </w:pPr>
      <w:r>
        <w:t>Prefer small, testable modules and incremental vertical slices.</w:t>
      </w:r>
    </w:p>
    <w:p>
      <w:pPr>
        <w:pStyle w:val="ListBullet"/>
      </w:pPr>
      <w:r>
        <w:t>Write tests for decision logic before adding unnecessary UI complexity.</w:t>
      </w:r>
    </w:p>
    <w:p>
      <w:pPr>
        <w:pStyle w:val="ListBullet"/>
      </w:pPr>
      <w:r>
        <w:t>Keep research assumptions, implementation assumptions and verified facts clearly separated.</w:t>
      </w:r>
    </w:p>
    <w:p>
      <w:pPr>
        <w:pStyle w:val="ListBullet"/>
      </w:pPr>
      <w:r>
        <w:t>Do not claim that a recommendation is scientifically validated until the evaluation has actually been performed.</w:t>
      </w:r>
    </w:p>
    <w:p>
      <w:pPr>
        <w:pStyle w:val="Heading1"/>
      </w:pPr>
      <w:r>
        <w:t>20. Immediate next action</w:t>
      </w:r>
    </w:p>
    <w:p>
      <w:r>
        <w:t>Start Phase 1: implement the backend foundation. Create the process-step schema, a sample process, the initial deterministic suitability/recommendation engine, and automated tests. Do not begin with a polished UI.</w:t>
      </w:r>
    </w:p>
    <w:p>
      <w:pPr>
        <w:pStyle w:val="Heading1"/>
      </w:pPr>
      <w:r>
        <w:t>21. Files that accompany this Master Bible</w:t>
      </w:r>
    </w:p>
    <w:p>
      <w:pPr>
        <w:pStyle w:val="ListBullet"/>
      </w:pPr>
      <w:r>
        <w:t>AI_Adoption_Engine_Technical_Specification_v0.1.docx</w:t>
      </w:r>
    </w:p>
    <w:p>
      <w:pPr>
        <w:pStyle w:val="ListBullet"/>
      </w:pPr>
      <w:r>
        <w:t>AI_Adoption_Engine_Architecture_UI_Blueprint_v0.1.docx</w:t>
      </w:r>
    </w:p>
    <w:p>
      <w:pPr>
        <w:pStyle w:val="ListBullet"/>
      </w:pPr>
      <w:r>
        <w:t>AI adoption research/deep-research report supplied by the project owner</w:t>
      </w:r>
    </w:p>
    <w:p>
      <w:pPr>
        <w:pStyle w:val="Heading1"/>
      </w:pPr>
      <w:r>
        <w:t>22. Final project principle</w:t>
      </w:r>
    </w:p>
    <w:p>
      <w:r>
        <w:rPr>
          <w:b/>
        </w:rPr>
        <w:t>The system must help a business make a better decision about AI adoption; it must not manufacture an AI use case simply because AI is available.</w:t>
      </w:r>
    </w:p>
    <w:sectPr w:rsidR="00FC693F" w:rsidRPr="0006063C" w:rsidSect="00034616">
      <w:pgSz w:w="12240" w:h="15840"/>
      <w:pgMar w:top="1008" w:right="1152" w:bottom="1008" w:left="1152"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Aptos" w:hAnsi="Aptos"/>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Aptos Display" w:hAnsi="Aptos Display"/>
      <w:b/>
      <w:bCs/>
      <w:color w:val="365F91" w:themeColor="accent1" w:themeShade="BF"/>
      <w:sz w:val="32"/>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Aptos" w:hAnsi="Aptos"/>
      <w:b/>
      <w:bCs/>
      <w:color w:val="4F81BD" w:themeColor="accent1"/>
      <w:sz w:val="25"/>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ascii="Aptos Display" w:hAnsi="Aptos Display"/>
      <w:color w:val="17365D" w:themeColor="text2" w:themeShade="BF"/>
      <w:spacing w:val="5"/>
      <w:kern w:val="28"/>
      <w:sz w:val="48"/>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