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、接口名、类名、方法</w:t>
      </w:r>
      <w:bookmarkStart w:id="0" w:name="_GoBack"/>
      <w:bookmarkEnd w:id="0"/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名、参数名和变量名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所有的接口名、类名和方法名都应该使用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="00A56D94">
        <w:rPr>
          <w:rFonts w:ascii="Helvetica" w:eastAsia="宋体" w:hAnsi="Helvetica" w:cs="Helvetica" w:hint="eastAsia"/>
          <w:color w:val="333333"/>
          <w:spacing w:val="8"/>
          <w:kern w:val="0"/>
          <w:sz w:val="24"/>
          <w:szCs w:val="24"/>
        </w:rPr>
        <w:t>PascalCasing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风格来定义，对于接口参数、构造函数参数和方法参数，其参数名则使用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="00A56D94" w:rsidRPr="00A56D94">
        <w:rPr>
          <w:rFonts w:ascii="Helvetica" w:eastAsia="宋体" w:hAnsi="Helvetica" w:cs="Helvetica" w:hint="eastAsia"/>
          <w:color w:val="333333"/>
          <w:spacing w:val="8"/>
          <w:kern w:val="0"/>
          <w:sz w:val="24"/>
          <w:szCs w:val="24"/>
        </w:rPr>
        <w:t>camelcase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风格。对于方法体内的局部变量，则使用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A56D94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camelCase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2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、花括号</w:t>
      </w:r>
    </w:p>
    <w:p w:rsidR="00C764CB" w:rsidRPr="00C764CB" w:rsidRDefault="00C764CB" w:rsidP="002C119B">
      <w:pPr>
        <w:widowControl/>
        <w:shd w:val="clear" w:color="auto" w:fill="FEFEFE"/>
        <w:spacing w:line="408" w:lineRule="atLeast"/>
        <w:ind w:firstLineChars="200" w:firstLine="512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Allman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样式的花括号，每个花括号在新的一行开始，而且花括号不进行缩进，花括号里面的代码缩进。</w:t>
      </w:r>
    </w:p>
    <w:p w:rsidR="00C764CB" w:rsidRPr="00C764CB" w:rsidRDefault="00C764CB" w:rsidP="00C76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764CB">
        <w:rPr>
          <w:rFonts w:ascii="Consolas" w:eastAsia="宋体" w:hAnsi="Consolas" w:cs="Consolas"/>
          <w:color w:val="CA7D37"/>
          <w:kern w:val="0"/>
          <w:szCs w:val="21"/>
        </w:rPr>
        <w:t>while</w:t>
      </w:r>
      <w:proofErr w:type="gramEnd"/>
      <w:r w:rsidRPr="00C764CB">
        <w:rPr>
          <w:rFonts w:ascii="Consolas" w:eastAsia="宋体" w:hAnsi="Consolas" w:cs="Consolas"/>
          <w:kern w:val="0"/>
          <w:szCs w:val="21"/>
        </w:rPr>
        <w:t xml:space="preserve"> (x == y){   something();   </w:t>
      </w:r>
      <w:proofErr w:type="spellStart"/>
      <w:r w:rsidRPr="00C764CB">
        <w:rPr>
          <w:rFonts w:ascii="Consolas" w:eastAsia="宋体" w:hAnsi="Consolas" w:cs="Consolas"/>
          <w:kern w:val="0"/>
          <w:szCs w:val="21"/>
        </w:rPr>
        <w:t>somethingelse</w:t>
      </w:r>
      <w:proofErr w:type="spellEnd"/>
      <w:r w:rsidRPr="00C764CB">
        <w:rPr>
          <w:rFonts w:ascii="Consolas" w:eastAsia="宋体" w:hAnsi="Consolas" w:cs="Consolas"/>
          <w:kern w:val="0"/>
          <w:szCs w:val="21"/>
        </w:rPr>
        <w:t>();}</w:t>
      </w:r>
    </w:p>
    <w:p w:rsidR="00C764CB" w:rsidRPr="00C764CB" w:rsidRDefault="00C764CB" w:rsidP="00C764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宋体" w:eastAsia="宋体" w:hAnsi="宋体" w:cs="宋体"/>
          <w:color w:val="333333"/>
          <w:spacing w:val="8"/>
          <w:kern w:val="0"/>
          <w:sz w:val="26"/>
          <w:szCs w:val="26"/>
        </w:rPr>
      </w:pPr>
    </w:p>
    <w:p w:rsidR="00C764CB" w:rsidRPr="00C764CB" w:rsidRDefault="00C764CB" w:rsidP="002C119B">
      <w:pPr>
        <w:widowControl/>
        <w:shd w:val="clear" w:color="auto" w:fill="FEFEFE"/>
        <w:spacing w:after="180" w:line="408" w:lineRule="atLeast"/>
        <w:ind w:firstLineChars="200" w:firstLine="512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对于单行语句块，可以不带花括号，但需要把它放在同一行</w:t>
      </w:r>
    </w:p>
    <w:p w:rsidR="00C764CB" w:rsidRPr="00C764CB" w:rsidRDefault="00C764CB" w:rsidP="00C76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764CB">
        <w:rPr>
          <w:rFonts w:ascii="Consolas" w:eastAsia="宋体" w:hAnsi="Consolas" w:cs="Consolas"/>
          <w:color w:val="CA7D37"/>
          <w:kern w:val="0"/>
          <w:szCs w:val="21"/>
        </w:rPr>
        <w:t>if</w:t>
      </w:r>
      <w:proofErr w:type="gramEnd"/>
      <w:r w:rsidRPr="00C764CB">
        <w:rPr>
          <w:rFonts w:ascii="Consolas" w:eastAsia="宋体" w:hAnsi="Consolas" w:cs="Consolas"/>
          <w:kern w:val="0"/>
          <w:szCs w:val="21"/>
        </w:rPr>
        <w:t xml:space="preserve"> (xx == </w:t>
      </w:r>
      <w:r w:rsidRPr="00C764CB">
        <w:rPr>
          <w:rFonts w:ascii="Consolas" w:eastAsia="宋体" w:hAnsi="Consolas" w:cs="Consolas"/>
          <w:color w:val="0E9CE5"/>
          <w:kern w:val="0"/>
          <w:szCs w:val="21"/>
        </w:rPr>
        <w:t>null</w:t>
      </w:r>
      <w:r w:rsidRPr="00C764CB">
        <w:rPr>
          <w:rFonts w:ascii="Consolas" w:eastAsia="宋体" w:hAnsi="Consolas" w:cs="Consolas"/>
          <w:kern w:val="0"/>
          <w:szCs w:val="21"/>
        </w:rPr>
        <w:t xml:space="preserve">) xx = 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new</w:t>
      </w:r>
      <w:r w:rsidRPr="00C764CB">
        <w:rPr>
          <w:rFonts w:ascii="Consolas" w:eastAsia="宋体" w:hAnsi="Consolas" w:cs="Consolas"/>
          <w:kern w:val="0"/>
          <w:szCs w:val="21"/>
        </w:rPr>
        <w:t xml:space="preserve"> Foo();</w:t>
      </w:r>
    </w:p>
    <w:p w:rsidR="00C764CB" w:rsidRPr="00C764CB" w:rsidRDefault="00C764CB" w:rsidP="002C119B">
      <w:pPr>
        <w:widowControl/>
        <w:shd w:val="clear" w:color="auto" w:fill="FEFEFE"/>
        <w:spacing w:after="180" w:line="408" w:lineRule="atLeast"/>
        <w:ind w:firstLineChars="200" w:firstLine="512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一个例外是，允许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using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语句嵌套在另一个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using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语句中，从同一缩进级别的下一行开始，即使嵌套的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using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包含受控块也是如此。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3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、空格</w:t>
      </w:r>
    </w:p>
    <w:p w:rsidR="00C764CB" w:rsidRPr="00C764CB" w:rsidRDefault="00C764CB" w:rsidP="00C764CB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4 </w:t>
      </w:r>
      <w:proofErr w:type="gramStart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个</w:t>
      </w:r>
      <w:proofErr w:type="gram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空格作为一个缩进，而不是使用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tab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4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、字段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所有的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internal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和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private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字段使用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_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camelCase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风格，即在字段添加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_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前缀，并尽可能使用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。对于静态字段添加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s_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前缀，对于线程静态字段添加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t_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前缀。如果使用了静态的字段而且可以设置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，需要把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放在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static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后面（即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static 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而不是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readonly</w:t>
      </w:r>
      <w:proofErr w:type="spellEnd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 static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）。公开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(public)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字段应谨慎使用，如果需要公开字段，则应使用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PascalCasing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风格，并且不带前缀。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5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、限定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除非绝对必要，应避免使用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this.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。在扩展方法中，需要使用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this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6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、访问修饰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即使访问可见性是默认的，我们也要始终指定，我们也总是指定可见性（例如，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private string _foo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而不是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string _foo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）。访问可见性应该是第一个修饰符（例如，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public abstract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而不是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abstract public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7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、命名空间</w:t>
      </w:r>
    </w:p>
    <w:p w:rsidR="00C764CB" w:rsidRPr="00C764CB" w:rsidRDefault="00C764CB" w:rsidP="00C764CB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lastRenderedPageBreak/>
        <w:t>命名空间导入应在命名空间声明之外的文件顶部指定，并且应按字母顺序排序，但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System.*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命名空间除外，这些命名空间应放置在所有其他名称空间的顶部。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8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、空行</w:t>
      </w:r>
    </w:p>
    <w:p w:rsidR="00C764CB" w:rsidRPr="00C764CB" w:rsidRDefault="00C764CB" w:rsidP="00C764CB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随时避免出现多个空白行。例如，类型的成员之间不要有两个空白行。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9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、多余空格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避免多余的空格。例如，避免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if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（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someVar</w:t>
      </w:r>
      <w:proofErr w:type="spellEnd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 == 0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）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...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，其中点标记为多余空格。如果使用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Visual Studio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辅助检测，通过启用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Visual Studio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中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“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查看空格（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Ctrl + R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，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Ctrl + W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”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或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“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编辑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-&gt;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高级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-&gt;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查看空格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”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10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、隐式类型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仅在明显可以知道对象类型时，可以使用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var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，如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var</w:t>
      </w:r>
      <w:proofErr w:type="spellEnd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 stream = new 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FileStream</w:t>
      </w:r>
      <w:proofErr w:type="spellEnd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(...)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。在无法明显知道对象类型时，不可以使用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var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，如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var</w:t>
      </w:r>
      <w:proofErr w:type="spellEnd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 xml:space="preserve"> stream = 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OpenStandardInput</w:t>
      </w:r>
      <w:proofErr w:type="spellEnd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()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11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、关键字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使用语言的关键字代替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BCL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类型，如使用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int</w:t>
      </w:r>
      <w:proofErr w:type="spellEnd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, string, float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代替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Int32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，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String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，</w:t>
      </w:r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Single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。</w:t>
      </w:r>
    </w:p>
    <w:p w:rsidR="00C764CB" w:rsidRPr="00C764CB" w:rsidRDefault="00C764CB" w:rsidP="00C764CB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12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、常量命名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我们使用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PascalCasing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风格来命名所有常量局部变量和字段。唯一的例外是互操作代码，其中常量值应与您通过互操作调用的代码的名称和值完全匹配。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13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、变量名字符串</w:t>
      </w:r>
    </w:p>
    <w:p w:rsidR="00C764CB" w:rsidRPr="00C764CB" w:rsidRDefault="00C764CB" w:rsidP="00C764CB">
      <w:pPr>
        <w:widowControl/>
        <w:shd w:val="clear" w:color="auto" w:fill="FEFEFE"/>
        <w:spacing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如果使用变量名的常量，必须使用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proofErr w:type="spellStart"/>
      <w:r w:rsidRPr="00C764CB">
        <w:rPr>
          <w:rFonts w:ascii="Consolas" w:eastAsia="宋体" w:hAnsi="Consolas" w:cs="Consolas"/>
          <w:b/>
          <w:bCs/>
          <w:color w:val="333333"/>
          <w:spacing w:val="8"/>
          <w:kern w:val="0"/>
          <w:szCs w:val="21"/>
          <w:bdr w:val="none" w:sz="0" w:space="0" w:color="auto" w:frame="1"/>
          <w:shd w:val="clear" w:color="auto" w:fill="F7F7F9"/>
        </w:rPr>
        <w:t>nameof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关键字。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14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、其它字符</w:t>
      </w:r>
    </w:p>
    <w:p w:rsidR="00C764CB" w:rsidRPr="00C764CB" w:rsidRDefault="00C764CB" w:rsidP="00C764CB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在源代码中包含非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ASCII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字符时，需要使用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Unicode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转义序列（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\</w:t>
      </w:r>
      <w:proofErr w:type="spellStart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uXXXX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）代替文字字符。文字非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ASCII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字符有时会被工具或编辑器弄乱。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15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、条件约定</w:t>
      </w:r>
    </w:p>
    <w:p w:rsidR="00C764CB" w:rsidRPr="00C764CB" w:rsidRDefault="00C764CB" w:rsidP="002C119B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如果使用条件语句，则遵循以下约定：</w:t>
      </w:r>
    </w:p>
    <w:p w:rsidR="00C764CB" w:rsidRPr="00C764CB" w:rsidRDefault="00C764CB" w:rsidP="00C764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764CB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C764CB">
        <w:rPr>
          <w:rFonts w:ascii="Consolas" w:eastAsia="宋体" w:hAnsi="Consolas" w:cs="Consolas"/>
          <w:kern w:val="0"/>
          <w:szCs w:val="21"/>
        </w:rPr>
        <w:t>(</w:t>
      </w:r>
      <w:proofErr w:type="gramEnd"/>
      <w:r w:rsidRPr="00C764CB">
        <w:rPr>
          <w:rFonts w:ascii="Consolas" w:eastAsia="宋体" w:hAnsi="Consolas" w:cs="Consolas"/>
          <w:kern w:val="0"/>
          <w:szCs w:val="21"/>
        </w:rPr>
        <w:t xml:space="preserve">source == </w:t>
      </w:r>
      <w:r w:rsidRPr="00C764CB">
        <w:rPr>
          <w:rFonts w:ascii="Consolas" w:eastAsia="宋体" w:hAnsi="Consolas" w:cs="Consolas"/>
          <w:color w:val="0E9CE5"/>
          <w:kern w:val="0"/>
          <w:szCs w:val="21"/>
        </w:rPr>
        <w:t>null</w:t>
      </w:r>
      <w:r w:rsidRPr="00C764CB">
        <w:rPr>
          <w:rFonts w:ascii="Consolas" w:eastAsia="宋体" w:hAnsi="Consolas" w:cs="Consolas"/>
          <w:kern w:val="0"/>
          <w:szCs w:val="21"/>
        </w:rPr>
        <w:t xml:space="preserve">) 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throw</w:t>
      </w:r>
      <w:r w:rsidRPr="00C764CB">
        <w:rPr>
          <w:rFonts w:ascii="Consolas" w:eastAsia="宋体" w:hAnsi="Consolas" w:cs="Consolas"/>
          <w:kern w:val="0"/>
          <w:szCs w:val="21"/>
        </w:rPr>
        <w:t xml:space="preserve"> 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new</w:t>
      </w:r>
      <w:r w:rsidRPr="00C764CB">
        <w:rPr>
          <w:rFonts w:ascii="Consolas" w:eastAsia="宋体" w:hAnsi="Consolas" w:cs="Consolas"/>
          <w:kern w:val="0"/>
          <w:szCs w:val="21"/>
        </w:rPr>
        <w:t xml:space="preserve"> </w:t>
      </w:r>
      <w:proofErr w:type="spellStart"/>
      <w:r w:rsidRPr="00C764CB">
        <w:rPr>
          <w:rFonts w:ascii="Consolas" w:eastAsia="宋体" w:hAnsi="Consolas" w:cs="Consolas"/>
          <w:kern w:val="0"/>
          <w:szCs w:val="21"/>
        </w:rPr>
        <w:t>ArgumentNullException</w:t>
      </w:r>
      <w:proofErr w:type="spellEnd"/>
      <w:r w:rsidRPr="00C764CB">
        <w:rPr>
          <w:rFonts w:ascii="Consolas" w:eastAsia="宋体" w:hAnsi="Consolas" w:cs="Consolas"/>
          <w:kern w:val="0"/>
          <w:szCs w:val="21"/>
        </w:rPr>
        <w:t>(</w:t>
      </w:r>
      <w:r w:rsidRPr="00C764CB">
        <w:rPr>
          <w:rFonts w:ascii="Consolas" w:eastAsia="宋体" w:hAnsi="Consolas" w:cs="Consolas"/>
          <w:color w:val="DD1144"/>
          <w:kern w:val="0"/>
          <w:szCs w:val="21"/>
        </w:rPr>
        <w:t>"source"</w:t>
      </w:r>
      <w:r w:rsidRPr="00C764CB">
        <w:rPr>
          <w:rFonts w:ascii="Consolas" w:eastAsia="宋体" w:hAnsi="Consolas" w:cs="Consolas"/>
          <w:kern w:val="0"/>
          <w:szCs w:val="21"/>
        </w:rPr>
        <w:t>)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C764CB">
        <w:rPr>
          <w:rFonts w:ascii="Consolas" w:eastAsia="宋体" w:hAnsi="Consolas" w:cs="Consolas"/>
          <w:kern w:val="0"/>
          <w:szCs w:val="21"/>
        </w:rPr>
        <w:t>/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else</w:t>
      </w:r>
      <w:r w:rsidRPr="00C764CB">
        <w:rPr>
          <w:rFonts w:ascii="Consolas" w:eastAsia="宋体" w:hAnsi="Consolas" w:cs="Consolas"/>
          <w:kern w:val="0"/>
          <w:szCs w:val="21"/>
        </w:rPr>
        <w:t xml:space="preserve"> 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C764CB">
        <w:rPr>
          <w:rFonts w:ascii="Consolas" w:eastAsia="宋体" w:hAnsi="Consolas" w:cs="Consolas"/>
          <w:kern w:val="0"/>
          <w:szCs w:val="21"/>
        </w:rPr>
        <w:t>/.../</w:t>
      </w:r>
      <w:proofErr w:type="spellStart"/>
      <w:r w:rsidRPr="00C764CB">
        <w:rPr>
          <w:rFonts w:ascii="Consolas" w:eastAsia="宋体" w:hAnsi="Consolas" w:cs="Consolas"/>
          <w:color w:val="CA7D37"/>
          <w:kern w:val="0"/>
          <w:szCs w:val="21"/>
        </w:rPr>
        <w:t>elseif</w:t>
      </w:r>
      <w:proofErr w:type="spellEnd"/>
      <w:r w:rsidRPr="00C764CB">
        <w:rPr>
          <w:rFonts w:ascii="Consolas" w:eastAsia="宋体" w:hAnsi="Consolas" w:cs="Consolas"/>
          <w:kern w:val="0"/>
          <w:szCs w:val="21"/>
        </w:rPr>
        <w:t>/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else</w:t>
      </w:r>
      <w:r w:rsidRPr="00C764CB">
        <w:rPr>
          <w:rFonts w:ascii="Consolas" w:eastAsia="宋体" w:hAnsi="Consolas" w:cs="Consolas"/>
          <w:kern w:val="0"/>
          <w:szCs w:val="21"/>
        </w:rPr>
        <w:t xml:space="preserve"> 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C764CB">
        <w:rPr>
          <w:rFonts w:ascii="Consolas" w:eastAsia="宋体" w:hAnsi="Consolas" w:cs="Consolas"/>
          <w:kern w:val="0"/>
          <w:szCs w:val="21"/>
        </w:rPr>
        <w:t>/.../</w:t>
      </w:r>
      <w:r w:rsidRPr="00C764CB">
        <w:rPr>
          <w:rFonts w:ascii="Consolas" w:eastAsia="宋体" w:hAnsi="Consolas" w:cs="Consolas"/>
          <w:color w:val="CA7D37"/>
          <w:kern w:val="0"/>
          <w:szCs w:val="21"/>
        </w:rPr>
        <w:t>else</w:t>
      </w:r>
    </w:p>
    <w:p w:rsidR="00C764CB" w:rsidRPr="00C764CB" w:rsidRDefault="00C764CB" w:rsidP="00C764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8" w:lineRule="atLeast"/>
        <w:rPr>
          <w:rFonts w:ascii="宋体" w:eastAsia="宋体" w:hAnsi="宋体" w:cs="宋体"/>
          <w:color w:val="333333"/>
          <w:spacing w:val="8"/>
          <w:kern w:val="0"/>
          <w:sz w:val="26"/>
          <w:szCs w:val="26"/>
        </w:rPr>
      </w:pP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16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、代码格式工具</w:t>
      </w:r>
    </w:p>
    <w:p w:rsidR="00C764CB" w:rsidRPr="00C764CB" w:rsidRDefault="00C764CB" w:rsidP="00C764CB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我们也可以使用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.NET </w:t>
      </w:r>
      <w:proofErr w:type="spellStart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Codeformatter</w:t>
      </w:r>
      <w:proofErr w:type="spellEnd"/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 xml:space="preserve"> 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工具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 </w:t>
      </w:r>
      <w:r w:rsidRPr="00C764CB">
        <w:rPr>
          <w:rFonts w:ascii="Helvetica" w:eastAsia="宋体" w:hAnsi="Helvetica" w:cs="Helvetica"/>
          <w:color w:val="333333"/>
          <w:spacing w:val="8"/>
          <w:kern w:val="0"/>
          <w:sz w:val="24"/>
          <w:szCs w:val="24"/>
        </w:rPr>
        <w:t>来确保代码库随时间推移保持一致的样式，该工具会自动修复代码库以符合上述准则。</w:t>
      </w:r>
    </w:p>
    <w:p w:rsidR="00C764CB" w:rsidRPr="00C764CB" w:rsidRDefault="00C764CB" w:rsidP="00C764CB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</w:pP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17</w:t>
      </w:r>
      <w:r w:rsidRPr="00C764CB">
        <w:rPr>
          <w:rFonts w:ascii="Helvetica" w:eastAsia="宋体" w:hAnsi="Helvetica" w:cs="Helvetica"/>
          <w:b/>
          <w:bCs/>
          <w:color w:val="333333"/>
          <w:spacing w:val="8"/>
          <w:kern w:val="0"/>
          <w:sz w:val="24"/>
          <w:szCs w:val="24"/>
        </w:rPr>
        <w:t>、示例文件</w:t>
      </w:r>
      <w:r w:rsidR="00A56D94"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(C#</w:t>
      </w:r>
      <w:r w:rsidR="00A56D94"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程序课中矩阵转换代码</w:t>
      </w:r>
      <w:r w:rsidR="00A56D94">
        <w:rPr>
          <w:rFonts w:ascii="Helvetica" w:eastAsia="宋体" w:hAnsi="Helvetica" w:cs="Helvetica" w:hint="eastAsia"/>
          <w:b/>
          <w:bCs/>
          <w:color w:val="333333"/>
          <w:spacing w:val="8"/>
          <w:kern w:val="0"/>
          <w:sz w:val="24"/>
          <w:szCs w:val="24"/>
        </w:rPr>
        <w:t>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矩阵转置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a)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获取二维数组即矩阵中第一维的长度，即行数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获取矩阵中第二维的长度，即列数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[n, m];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定义新的矩阵为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列，用于存放转置后矩阵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n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m ; j++)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a[j,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矩阵相乘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MultiplyMatrix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b)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n, M, N;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两个矩阵的行列数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定义新的矩阵为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列，用于存放相乘后矩阵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!= M)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输入的两个矩阵不能相乘！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的列数是否等于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的行数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N; j++)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0; k &lt; n; k++)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sum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k] * b[k,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列对应相乘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lastRenderedPageBreak/>
        <w:t>再相加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= sum;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矩阵求逆--首先计算矩阵对应行列式的值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首先需要计算行列式的值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|A|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说明不可逆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计算行列式的方法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a1 a2 a3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b1 b2 b3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c1 c2 c3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结果为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c3+b1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a3+c1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b3-a3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c1-b3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a1-c3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b1(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注意对角线就容易记住了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获取矩阵维数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[Level, Level];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定义二维数组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行列数相同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Level; j++)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将参数的值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赋值给定义的数组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c, x;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1;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 j++)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== 0)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判断对角线上的数据是否为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（从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=j=0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即第一个数据开始）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[m, j] == 0; m++) 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如果对角线上数据为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从该数据开始依次往后判断该列是否为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== Level)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当该列从对角线数据开始数据都为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Row change between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and m-row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从对角线数据开始交换第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行和第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行数据，因为对角线之前都是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Level; n++)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 n] = c;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Change value pre-value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交换两行后行列式变号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*= (-1);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Set 0 to the current column in the rows after current row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化成下三角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s--)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[s, j];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j; t &lt; Level; t++)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s, t]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t] * (x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j]);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化成下三角后，行列式值为对角线相乘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!= 0)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C119B" w:rsidRPr="008D7EFA" w:rsidRDefault="002C119B" w:rsidP="002C119B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矩阵求逆—开始求逆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开始求逆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获取矩阵维数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求取矩阵的行列式值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为该矩阵若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|A| =0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则该矩阵不可逆返回空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[Level, 2 * Level];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列为行的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倍，用于存放单位阵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c;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Reverse matrix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创建一个矩阵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(A|I)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以对其进行初等变换求得其矩阵的逆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2 * Level; j++)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&lt; Level)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(A|I)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列为矩阵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后面为数据全部为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= 0;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Level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行开始的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阶矩阵装换为单位矩阵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起初的时候该矩阵都为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现在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把对角线位置装换为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1 )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参考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http://www.shuxuecheng.com/gaosuzk/content/lljx/wzja/12/12-6.htm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 j++)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== 0)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判断一行对角线是否为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j] == 0; m++) 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== Level)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某行对角线为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的时候判断该行该数据所在的列在该数据后是否为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的话不可逆返回空值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with m-row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行加上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初等变换要求对角线为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1,0--&gt;1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先加上某行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下面在变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此时数据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第二行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加上第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一行为第一行的数据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4 2 1 0 0 1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Format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with "1" start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!= 1)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如果对角线元素不为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执行以下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 != 0)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/= x;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相除使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行第一个数字为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Set 0 to the current column in the rows after current row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s--)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该对角线数据为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这一列其他数据要转换为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[s, j];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第一次时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4(x) 2 1 0 0 1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j; t &lt; 2 * Level; t++)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s, t] -=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t] * x);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第一个轮回用第一行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*4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减去第三行为第三行的数据依次类推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0(x) -2 -11 -4 -4 1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Format the first matrix into unit-matrix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Level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处理第一行二列的数据思路如上就是把除了对角线外的元素转换为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 j &lt; Level; j++)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!= 0)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-= (c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[j, n]);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[Level, Level];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Level; j++)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 + Level];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就是把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阶的矩阵提取出来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减去原先为单位矩阵的部分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2C119B" w:rsidRDefault="002C119B" w:rsidP="002C11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119B" w:rsidRDefault="002C119B" w:rsidP="002C119B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C119B" w:rsidRDefault="002C119B" w:rsidP="002C119B"/>
    <w:p w:rsidR="00C6583F" w:rsidRPr="00C764CB" w:rsidRDefault="00C6583F"/>
    <w:sectPr w:rsidR="00C6583F" w:rsidRPr="00C76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BB"/>
    <w:multiLevelType w:val="multilevel"/>
    <w:tmpl w:val="DF3C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028CD"/>
    <w:multiLevelType w:val="multilevel"/>
    <w:tmpl w:val="08F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61A48"/>
    <w:multiLevelType w:val="multilevel"/>
    <w:tmpl w:val="C512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8B73AC"/>
    <w:multiLevelType w:val="multilevel"/>
    <w:tmpl w:val="A09E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514003"/>
    <w:multiLevelType w:val="multilevel"/>
    <w:tmpl w:val="DB3C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CB"/>
    <w:rsid w:val="002C119B"/>
    <w:rsid w:val="00A56D94"/>
    <w:rsid w:val="00C6583F"/>
    <w:rsid w:val="00C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764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764C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76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64C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76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764CB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C764CB"/>
  </w:style>
  <w:style w:type="character" w:customStyle="1" w:styleId="code-snippetkeyword">
    <w:name w:val="code-snippet__keyword"/>
    <w:basedOn w:val="a0"/>
    <w:rsid w:val="00C764CB"/>
  </w:style>
  <w:style w:type="character" w:customStyle="1" w:styleId="code-snippetliteral">
    <w:name w:val="code-snippet__literal"/>
    <w:basedOn w:val="a0"/>
    <w:rsid w:val="00C764CB"/>
  </w:style>
  <w:style w:type="character" w:customStyle="1" w:styleId="code-snippetstring">
    <w:name w:val="code-snippet__string"/>
    <w:basedOn w:val="a0"/>
    <w:rsid w:val="00C764CB"/>
  </w:style>
  <w:style w:type="character" w:customStyle="1" w:styleId="code-snippetclass">
    <w:name w:val="code-snippet__class"/>
    <w:basedOn w:val="a0"/>
    <w:rsid w:val="00C764CB"/>
  </w:style>
  <w:style w:type="character" w:customStyle="1" w:styleId="code-snippettitle">
    <w:name w:val="code-snippet__title"/>
    <w:basedOn w:val="a0"/>
    <w:rsid w:val="00C764CB"/>
  </w:style>
  <w:style w:type="character" w:customStyle="1" w:styleId="code-snippetfunction">
    <w:name w:val="code-snippet__function"/>
    <w:basedOn w:val="a0"/>
    <w:rsid w:val="00C764CB"/>
  </w:style>
  <w:style w:type="character" w:customStyle="1" w:styleId="code-snippetparams">
    <w:name w:val="code-snippet__params"/>
    <w:basedOn w:val="a0"/>
    <w:rsid w:val="00C764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764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764C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76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64C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76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764CB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C764CB"/>
  </w:style>
  <w:style w:type="character" w:customStyle="1" w:styleId="code-snippetkeyword">
    <w:name w:val="code-snippet__keyword"/>
    <w:basedOn w:val="a0"/>
    <w:rsid w:val="00C764CB"/>
  </w:style>
  <w:style w:type="character" w:customStyle="1" w:styleId="code-snippetliteral">
    <w:name w:val="code-snippet__literal"/>
    <w:basedOn w:val="a0"/>
    <w:rsid w:val="00C764CB"/>
  </w:style>
  <w:style w:type="character" w:customStyle="1" w:styleId="code-snippetstring">
    <w:name w:val="code-snippet__string"/>
    <w:basedOn w:val="a0"/>
    <w:rsid w:val="00C764CB"/>
  </w:style>
  <w:style w:type="character" w:customStyle="1" w:styleId="code-snippetclass">
    <w:name w:val="code-snippet__class"/>
    <w:basedOn w:val="a0"/>
    <w:rsid w:val="00C764CB"/>
  </w:style>
  <w:style w:type="character" w:customStyle="1" w:styleId="code-snippettitle">
    <w:name w:val="code-snippet__title"/>
    <w:basedOn w:val="a0"/>
    <w:rsid w:val="00C764CB"/>
  </w:style>
  <w:style w:type="character" w:customStyle="1" w:styleId="code-snippetfunction">
    <w:name w:val="code-snippet__function"/>
    <w:basedOn w:val="a0"/>
    <w:rsid w:val="00C764CB"/>
  </w:style>
  <w:style w:type="character" w:customStyle="1" w:styleId="code-snippetparams">
    <w:name w:val="code-snippet__params"/>
    <w:basedOn w:val="a0"/>
    <w:rsid w:val="00C7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2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1342</Words>
  <Characters>7653</Characters>
  <Application>Microsoft Office Word</Application>
  <DocSecurity>0</DocSecurity>
  <Lines>63</Lines>
  <Paragraphs>17</Paragraphs>
  <ScaleCrop>false</ScaleCrop>
  <Company>Microsoft</Company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2019-12-09T01:45:00Z</dcterms:created>
  <dcterms:modified xsi:type="dcterms:W3CDTF">2019-12-09T02:13:00Z</dcterms:modified>
</cp:coreProperties>
</file>