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B1F3A" w:val="clear"/>
        <w:spacing w:after="60" w:before="0"/>
        <w:ind w:left="180" w:right="18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ALIER RENG</w:t>
      </w:r>
    </w:p>
    <w:p>
      <w:pPr>
        <w:shd w:fill="0B1F3A" w:val="clear"/>
        <w:spacing w:after="60" w:before="0"/>
        <w:ind w:left="180" w:right="180"/>
      </w:pPr>
      <w:r>
        <w:rPr>
          <w:rFonts w:ascii="Arial" w:cs="Arial" w:eastAsia="Arial" w:hAnsi="Arial"/>
          <w:b/>
          <w:bCs/>
          <w:color w:val="C9A961"/>
          <w:sz w:val="18"/>
          <w:szCs w:val="18"/>
        </w:rPr>
        <w:t xml:space="preserve">HEALTHCARE QUALITY  ·  SAFETY  ·  COMPLIANCE LEADER</w:t>
      </w:r>
    </w:p>
    <w:p>
      <w:pPr>
        <w:shd w:fill="0B1F3A" w:val="clear"/>
        <w:spacing w:after="60" w:before="0"/>
        <w:ind w:left="180" w:right="180"/>
      </w:pPr>
      <w:r>
        <w:rPr>
          <w:rFonts w:ascii="Arial" w:cs="Arial" w:eastAsia="Arial" w:hAnsi="Arial"/>
          <w:color w:val="C7CEDA"/>
          <w:sz w:val="17"/>
          <w:szCs w:val="17"/>
        </w:rPr>
        <w:t xml:space="preserve">Data-driven director with 9+ years across CMS quality programs, NHSN safety reporting, and clinical operations analytics.</w:t>
      </w:r>
    </w:p>
    <w:p>
      <w:pPr>
        <w:shd w:fill="0B1F3A" w:val="clear"/>
        <w:tabs>
          <w:tab w:val="right" w:pos="9026"/>
        </w:tabs>
        <w:spacing w:after="0" w:before="0"/>
        <w:ind w:left="180" w:right="180"/>
      </w:pPr>
      <w:r>
        <w:rPr>
          <w:rFonts w:ascii="Arial" w:cs="Arial" w:eastAsia="Arial" w:hAnsi="Arial"/>
          <w:color w:val="E5EAF2"/>
          <w:sz w:val="17"/>
          <w:szCs w:val="17"/>
        </w:rPr>
        <w:t xml:space="preserve">Louisville, KY  ·  open to relocation</w:t>
      </w:r>
      <w:r>
        <w:rPr>
          <w:rFonts w:ascii="Arial" w:cs="Arial" w:eastAsia="Arial" w:hAnsi="Arial"/>
          <w:sz w:val="17"/>
          <w:szCs w:val="17"/>
        </w:rPr>
        <w:t xml:space="preserve">	</w:t>
      </w:r>
      <w:hyperlink w:history="1" r:id="rId4qvprkm6g_d0qccgfrxpf">
        <w:r>
          <w:rPr>
            <w:rFonts w:ascii="Arial" w:cs="Arial" w:eastAsia="Arial" w:hAnsi="Arial"/>
            <w:b/>
            <w:bCs/>
            <w:color w:val="E8C875"/>
            <w:sz w:val="17"/>
            <w:szCs w:val="17"/>
          </w:rPr>
          <w:t xml:space="preserve">alierwai254@gmail.com</w:t>
        </w:r>
      </w:hyperlink>
    </w:p>
    <w:p>
      <w:pPr>
        <w:shd w:fill="0B1F3A" w:val="clear"/>
        <w:spacing w:after="120" w:before="0"/>
        <w:ind w:left="180" w:right="180"/>
        <w:jc w:val="right"/>
      </w:pPr>
      <w:hyperlink w:history="1" r:id="rIdzq3chr_aag5mru9jw-guv">
        <w:r>
          <w:rPr>
            <w:rFonts w:ascii="Arial" w:cs="Arial" w:eastAsia="Arial" w:hAnsi="Arial"/>
            <w:b/>
            <w:bCs/>
            <w:color w:val="E8C875"/>
            <w:sz w:val="17"/>
            <w:szCs w:val="17"/>
          </w:rPr>
          <w:t xml:space="preserve">linkedin.com/in/tongakuot</w:t>
        </w:r>
      </w:hyperlink>
      <w:r>
        <w:rPr>
          <w:rFonts w:ascii="Arial" w:cs="Arial" w:eastAsia="Arial" w:hAnsi="Arial"/>
          <w:color w:val="E5EAF2"/>
          <w:sz w:val="17"/>
          <w:szCs w:val="17"/>
        </w:rPr>
        <w:t xml:space="preserve">  ·  </w:t>
      </w:r>
      <w:hyperlink w:history="1" r:id="rIdgyhba0hwghplzl12dix4e">
        <w:r>
          <w:rPr>
            <w:rFonts w:ascii="Arial" w:cs="Arial" w:eastAsia="Arial" w:hAnsi="Arial"/>
            <w:b/>
            <w:bCs/>
            <w:color w:val="E8C875"/>
            <w:sz w:val="17"/>
            <w:szCs w:val="17"/>
          </w:rPr>
          <w:t xml:space="preserve">github.com/tongakuot</w:t>
        </w:r>
      </w:hyperlink>
    </w:p>
    <w:p>
      <w:pPr>
        <w:spacing w:after="80" w:before="200" w:line="288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Healthcare quality and analytics leader with </w:t>
      </w:r>
      <w:r>
        <w:rPr>
          <w:rFonts w:ascii="Arial" w:cs="Arial" w:eastAsia="Arial" w:hAnsi="Arial"/>
          <w:b/>
          <w:bCs/>
          <w:color w:val="0A0E1A"/>
          <w:sz w:val="20"/>
          <w:szCs w:val="20"/>
        </w:rPr>
        <w:t xml:space="preserve">9+ years</w:t>
      </w:r>
      <w:r>
        <w:rPr>
          <w:rFonts w:ascii="Arial" w:cs="Arial" w:eastAsia="Arial" w:hAnsi="Arial"/>
          <w:color w:val="0A0E1A"/>
          <w:sz w:val="20"/>
          <w:szCs w:val="20"/>
        </w:rPr>
        <w:t xml:space="preserve"> partnering with Clinical Operations, Quality, and Care Management leaders to operationalize </w:t>
      </w:r>
      <w:r>
        <w:rPr>
          <w:rFonts w:ascii="Arial" w:cs="Arial" w:eastAsia="Arial" w:hAnsi="Arial"/>
          <w:b/>
          <w:bCs/>
          <w:color w:val="0A0E1A"/>
          <w:sz w:val="20"/>
          <w:szCs w:val="20"/>
        </w:rPr>
        <w:t xml:space="preserve">CMS quality programs</w:t>
      </w:r>
      <w:r>
        <w:rPr>
          <w:rFonts w:ascii="Arial" w:cs="Arial" w:eastAsia="Arial" w:hAnsi="Arial"/>
          <w:color w:val="0A0E1A"/>
          <w:sz w:val="20"/>
          <w:szCs w:val="20"/>
        </w:rPr>
        <w:t xml:space="preserve"> (VBP, HAC Reduction, MSPB), </w:t>
      </w:r>
      <w:r>
        <w:rPr>
          <w:rFonts w:ascii="Arial" w:cs="Arial" w:eastAsia="Arial" w:hAnsi="Arial"/>
          <w:b/>
          <w:bCs/>
          <w:color w:val="0A0E1A"/>
          <w:sz w:val="20"/>
          <w:szCs w:val="20"/>
        </w:rPr>
        <w:t xml:space="preserve">NHSN safety reporting</w:t>
      </w:r>
      <w:r>
        <w:rPr>
          <w:rFonts w:ascii="Arial" w:cs="Arial" w:eastAsia="Arial" w:hAnsi="Arial"/>
          <w:color w:val="0A0E1A"/>
          <w:sz w:val="20"/>
          <w:szCs w:val="20"/>
        </w:rPr>
        <w:t xml:space="preserve">, and the </w:t>
      </w:r>
      <w:r>
        <w:rPr>
          <w:rFonts w:ascii="Arial" w:cs="Arial" w:eastAsia="Arial" w:hAnsi="Arial"/>
          <w:b/>
          <w:bCs/>
          <w:color w:val="0A0E1A"/>
          <w:sz w:val="20"/>
          <w:szCs w:val="20"/>
        </w:rPr>
        <w:t xml:space="preserve">National Quality Strategy (NQS)</w:t>
      </w:r>
      <w:r>
        <w:rPr>
          <w:rFonts w:ascii="Arial" w:cs="Arial" w:eastAsia="Arial" w:hAnsi="Arial"/>
          <w:color w:val="0A0E1A"/>
          <w:sz w:val="20"/>
          <w:szCs w:val="20"/>
        </w:rPr>
        <w:t xml:space="preserve"> across multi-hospital systems. Recognized for rigorous data stewardship and translating complex measure specifications into actionable scorecards that improve quality and patient safety. LifePoint Health </w:t>
      </w:r>
      <w:r>
        <w:rPr>
          <w:rFonts w:ascii="Arial" w:cs="Arial" w:eastAsia="Arial" w:hAnsi="Arial"/>
          <w:b/>
          <w:bCs/>
          <w:color w:val="C9A961"/>
          <w:sz w:val="20"/>
          <w:szCs w:val="20"/>
        </w:rPr>
        <w:t xml:space="preserve">Mercy Award</w:t>
      </w:r>
      <w:r>
        <w:rPr>
          <w:rFonts w:ascii="Arial" w:cs="Arial" w:eastAsia="Arial" w:hAnsi="Arial"/>
          <w:color w:val="0A0E1A"/>
          <w:sz w:val="20"/>
          <w:szCs w:val="20"/>
        </w:rPr>
        <w:t xml:space="preserve"> recipient (2020).</w:t>
      </w:r>
    </w:p>
    <w:p>
      <w:pPr>
        <w:pBdr>
          <w:bottom w:val="single" w:color="D5DBE3" w:sz="4" w:space="1"/>
        </w:pBdr>
        <w:spacing w:after="0" w:before="0"/>
      </w:pPr>
      <w:r>
        <w:t xml:space="preserve"/>
      </w:r>
    </w:p>
    <w:p>
      <w:pPr>
        <w:pBdr>
          <w:bottom w:val="single" w:color="C9A961" w:sz="8" w:space="2"/>
        </w:pBdr>
        <w:spacing w:after="40" w:before="1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Director, Analytics &amp; Quality Reporting</w:t>
      </w:r>
      <w:r>
        <w:rPr>
          <w:rFonts w:ascii="Arial" w:cs="Arial" w:eastAsia="Arial" w:hAnsi="Arial"/>
          <w:color w:val="C9A961"/>
          <w:sz w:val="22"/>
          <w:szCs w:val="22"/>
        </w:rPr>
        <w:t xml:space="preserve">  ·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ScionHealth</w:t>
      </w:r>
      <w:r>
        <w:rPr>
          <w:rFonts w:ascii="Arial" w:cs="Arial" w:eastAsia="Arial" w:hAnsi="Arial"/>
          <w:i/>
          <w:iCs/>
          <w:color w:val="5A6378"/>
          <w:sz w:val="18"/>
          <w:szCs w:val="18"/>
        </w:rPr>
        <w:t xml:space="preserve">	2022 — Present</w:t>
      </w:r>
    </w:p>
    <w:p>
      <w:pPr>
        <w:spacing w:after="40" w:before="0"/>
      </w:pPr>
      <w:r>
        <w:rPr>
          <w:rFonts w:ascii="Arial" w:cs="Arial" w:eastAsia="Arial" w:hAnsi="Arial"/>
          <w:color w:val="5A6378"/>
          <w:sz w:val="18"/>
          <w:szCs w:val="18"/>
        </w:rPr>
        <w:t xml:space="preserve">Louisville, KY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Lead data stewardship for quality and operational reporting across the </w:t>
      </w:r>
      <w:r>
        <w:rPr>
          <w:rFonts w:ascii="Arial" w:cs="Arial" w:eastAsia="Arial" w:hAnsi="Arial"/>
          <w:b/>
          <w:bCs/>
          <w:color w:val="0A0E1A"/>
          <w:sz w:val="20"/>
          <w:szCs w:val="20"/>
        </w:rPr>
        <w:t xml:space="preserve">Community Hospitals Division</w:t>
      </w:r>
      <w:r>
        <w:rPr>
          <w:rFonts w:ascii="Arial" w:cs="Arial" w:eastAsia="Arial" w:hAnsi="Arial"/>
          <w:color w:val="0A0E1A"/>
          <w:sz w:val="20"/>
          <w:szCs w:val="20"/>
        </w:rPr>
        <w:t xml:space="preserve"> — designing initial and monthly data-validation protocols that protect the integrity of quality and safety metrics.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Partner with SMEs and Clinical Operations leaders to develop, document, and operationalize </w:t>
      </w:r>
      <w:r>
        <w:rPr>
          <w:rFonts w:ascii="Arial" w:cs="Arial" w:eastAsia="Arial" w:hAnsi="Arial"/>
          <w:b/>
          <w:bCs/>
          <w:color w:val="0A0E1A"/>
          <w:sz w:val="20"/>
          <w:szCs w:val="20"/>
        </w:rPr>
        <w:t xml:space="preserve">National Quality Strategy (NQS)</w:t>
      </w:r>
      <w:r>
        <w:rPr>
          <w:rFonts w:ascii="Arial" w:cs="Arial" w:eastAsia="Arial" w:hAnsi="Arial"/>
          <w:color w:val="0A0E1A"/>
          <w:sz w:val="20"/>
          <w:szCs w:val="20"/>
        </w:rPr>
        <w:t xml:space="preserve"> measures — including specifications, calculation logic, and audit trails.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Author </w:t>
      </w:r>
      <w:r>
        <w:rPr>
          <w:rFonts w:ascii="Arial" w:cs="Arial" w:eastAsia="Arial" w:hAnsi="Arial"/>
          <w:b/>
          <w:bCs/>
          <w:color w:val="0A0E1A"/>
          <w:sz w:val="20"/>
          <w:szCs w:val="20"/>
        </w:rPr>
        <w:t xml:space="preserve">Quality Measures Specifications</w:t>
      </w:r>
      <w:r>
        <w:rPr>
          <w:rFonts w:ascii="Arial" w:cs="Arial" w:eastAsia="Arial" w:hAnsi="Arial"/>
          <w:color w:val="0A0E1A"/>
          <w:sz w:val="20"/>
          <w:szCs w:val="20"/>
        </w:rPr>
        <w:t xml:space="preserve"> and field-level reporting instructions used by hospital quality and compliance leaders.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Compile and compress monthly </w:t>
      </w:r>
      <w:r>
        <w:rPr>
          <w:rFonts w:ascii="Arial" w:cs="Arial" w:eastAsia="Arial" w:hAnsi="Arial"/>
          <w:b/>
          <w:bCs/>
          <w:color w:val="0A0E1A"/>
          <w:sz w:val="20"/>
          <w:szCs w:val="20"/>
        </w:rPr>
        <w:t xml:space="preserve">NQS Excel workbooks for 75+ hospitals enterprise-wide</w:t>
      </w:r>
      <w:r>
        <w:rPr>
          <w:rFonts w:ascii="Arial" w:cs="Arial" w:eastAsia="Arial" w:hAnsi="Arial"/>
          <w:color w:val="0A0E1A"/>
          <w:sz w:val="20"/>
          <w:szCs w:val="20"/>
        </w:rPr>
        <w:t xml:space="preserve"> with R and openpyxl — cutting production time from </w:t>
      </w:r>
      <w:r>
        <w:rPr>
          <w:rFonts w:ascii="Arial" w:cs="Arial" w:eastAsia="Arial" w:hAnsi="Arial"/>
          <w:b/>
          <w:bCs/>
          <w:color w:val="C9A961"/>
          <w:sz w:val="20"/>
          <w:szCs w:val="20"/>
        </w:rPr>
        <w:t xml:space="preserve">several days to ~4 hours</w:t>
      </w:r>
      <w:r>
        <w:rPr>
          <w:rFonts w:ascii="Arial" w:cs="Arial" w:eastAsia="Arial" w:hAnsi="Arial"/>
          <w:color w:val="0A0E1A"/>
          <w:sz w:val="20"/>
          <w:szCs w:val="20"/>
        </w:rPr>
        <w:t xml:space="preserve"> while improving accuracy and consistency.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Automate divisional Excel reporting with </w:t>
      </w:r>
      <w:r>
        <w:rPr>
          <w:rFonts w:ascii="Arial" w:cs="Arial" w:eastAsia="Arial" w:hAnsi="Arial"/>
          <w:b/>
          <w:bCs/>
          <w:color w:val="0A0E1A"/>
          <w:sz w:val="20"/>
          <w:szCs w:val="20"/>
        </w:rPr>
        <w:t xml:space="preserve">Python (openpyxl)</w:t>
      </w:r>
      <w:r>
        <w:rPr>
          <w:rFonts w:ascii="Arial" w:cs="Arial" w:eastAsia="Arial" w:hAnsi="Arial"/>
          <w:color w:val="0A0E1A"/>
          <w:sz w:val="20"/>
          <w:szCs w:val="20"/>
        </w:rPr>
        <w:t xml:space="preserve"> — the </w:t>
      </w:r>
      <w:r>
        <w:rPr>
          <w:rFonts w:ascii="Arial" w:cs="Arial" w:eastAsia="Arial" w:hAnsi="Arial"/>
          <w:b/>
          <w:bCs/>
          <w:color w:val="0A0E1A"/>
          <w:sz w:val="20"/>
          <w:szCs w:val="20"/>
        </w:rPr>
        <w:t xml:space="preserve">Apogee and TeamHealth GMLOS Variance</w:t>
      </w:r>
      <w:r>
        <w:rPr>
          <w:rFonts w:ascii="Arial" w:cs="Arial" w:eastAsia="Arial" w:hAnsi="Arial"/>
          <w:color w:val="0A0E1A"/>
          <w:sz w:val="20"/>
          <w:szCs w:val="20"/>
        </w:rPr>
        <w:t xml:space="preserve"> reports and the </w:t>
      </w:r>
      <w:r>
        <w:rPr>
          <w:rFonts w:ascii="Arial" w:cs="Arial" w:eastAsia="Arial" w:hAnsi="Arial"/>
          <w:b/>
          <w:bCs/>
          <w:color w:val="0A0E1A"/>
          <w:sz w:val="20"/>
          <w:szCs w:val="20"/>
        </w:rPr>
        <w:t xml:space="preserve">Quality &amp; Regulatory Outcomes HCAHPS and ED CAHPS trend</w:t>
      </w:r>
      <w:r>
        <w:rPr>
          <w:rFonts w:ascii="Arial" w:cs="Arial" w:eastAsia="Arial" w:hAnsi="Arial"/>
          <w:color w:val="0A0E1A"/>
          <w:sz w:val="20"/>
          <w:szCs w:val="20"/>
        </w:rPr>
        <w:t xml:space="preserve"> reports — strengthening accuracy and audit-readiness across patient-experience, safety, and utilization metrics.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Build </w:t>
      </w:r>
      <w:r>
        <w:rPr>
          <w:rFonts w:ascii="Arial" w:cs="Arial" w:eastAsia="Arial" w:hAnsi="Arial"/>
          <w:b/>
          <w:bCs/>
          <w:color w:val="0A0E1A"/>
          <w:sz w:val="20"/>
          <w:szCs w:val="20"/>
        </w:rPr>
        <w:t xml:space="preserve">R Shiny</w:t>
      </w:r>
      <w:r>
        <w:rPr>
          <w:rFonts w:ascii="Arial" w:cs="Arial" w:eastAsia="Arial" w:hAnsi="Arial"/>
          <w:color w:val="0A0E1A"/>
          <w:sz w:val="20"/>
          <w:szCs w:val="20"/>
        </w:rPr>
        <w:t xml:space="preserve"> applications for monthly Operating Review (MOR) data — giving executive and frontline leaders interactive access to quality, safety, and throughput indicators.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Senior Data Analyst, Quality Data</w:t>
      </w:r>
      <w:r>
        <w:rPr>
          <w:rFonts w:ascii="Arial" w:cs="Arial" w:eastAsia="Arial" w:hAnsi="Arial"/>
          <w:color w:val="C9A961"/>
          <w:sz w:val="22"/>
          <w:szCs w:val="22"/>
        </w:rPr>
        <w:t xml:space="preserve">  ·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LifePoint Health</w:t>
      </w:r>
      <w:r>
        <w:rPr>
          <w:rFonts w:ascii="Arial" w:cs="Arial" w:eastAsia="Arial" w:hAnsi="Arial"/>
          <w:i/>
          <w:iCs/>
          <w:color w:val="5A6378"/>
          <w:sz w:val="18"/>
          <w:szCs w:val="18"/>
        </w:rPr>
        <w:t xml:space="preserve">	2021 — 2022</w:t>
      </w:r>
    </w:p>
    <w:p>
      <w:pPr>
        <w:spacing w:after="40" w:before="0"/>
      </w:pPr>
      <w:r>
        <w:rPr>
          <w:rFonts w:ascii="Arial" w:cs="Arial" w:eastAsia="Arial" w:hAnsi="Arial"/>
          <w:color w:val="5A6378"/>
          <w:sz w:val="18"/>
          <w:szCs w:val="18"/>
        </w:rPr>
        <w:t xml:space="preserve">Brentwood, TN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Data stewardship: performed monthly data validation to ensure data accuracy before data was pushed to PowerBI for hospitals' use.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Supported and assisted hospitals and the HSC departments with their data needs.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Performed exploratory and predictive analysis with R and Python.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Created and modified divisions' and hospitals' </w:t>
      </w:r>
      <w:r>
        <w:rPr>
          <w:rFonts w:ascii="Arial" w:cs="Arial" w:eastAsia="Arial" w:hAnsi="Arial"/>
          <w:b/>
          <w:bCs/>
          <w:color w:val="0A0E1A"/>
          <w:sz w:val="20"/>
          <w:szCs w:val="20"/>
        </w:rPr>
        <w:t xml:space="preserve">NHSN Goals, MOR, and QOC</w:t>
      </w:r>
      <w:r>
        <w:rPr>
          <w:rFonts w:ascii="Arial" w:cs="Arial" w:eastAsia="Arial" w:hAnsi="Arial"/>
          <w:color w:val="0A0E1A"/>
          <w:sz w:val="20"/>
          <w:szCs w:val="20"/>
        </w:rPr>
        <w:t xml:space="preserve"> reports and dashboards using R and PowerBI.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Onboarded and trained new team members.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Analyst, Quality Data</w:t>
      </w:r>
      <w:r>
        <w:rPr>
          <w:rFonts w:ascii="Arial" w:cs="Arial" w:eastAsia="Arial" w:hAnsi="Arial"/>
          <w:color w:val="C9A961"/>
          <w:sz w:val="22"/>
          <w:szCs w:val="22"/>
        </w:rPr>
        <w:t xml:space="preserve">  ·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LifePoint Health</w:t>
      </w:r>
      <w:r>
        <w:rPr>
          <w:rFonts w:ascii="Arial" w:cs="Arial" w:eastAsia="Arial" w:hAnsi="Arial"/>
          <w:i/>
          <w:iCs/>
          <w:color w:val="5A6378"/>
          <w:sz w:val="18"/>
          <w:szCs w:val="18"/>
        </w:rPr>
        <w:t xml:space="preserve">	2016 — 2021</w:t>
      </w:r>
    </w:p>
    <w:p>
      <w:pPr>
        <w:spacing w:after="40" w:before="0"/>
      </w:pPr>
      <w:r>
        <w:rPr>
          <w:rFonts w:ascii="Arial" w:cs="Arial" w:eastAsia="Arial" w:hAnsi="Arial"/>
          <w:color w:val="5A6378"/>
          <w:sz w:val="18"/>
          <w:szCs w:val="18"/>
        </w:rPr>
        <w:t xml:space="preserve">Brentwood, TN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Cut </w:t>
      </w:r>
      <w:r>
        <w:rPr>
          <w:rFonts w:ascii="Arial" w:cs="Arial" w:eastAsia="Arial" w:hAnsi="Arial"/>
          <w:b/>
          <w:bCs/>
          <w:color w:val="0A0E1A"/>
          <w:sz w:val="20"/>
          <w:szCs w:val="20"/>
        </w:rPr>
        <w:t xml:space="preserve">QOC and MOR</w:t>
      </w:r>
      <w:r>
        <w:rPr>
          <w:rFonts w:ascii="Arial" w:cs="Arial" w:eastAsia="Arial" w:hAnsi="Arial"/>
          <w:color w:val="0A0E1A"/>
          <w:sz w:val="20"/>
          <w:szCs w:val="20"/>
        </w:rPr>
        <w:t xml:space="preserve"> decks production time by </w:t>
      </w:r>
      <w:r>
        <w:rPr>
          <w:rFonts w:ascii="Arial" w:cs="Arial" w:eastAsia="Arial" w:hAnsi="Arial"/>
          <w:b/>
          <w:bCs/>
          <w:color w:val="C9A961"/>
          <w:sz w:val="20"/>
          <w:szCs w:val="20"/>
        </w:rPr>
        <w:t xml:space="preserve">80%</w:t>
      </w:r>
      <w:r>
        <w:rPr>
          <w:rFonts w:ascii="Arial" w:cs="Arial" w:eastAsia="Arial" w:hAnsi="Arial"/>
          <w:color w:val="0A0E1A"/>
          <w:sz w:val="20"/>
          <w:szCs w:val="20"/>
        </w:rPr>
        <w:t xml:space="preserve"> by automating reports with R Shiny.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Reduced data errors and optimized accuracy by automating </w:t>
      </w:r>
      <w:r>
        <w:rPr>
          <w:rFonts w:ascii="Arial" w:cs="Arial" w:eastAsia="Arial" w:hAnsi="Arial"/>
          <w:b/>
          <w:bCs/>
          <w:color w:val="0A0E1A"/>
          <w:sz w:val="20"/>
          <w:szCs w:val="20"/>
        </w:rPr>
        <w:t xml:space="preserve">CHOIS monthly mortality</w:t>
      </w:r>
      <w:r>
        <w:rPr>
          <w:rFonts w:ascii="Arial" w:cs="Arial" w:eastAsia="Arial" w:hAnsi="Arial"/>
          <w:color w:val="0A0E1A"/>
          <w:sz w:val="20"/>
          <w:szCs w:val="20"/>
        </w:rPr>
        <w:t xml:space="preserve"> reports with R Shiny.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Used R to automate the CMS company-wide </w:t>
      </w:r>
      <w:r>
        <w:rPr>
          <w:rFonts w:ascii="Arial" w:cs="Arial" w:eastAsia="Arial" w:hAnsi="Arial"/>
          <w:b/>
          <w:bCs/>
          <w:color w:val="0A0E1A"/>
          <w:sz w:val="20"/>
          <w:szCs w:val="20"/>
        </w:rPr>
        <w:t xml:space="preserve">VBP, HAC Penalty, and MSPB</w:t>
      </w:r>
      <w:r>
        <w:rPr>
          <w:rFonts w:ascii="Arial" w:cs="Arial" w:eastAsia="Arial" w:hAnsi="Arial"/>
          <w:color w:val="0A0E1A"/>
          <w:sz w:val="20"/>
          <w:szCs w:val="20"/>
        </w:rPr>
        <w:t xml:space="preserve"> reports extraction processes.</w:t>
      </w:r>
    </w:p>
    <w:p>
      <w:pPr>
        <w:pBdr>
          <w:bottom w:val="single" w:color="C9A961" w:sz="8" w:space="2"/>
        </w:pBdr>
        <w:spacing w:after="40" w:before="1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TEACHING &amp; PUBLIC EDUCATION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Lecturer, Mathematics</w:t>
      </w:r>
      <w:r>
        <w:rPr>
          <w:rFonts w:ascii="Arial" w:cs="Arial" w:eastAsia="Arial" w:hAnsi="Arial"/>
          <w:color w:val="C9A961"/>
          <w:sz w:val="22"/>
          <w:szCs w:val="22"/>
        </w:rPr>
        <w:t xml:space="preserve">  ·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Middle Tennessee State University</w:t>
      </w:r>
      <w:r>
        <w:rPr>
          <w:rFonts w:ascii="Arial" w:cs="Arial" w:eastAsia="Arial" w:hAnsi="Arial"/>
          <w:i/>
          <w:iCs/>
          <w:color w:val="5A6378"/>
          <w:sz w:val="18"/>
          <w:szCs w:val="18"/>
        </w:rPr>
        <w:t xml:space="preserve">	2011 — 2016</w:t>
      </w:r>
    </w:p>
    <w:p>
      <w:pPr>
        <w:spacing w:after="40" w:before="0"/>
      </w:pPr>
      <w:r>
        <w:rPr>
          <w:rFonts w:ascii="Arial" w:cs="Arial" w:eastAsia="Arial" w:hAnsi="Arial"/>
          <w:color w:val="5A6378"/>
          <w:sz w:val="18"/>
          <w:szCs w:val="18"/>
        </w:rPr>
        <w:t xml:space="preserve">Murfreesboro, TN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Taught general mathematics courses — Plane Trigonometry, Applied Calculus I, Applied Statistics, Finite Mathematics, College Algebra, Mathematics for General Studies (Mathematical Ideas), and Pre-Calculus (Pathways to Calculus).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Turned 'F' students into 'A' and 'B' students through active and participatory learning; used hands-on approaches to help students conceptualize mathematical ideas and construct meaningful mathematical statements.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Helped challenged students replace negative thinking with positive-possibility mindsets through friendly coaching and mentorship.</w:t>
      </w:r>
    </w:p>
    <w:p>
      <w:pPr>
        <w:pBdr>
          <w:bottom w:val="single" w:color="C9A961" w:sz="8" w:space="2"/>
        </w:pBdr>
        <w:spacing w:after="40" w:before="1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LEADERSHIP &amp; COMMUNITY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Founder &amp; Lead Educator</w:t>
      </w:r>
      <w:r>
        <w:rPr>
          <w:rFonts w:ascii="Arial" w:cs="Arial" w:eastAsia="Arial" w:hAnsi="Arial"/>
          <w:color w:val="C9A961"/>
          <w:sz w:val="22"/>
          <w:szCs w:val="22"/>
        </w:rPr>
        <w:t xml:space="preserve">  ·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PyStatR+ — mission-driven data science education</w:t>
      </w:r>
      <w:r>
        <w:rPr>
          <w:rFonts w:ascii="Arial" w:cs="Arial" w:eastAsia="Arial" w:hAnsi="Arial"/>
          <w:i/>
          <w:iCs/>
          <w:color w:val="5A6378"/>
          <w:sz w:val="18"/>
          <w:szCs w:val="18"/>
        </w:rPr>
        <w:t xml:space="preserve">	2024 — Present</w:t>
      </w:r>
    </w:p>
    <w:p>
      <w:pPr>
        <w:spacing w:after="40" w:before="0"/>
      </w:pPr>
      <w:r>
        <w:rPr>
          <w:rFonts w:ascii="Arial" w:cs="Arial" w:eastAsia="Arial" w:hAnsi="Arial"/>
          <w:color w:val="5A6378"/>
          <w:sz w:val="18"/>
          <w:szCs w:val="18"/>
        </w:rPr>
        <w:t xml:space="preserve">Louisville, KY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Founded the first South Sudanese-American, U.S.-based data science education initiative — delivering accessible education in data science, statistics, ML, and AI with a focused commitment to learners in South Sudan and East Africa.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Author open tutorials in R, Python, and statistics; publish across the PyStatR+ YouTube channel, Facebook community, Medium, and blog with reproducible Quarto notebooks.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Design and deliver group training programs (1-day, 5-day, 8-week) for students, professionals, NGOs, and government agencies — sharpening curriculum design, reproducibility, and technical communication skills.</w:t>
      </w:r>
    </w:p>
    <w:p>
      <w:pPr>
        <w:pBdr>
          <w:bottom w:val="single" w:color="C9A961" w:sz="8" w:space="2"/>
        </w:pBdr>
        <w:spacing w:after="40" w:before="1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QUALITY &amp; COMPLIANCE</w:t>
      </w:r>
    </w:p>
    <w:p>
      <w:pPr>
        <w:pStyle w:val="ListParagraph"/>
        <w:numPr>
          <w:ilvl w:val="0"/>
          <w:numId w:val="3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CMS VBP  ·  HAC Reduction  ·  MSPB</w:t>
      </w:r>
    </w:p>
    <w:p>
      <w:pPr>
        <w:pStyle w:val="ListParagraph"/>
        <w:numPr>
          <w:ilvl w:val="0"/>
          <w:numId w:val="3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HCAHPS &amp; ED CAHPS trend reporting</w:t>
      </w:r>
    </w:p>
    <w:p>
      <w:pPr>
        <w:pStyle w:val="ListParagraph"/>
        <w:numPr>
          <w:ilvl w:val="0"/>
          <w:numId w:val="3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NHSN safety &amp; infection reporting</w:t>
      </w:r>
    </w:p>
    <w:p>
      <w:pPr>
        <w:pStyle w:val="ListParagraph"/>
        <w:numPr>
          <w:ilvl w:val="0"/>
          <w:numId w:val="3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National Quality Strategy (NQS)</w:t>
      </w:r>
    </w:p>
    <w:p>
      <w:pPr>
        <w:pStyle w:val="ListParagraph"/>
        <w:numPr>
          <w:ilvl w:val="0"/>
          <w:numId w:val="3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Quality Measures Specifications</w:t>
      </w:r>
    </w:p>
    <w:p>
      <w:pPr>
        <w:pStyle w:val="ListParagraph"/>
        <w:numPr>
          <w:ilvl w:val="0"/>
          <w:numId w:val="3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QOC, MOR, GMLOS variance</w:t>
      </w:r>
    </w:p>
    <w:p>
      <w:pPr>
        <w:pStyle w:val="ListParagraph"/>
        <w:numPr>
          <w:ilvl w:val="0"/>
          <w:numId w:val="3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Mortality (CHOIS) reporting</w:t>
      </w:r>
    </w:p>
    <w:p>
      <w:pPr>
        <w:pStyle w:val="ListParagraph"/>
        <w:numPr>
          <w:ilvl w:val="0"/>
          <w:numId w:val="3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Data stewardship &amp; validation</w:t>
      </w:r>
    </w:p>
    <w:p>
      <w:pPr>
        <w:pStyle w:val="ListParagraph"/>
        <w:numPr>
          <w:ilvl w:val="0"/>
          <w:numId w:val="3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Audit-readiness &amp; documentation</w:t>
      </w:r>
    </w:p>
    <w:p>
      <w:pPr>
        <w:pBdr>
          <w:bottom w:val="single" w:color="C9A961" w:sz="8" w:space="2"/>
        </w:pBdr>
        <w:spacing w:after="40" w:before="1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ANALYTICS &amp; TOOLS</w:t>
      </w:r>
    </w:p>
    <w:p>
      <w:pPr>
        <w:pStyle w:val="ListParagraph"/>
        <w:numPr>
          <w:ilvl w:val="0"/>
          <w:numId w:val="3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R  ·  Python  ·  SQL</w:t>
      </w:r>
    </w:p>
    <w:p>
      <w:pPr>
        <w:pStyle w:val="ListParagraph"/>
        <w:numPr>
          <w:ilvl w:val="0"/>
          <w:numId w:val="3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R Shiny  ·  Shiny for Python</w:t>
      </w:r>
    </w:p>
    <w:p>
      <w:pPr>
        <w:pStyle w:val="ListParagraph"/>
        <w:numPr>
          <w:ilvl w:val="0"/>
          <w:numId w:val="3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openpyxl  ·  Quarto  ·  tidymodels</w:t>
      </w:r>
    </w:p>
    <w:p>
      <w:pPr>
        <w:pStyle w:val="ListParagraph"/>
        <w:numPr>
          <w:ilvl w:val="0"/>
          <w:numId w:val="3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PowerBI dashboards &amp; DAX</w:t>
      </w:r>
    </w:p>
    <w:p>
      <w:pPr>
        <w:pStyle w:val="ListParagraph"/>
        <w:numPr>
          <w:ilvl w:val="0"/>
          <w:numId w:val="3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pandas  ·  Polars  ·  scikit-learn</w:t>
      </w:r>
    </w:p>
    <w:p>
      <w:pPr>
        <w:pStyle w:val="ListParagraph"/>
        <w:numPr>
          <w:ilvl w:val="0"/>
          <w:numId w:val="3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Positron  ·  RStudio  ·  VS Code</w:t>
      </w:r>
    </w:p>
    <w:p>
      <w:pPr>
        <w:pStyle w:val="ListParagraph"/>
        <w:numPr>
          <w:ilvl w:val="0"/>
          <w:numId w:val="3"/>
        </w:numPr>
        <w:spacing w:after="20" w:before="20" w:line="260"/>
      </w:pPr>
      <w:r>
        <w:rPr>
          <w:rFonts w:ascii="Arial" w:cs="Arial" w:eastAsia="Arial" w:hAnsi="Arial"/>
          <w:color w:val="0A0E1A"/>
          <w:sz w:val="20"/>
          <w:szCs w:val="20"/>
        </w:rPr>
        <w:t xml:space="preserve">JupyterLab  ·  Git / GitHub  ·  MS Office</w:t>
      </w:r>
    </w:p>
    <w:p>
      <w:pPr>
        <w:pBdr>
          <w:bottom w:val="single" w:color="C9A961" w:sz="8" w:space="2"/>
        </w:pBdr>
        <w:spacing w:after="40" w:before="1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0" w:before="80"/>
      </w:pPr>
      <w:r>
        <w:rPr>
          <w:rFonts w:ascii="Arial" w:cs="Arial" w:eastAsia="Arial" w:hAnsi="Arial"/>
          <w:b/>
          <w:bCs/>
          <w:color w:val="0B1F3A"/>
          <w:sz w:val="20"/>
          <w:szCs w:val="20"/>
        </w:rPr>
        <w:t xml:space="preserve">MBA · Information Systems Management</w:t>
      </w:r>
      <w:r>
        <w:rPr>
          <w:rFonts w:ascii="Arial" w:cs="Arial" w:eastAsia="Arial" w:hAnsi="Arial"/>
          <w:i/>
          <w:iCs/>
          <w:color w:val="5A6378"/>
          <w:sz w:val="18"/>
          <w:szCs w:val="18"/>
        </w:rPr>
        <w:t xml:space="preserve">	2016 — 2017</w:t>
      </w:r>
    </w:p>
    <w:p>
      <w:pPr>
        <w:spacing w:after="40" w:before="0"/>
      </w:pPr>
      <w:r>
        <w:rPr>
          <w:rFonts w:ascii="Arial" w:cs="Arial" w:eastAsia="Arial" w:hAnsi="Arial"/>
          <w:color w:val="1E3A5F"/>
          <w:sz w:val="18"/>
          <w:szCs w:val="18"/>
        </w:rPr>
        <w:t xml:space="preserve">LeTourneau University  ·  Longview, TX</w:t>
      </w:r>
    </w:p>
    <w:p>
      <w:pPr>
        <w:tabs>
          <w:tab w:val="right" w:pos="9026"/>
        </w:tabs>
        <w:spacing w:after="0" w:before="20"/>
      </w:pPr>
      <w:r>
        <w:rPr>
          <w:rFonts w:ascii="Arial" w:cs="Arial" w:eastAsia="Arial" w:hAnsi="Arial"/>
          <w:b/>
          <w:bCs/>
          <w:color w:val="0B1F3A"/>
          <w:sz w:val="20"/>
          <w:szCs w:val="20"/>
        </w:rPr>
        <w:t xml:space="preserve">M.S. · Professional Science (Biostatistics)</w:t>
      </w:r>
      <w:r>
        <w:rPr>
          <w:rFonts w:ascii="Arial" w:cs="Arial" w:eastAsia="Arial" w:hAnsi="Arial"/>
          <w:i/>
          <w:iCs/>
          <w:color w:val="5A6378"/>
          <w:sz w:val="18"/>
          <w:szCs w:val="18"/>
        </w:rPr>
        <w:t xml:space="preserve">	2009 — 2011</w:t>
      </w:r>
    </w:p>
    <w:p>
      <w:pPr>
        <w:spacing w:after="40" w:before="0"/>
      </w:pPr>
      <w:r>
        <w:rPr>
          <w:rFonts w:ascii="Arial" w:cs="Arial" w:eastAsia="Arial" w:hAnsi="Arial"/>
          <w:color w:val="1E3A5F"/>
          <w:sz w:val="18"/>
          <w:szCs w:val="18"/>
        </w:rPr>
        <w:t xml:space="preserve">Middle Tennessee State University  ·  Murfreesboro, TN</w:t>
      </w:r>
    </w:p>
    <w:p>
      <w:pPr>
        <w:tabs>
          <w:tab w:val="right" w:pos="9026"/>
        </w:tabs>
        <w:spacing w:after="0" w:before="40"/>
      </w:pPr>
      <w:r>
        <w:rPr>
          <w:rFonts w:ascii="Arial" w:cs="Arial" w:eastAsia="Arial" w:hAnsi="Arial"/>
          <w:b/>
          <w:bCs/>
          <w:color w:val="0B1F3A"/>
          <w:sz w:val="20"/>
          <w:szCs w:val="20"/>
        </w:rPr>
        <w:t xml:space="preserve">B.S. · Neuroscience</w:t>
      </w:r>
      <w:r>
        <w:rPr>
          <w:rFonts w:ascii="Arial" w:cs="Arial" w:eastAsia="Arial" w:hAnsi="Arial"/>
          <w:i/>
          <w:iCs/>
          <w:color w:val="5A6378"/>
          <w:sz w:val="18"/>
          <w:szCs w:val="18"/>
        </w:rPr>
        <w:t xml:space="preserve">	2005 — 2008</w:t>
      </w:r>
    </w:p>
    <w:p>
      <w:pPr>
        <w:spacing w:after="40" w:before="0"/>
      </w:pPr>
      <w:r>
        <w:rPr>
          <w:rFonts w:ascii="Arial" w:cs="Arial" w:eastAsia="Arial" w:hAnsi="Arial"/>
          <w:color w:val="1E3A5F"/>
          <w:sz w:val="18"/>
          <w:szCs w:val="18"/>
        </w:rPr>
        <w:t xml:space="preserve">University of Texas at Dallas  ·  Richardson, TX</w:t>
      </w:r>
    </w:p>
    <w:p>
      <w:pPr>
        <w:pBdr>
          <w:bottom w:val="single" w:color="C9A961" w:sz="8" w:space="2"/>
        </w:pBdr>
        <w:spacing w:after="40" w:before="1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AWARDS</w:t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0B1F3A"/>
          <w:sz w:val="20"/>
          <w:szCs w:val="20"/>
        </w:rPr>
        <w:t xml:space="preserve">Mercy Award · 2020</w:t>
      </w:r>
    </w:p>
    <w:p>
      <w:pPr>
        <w:spacing w:after="80" w:before="0"/>
      </w:pPr>
      <w:r>
        <w:rPr>
          <w:rFonts w:ascii="Arial" w:cs="Arial" w:eastAsia="Arial" w:hAnsi="Arial"/>
          <w:color w:val="5A6378"/>
          <w:sz w:val="17"/>
          <w:szCs w:val="17"/>
        </w:rPr>
        <w:t xml:space="preserve">LifePoint Health — quality mission contribution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0B1F3A"/>
          <w:sz w:val="20"/>
          <w:szCs w:val="20"/>
        </w:rPr>
        <w:t xml:space="preserve">LSAMP Scholarship · 2006–2007</w:t>
      </w:r>
    </w:p>
    <w:p>
      <w:pPr>
        <w:spacing w:after="80" w:before="0"/>
      </w:pPr>
      <w:r>
        <w:rPr>
          <w:rFonts w:ascii="Arial" w:cs="Arial" w:eastAsia="Arial" w:hAnsi="Arial"/>
          <w:color w:val="5A6378"/>
          <w:sz w:val="17"/>
          <w:szCs w:val="17"/>
        </w:rPr>
        <w:t xml:space="preserve">The University of Texas at Dallas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0B1F3A"/>
          <w:sz w:val="20"/>
          <w:szCs w:val="20"/>
        </w:rPr>
        <w:t xml:space="preserve">Vice President's List · 2005</w:t>
      </w:r>
    </w:p>
    <w:p>
      <w:pPr>
        <w:spacing w:after="80" w:before="0"/>
      </w:pPr>
      <w:r>
        <w:rPr>
          <w:rFonts w:ascii="Arial" w:cs="Arial" w:eastAsia="Arial" w:hAnsi="Arial"/>
          <w:color w:val="5A6378"/>
          <w:sz w:val="17"/>
          <w:szCs w:val="17"/>
        </w:rPr>
        <w:t xml:space="preserve">Richland College (DCCCD)</w:t>
      </w:r>
    </w:p>
    <w:sectPr>
      <w:footerReference w:type="default" r:id="rId7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500"/>
        <w:tab w:val="right" w:pos="9026"/>
      </w:tabs>
    </w:pPr>
    <w:r>
      <w:rPr>
        <w:rFonts w:ascii="Arial" w:cs="Arial" w:eastAsia="Arial" w:hAnsi="Arial"/>
        <w:color w:val="5A6378"/>
        <w:sz w:val="16"/>
        <w:szCs w:val="16"/>
      </w:rPr>
      <w:t xml:space="preserve">Alier Reng — Resume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A6378"/>
        <w:sz w:val="16"/>
        <w:szCs w:val="16"/>
      </w:rPr>
      <w:t xml:space="preserve">Page </w:t>
    </w:r>
    <w:r>
      <w:rPr>
        <w:rFonts w:ascii="Arial" w:cs="Arial" w:eastAsia="Arial" w:hAnsi="Arial"/>
        <w:color w:val="5A63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378"/>
        <w:sz w:val="16"/>
        <w:szCs w:val="16"/>
      </w:rPr>
      <w:t xml:space="preserve"> of </w:t>
    </w:r>
    <w:r>
      <w:rPr>
        <w:rFonts w:ascii="Arial" w:cs="Arial" w:eastAsia="Arial" w:hAnsi="Arial"/>
        <w:color w:val="5A637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378"/>
        <w:sz w:val="16"/>
        <w:szCs w:val="16"/>
      </w:rPr>
      <w:t xml:space="preserve">	Updated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00"/>
      </w:pPr>
      <w:rPr>
        <w:rFonts w:ascii="Arial" w:cs="Arial" w:eastAsia="Arial" w:hAnsi="Arial"/>
        <w:color w:val="C9A96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00"/>
      </w:pPr>
      <w:rPr>
        <w:rFonts w:ascii="Arial" w:cs="Arial" w:eastAsia="Arial" w:hAnsi="Arial"/>
        <w:color w:val="C9A96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E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4qvprkm6g_d0qccgfrxpf" Type="http://schemas.openxmlformats.org/officeDocument/2006/relationships/hyperlink" Target="mailto:alierwai254@gmail.com" TargetMode="External"/><Relationship Id="rIdzq3chr_aag5mru9jw-guv" Type="http://schemas.openxmlformats.org/officeDocument/2006/relationships/hyperlink" Target="https://www.linkedin.com/in/tongakuot/" TargetMode="External"/><Relationship Id="rIdgyhba0hwghplzl12dix4e" Type="http://schemas.openxmlformats.org/officeDocument/2006/relationships/hyperlink" Target="http://github.com/tongakuot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Alier Reng — Resume</dc:title>
  <dc:creator>Alier Reng</dc:creator>
  <cp:lastModifiedBy>Un-named</cp:lastModifiedBy>
  <cp:revision>1</cp:revision>
  <dcterms:created xsi:type="dcterms:W3CDTF">2026-04-19T02:28:36.309Z</dcterms:created>
  <dcterms:modified xsi:type="dcterms:W3CDTF">2026-04-19T02:28:36.309Z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