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[Memoir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Start with a specific remembered moment. Let the scene carry the meaning before you explain what it means.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For years I told the story as if it began at the airport, with one suitcase, a missing boarding pass, and my mother pretending not to cry. That version is easier to tell. It has a beginning people recognize.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The truth is smaller and less tidy. It begins in the kitchen, three nights earlier, with the radio low, the kettle hissing, and my father folding a letter into quarters as if the paper itself might object.</w:t>
      </w:r>
    </w:p>
    <w:p>
      <w:pPr>
        <w:pStyle w:val="BlockQuote"/>
        <w:spacing w:before="220" w:after="220" w:line="320" w:lineRule="auto"/>
        <w:ind w:left="540" w:right="540"/>
      </w:pPr>
      <w:r>
        <w:rPr>
          <w:rFonts w:ascii="Georgia" w:hAnsi="Georgia"/>
          <w:i/>
          <w:sz w:val="22"/>
          <w:color w:val="3F375A"/>
        </w:rPr>
        <w:t>Memory is not a courtroom. It does not present evidence in order.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Use reflection after the scene. Let the reader know why this moment still follows the narrator.</w:t>
      </w:r>
    </w:p>
    <w:sectPr>
      <w:headerReference w:type="default" r:id="rIdHeader"/>
      <w:footerReference w:type="default" r:id="rIdFooter"/>
      <w:pgSz w:w="8640" w:h="12960"/>
      <w:pgMar w:top="108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Memoir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Memoir Starter</dc:title>
  <dc:subject>Reflective opening model for personal narrative.</dc:subject>
  <dc:creator>Indie Converters</dc:creator>
  <cp:lastModifiedBy>Indie Converters</cp:lastModifiedBy>
  <dcterms:created xsi:type="dcterms:W3CDTF">2026-07-10T11:29:59.949794+00:00</dcterms:created>
  <dcterms:modified xsi:type="dcterms:W3CDTF">2026-07-10T11:29:59.949794+00:00</dcterms:modified>
</cp:coreProperties>
</file>