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interface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/get_flight_info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"256",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time_begin:20150302153221,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//2015年3月2日15 32分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time_end:20150320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ftype:"CT2015",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begin:'20150302153221',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end:'20150303153221',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sitenum: 25,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//座位数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site_not_ok_list:[1,2,3,4,5]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增加航班信息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/post_flight_info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"123",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/put_flight_info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ftype: "CG1205",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/get_book_info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'201502030000',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//预定时间,可选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fid_list: 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book_info_list:[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uid:234,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fid:236,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'201603052130',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"beizhu"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"201503060203",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money_in: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money_out: 444,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cost: 256.35,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"26356",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263,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money_reply:256.32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(reback money, reback site, reback take_ticket_info)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/check_site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sietid: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/change_site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token:598,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489,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569,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/ticket_info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token:985,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//optional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fid:658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"201502320506",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ftype:"CF2563",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city_from:"beijing",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city_to:"shanghai",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"201302050603",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"xxx",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GET /money_info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book_name: 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"xx",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"201503020405"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653,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"201503020605",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money_in: 256.32,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money_out: 10.32,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money:246.00,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航班信息表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ftype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city_from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city_to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time_begin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time_end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 bool,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sitenum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idx_fid (fid)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用户订阅表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user_book(book_uid,uid, fid,time,cost,extra)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user_book(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extre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KEY(bookid),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UNIQUE(uid,fid),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 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flight_site(fid,uid,siteid)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flight_site(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UNIQUE(fid,uid,siteid),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KEY(fsid),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take_ticket_info(id,uid,fid,time,offtime,extra)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take_ticket_info(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idx_id(id),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money_info(uid,fid,money_in, money_out,money,time)</w:t>
      </w:r>
      <w:r>
        <w:rPr>
          <w:rFonts w:hint="eastAsia"/>
          <w:lang w:val="en-US" w:eastAsia="zh-CN"/>
        </w:rPr>
        <w:t xml:space="preserve">  //加入state进行状态控制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money_info(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money_out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KEY(miid),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idx_uid(uid)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idx_tuid(uid,time)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575E95"/>
    <w:rsid w:val="23B93FFF"/>
    <w:rsid w:val="34405FA6"/>
    <w:rsid w:val="53CB9084"/>
    <w:rsid w:val="6FCEFBCE"/>
    <w:rsid w:val="75B325EC"/>
    <w:rsid w:val="7AA3463D"/>
    <w:rsid w:val="7DED486C"/>
    <w:rsid w:val="7ED41447"/>
    <w:rsid w:val="7FAFD446"/>
    <w:rsid w:val="BCBFD6FF"/>
    <w:rsid w:val="DE970369"/>
    <w:rsid w:val="EEAA3F36"/>
    <w:rsid w:val="F457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2019-05-07T09:15:00Z</dcterms:created>
  <dc:creator>tonggege</dc:creator>
  <cp:lastModifiedBy>再累 再苦 我一笑而过</cp:lastModifiedBy>
  <dcterms:modified xsi:type="dcterms:W3CDTF">2019-05-21T07:04:10Z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