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D88" w:rsidRPr="009837D8" w:rsidRDefault="009837D8" w:rsidP="009837D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数据库架构</w:t>
      </w:r>
    </w:p>
    <w:p w:rsidR="009837D8" w:rsidRPr="009837D8" w:rsidRDefault="003D250C" w:rsidP="00B427AC">
      <w:pPr>
        <w:pStyle w:val="a3"/>
        <w:ind w:firstLineChars="0" w:firstLine="0"/>
        <w:rPr>
          <w:rFonts w:ascii="华文仿宋" w:eastAsia="华文仿宋" w:hAnsi="华文仿宋"/>
          <w:sz w:val="28"/>
          <w:szCs w:val="28"/>
        </w:rPr>
      </w:pPr>
      <w:r>
        <w:object w:dxaOrig="10563" w:dyaOrig="7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5pt;height:305.65pt" o:ole="">
            <v:imagedata r:id="rId8" o:title=""/>
          </v:shape>
          <o:OLEObject Type="Embed" ProgID="Visio.Drawing.11" ShapeID="_x0000_i1025" DrawAspect="Content" ObjectID="_1406410810" r:id="rId9"/>
        </w:object>
      </w:r>
    </w:p>
    <w:p w:rsidR="009837D8" w:rsidRPr="009837D8" w:rsidRDefault="009837D8" w:rsidP="00B427AC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整个数据中心分为中心数据库和数据仓库两部分，中心数据库为</w:t>
      </w:r>
      <w:r w:rsidRPr="009837D8">
        <w:rPr>
          <w:rFonts w:ascii="华文仿宋" w:eastAsia="华文仿宋" w:hAnsi="华文仿宋"/>
          <w:sz w:val="28"/>
          <w:szCs w:val="28"/>
        </w:rPr>
        <w:t xml:space="preserve">Sybase </w:t>
      </w:r>
      <w:proofErr w:type="spellStart"/>
      <w:r w:rsidRPr="009837D8">
        <w:rPr>
          <w:rFonts w:ascii="华文仿宋" w:eastAsia="华文仿宋" w:hAnsi="华文仿宋"/>
          <w:sz w:val="28"/>
          <w:szCs w:val="28"/>
        </w:rPr>
        <w:t>ase</w:t>
      </w:r>
      <w:proofErr w:type="spellEnd"/>
      <w:r w:rsidRPr="009837D8">
        <w:rPr>
          <w:rFonts w:ascii="华文仿宋" w:eastAsia="华文仿宋" w:hAnsi="华文仿宋" w:hint="eastAsia"/>
          <w:sz w:val="28"/>
          <w:szCs w:val="28"/>
        </w:rPr>
        <w:t>，提供应用系统的业务数据存储功能；数据仓库为</w:t>
      </w:r>
      <w:r w:rsidRPr="009837D8">
        <w:rPr>
          <w:rFonts w:ascii="华文仿宋" w:eastAsia="华文仿宋" w:hAnsi="华文仿宋"/>
          <w:sz w:val="28"/>
          <w:szCs w:val="28"/>
        </w:rPr>
        <w:t>Sybase IQ</w:t>
      </w:r>
      <w:r w:rsidRPr="009837D8">
        <w:rPr>
          <w:rFonts w:ascii="华文仿宋" w:eastAsia="华文仿宋" w:hAnsi="华文仿宋" w:hint="eastAsia"/>
          <w:sz w:val="28"/>
          <w:szCs w:val="28"/>
        </w:rPr>
        <w:t>，提供统计、数据挖掘等的</w:t>
      </w:r>
      <w:proofErr w:type="gramStart"/>
      <w:r w:rsidRPr="009837D8">
        <w:rPr>
          <w:rFonts w:ascii="华文仿宋" w:eastAsia="华文仿宋" w:hAnsi="华文仿宋" w:hint="eastAsia"/>
          <w:sz w:val="28"/>
          <w:szCs w:val="28"/>
        </w:rPr>
        <w:t>源数据</w:t>
      </w:r>
      <w:proofErr w:type="gramEnd"/>
      <w:r w:rsidRPr="009837D8">
        <w:rPr>
          <w:rFonts w:ascii="华文仿宋" w:eastAsia="华文仿宋" w:hAnsi="华文仿宋" w:hint="eastAsia"/>
          <w:sz w:val="28"/>
          <w:szCs w:val="28"/>
        </w:rPr>
        <w:t>功能。</w:t>
      </w:r>
    </w:p>
    <w:p w:rsidR="009837D8" w:rsidRDefault="009837D8" w:rsidP="009837D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各应用系统均有生产库和查询库（综合查询相关应用除外）。生产库和查询</w:t>
      </w:r>
      <w:proofErr w:type="gramStart"/>
      <w:r w:rsidRPr="009837D8">
        <w:rPr>
          <w:rFonts w:ascii="华文仿宋" w:eastAsia="华文仿宋" w:hAnsi="华文仿宋" w:hint="eastAsia"/>
          <w:sz w:val="28"/>
          <w:szCs w:val="28"/>
        </w:rPr>
        <w:t>库通过</w:t>
      </w:r>
      <w:proofErr w:type="gramEnd"/>
      <w:r w:rsidRPr="009837D8">
        <w:rPr>
          <w:rFonts w:ascii="华文仿宋" w:eastAsia="华文仿宋" w:hAnsi="华文仿宋" w:hint="eastAsia"/>
          <w:sz w:val="28"/>
          <w:szCs w:val="28"/>
        </w:rPr>
        <w:t>数据复制功能实现</w:t>
      </w:r>
      <w:proofErr w:type="gramStart"/>
      <w:r w:rsidRPr="009837D8">
        <w:rPr>
          <w:rFonts w:ascii="华文仿宋" w:eastAsia="华文仿宋" w:hAnsi="华文仿宋" w:hint="eastAsia"/>
          <w:sz w:val="28"/>
          <w:szCs w:val="28"/>
        </w:rPr>
        <w:t>整库数据</w:t>
      </w:r>
      <w:proofErr w:type="gramEnd"/>
      <w:r w:rsidRPr="009837D8">
        <w:rPr>
          <w:rFonts w:ascii="华文仿宋" w:eastAsia="华文仿宋" w:hAnsi="华文仿宋" w:hint="eastAsia"/>
          <w:sz w:val="28"/>
          <w:szCs w:val="28"/>
        </w:rPr>
        <w:t>同步。</w:t>
      </w:r>
    </w:p>
    <w:p w:rsidR="009837D8" w:rsidRPr="009837D8" w:rsidRDefault="009837D8" w:rsidP="009837D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数据仓库从查询库中根据需求抽取数据形成主题库，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供数据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统计分析使用。</w:t>
      </w:r>
    </w:p>
    <w:p w:rsidR="00B427AC" w:rsidRDefault="00B427AC" w:rsidP="00B427AC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与外系统进行数据交换，一是通过设置前置库，开放需交换数据的表结构，由外系统相关单位进行数据转换后实现数据的转入或转出（如国家局前置库和厦门局前置库）。二是不具备设置前置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库条件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情</w:t>
      </w:r>
      <w:r>
        <w:rPr>
          <w:rFonts w:ascii="华文仿宋" w:eastAsia="华文仿宋" w:hAnsi="华文仿宋" w:hint="eastAsia"/>
          <w:sz w:val="28"/>
          <w:szCs w:val="28"/>
        </w:rPr>
        <w:lastRenderedPageBreak/>
        <w:t>况下，在中心数据库中设置落地数据库，将业务数据根据要求转换完成后通过数据交换完成。</w:t>
      </w:r>
    </w:p>
    <w:p w:rsidR="009837D8" w:rsidRPr="00B427AC" w:rsidRDefault="009837D8" w:rsidP="009837D8">
      <w:pPr>
        <w:pStyle w:val="a3"/>
        <w:ind w:left="360" w:firstLineChars="0" w:firstLine="0"/>
        <w:rPr>
          <w:rFonts w:ascii="华文仿宋" w:eastAsia="华文仿宋" w:hAnsi="华文仿宋"/>
          <w:sz w:val="28"/>
          <w:szCs w:val="28"/>
        </w:rPr>
      </w:pPr>
    </w:p>
    <w:p w:rsidR="009837D8" w:rsidRPr="009837D8" w:rsidRDefault="009837D8" w:rsidP="009837D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数据库设计及使用原则</w:t>
      </w:r>
    </w:p>
    <w:p w:rsidR="00F033C9" w:rsidRDefault="00E27F80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各应用系统只允许访问自己的业务数据库</w:t>
      </w:r>
      <w:r w:rsidR="00C705C0">
        <w:rPr>
          <w:rFonts w:ascii="华文仿宋" w:eastAsia="华文仿宋" w:hAnsi="华文仿宋" w:hint="eastAsia"/>
          <w:sz w:val="28"/>
          <w:szCs w:val="28"/>
        </w:rPr>
        <w:t>及查询库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="00F033C9">
        <w:rPr>
          <w:rFonts w:ascii="华文仿宋" w:eastAsia="华文仿宋" w:hAnsi="华文仿宋" w:hint="eastAsia"/>
          <w:sz w:val="28"/>
          <w:szCs w:val="28"/>
        </w:rPr>
        <w:t>不</w:t>
      </w:r>
      <w:r>
        <w:rPr>
          <w:rFonts w:ascii="华文仿宋" w:eastAsia="华文仿宋" w:hAnsi="华文仿宋" w:hint="eastAsia"/>
          <w:sz w:val="28"/>
          <w:szCs w:val="28"/>
        </w:rPr>
        <w:t>能直接</w:t>
      </w:r>
      <w:r w:rsidR="00C705C0">
        <w:rPr>
          <w:rFonts w:ascii="华文仿宋" w:eastAsia="华文仿宋" w:hAnsi="华文仿宋" w:hint="eastAsia"/>
          <w:sz w:val="28"/>
          <w:szCs w:val="28"/>
        </w:rPr>
        <w:t>或</w:t>
      </w:r>
      <w:proofErr w:type="gramStart"/>
      <w:r w:rsidR="00C705C0">
        <w:rPr>
          <w:rFonts w:ascii="华文仿宋" w:eastAsia="华文仿宋" w:hAnsi="华文仿宋" w:hint="eastAsia"/>
          <w:sz w:val="28"/>
          <w:szCs w:val="28"/>
        </w:rPr>
        <w:t>间接</w:t>
      </w:r>
      <w:r>
        <w:rPr>
          <w:rFonts w:ascii="华文仿宋" w:eastAsia="华文仿宋" w:hAnsi="华文仿宋" w:hint="eastAsia"/>
          <w:sz w:val="28"/>
          <w:szCs w:val="28"/>
        </w:rPr>
        <w:t>访问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其他数据库，如需</w:t>
      </w:r>
      <w:r w:rsidR="00F033C9">
        <w:rPr>
          <w:rFonts w:ascii="华文仿宋" w:eastAsia="华文仿宋" w:hAnsi="华文仿宋" w:hint="eastAsia"/>
          <w:sz w:val="28"/>
          <w:szCs w:val="28"/>
        </w:rPr>
        <w:t>从其他数据库中获取数据，则必须通过数据接口实现。</w:t>
      </w:r>
    </w:p>
    <w:p w:rsidR="009837D8" w:rsidRDefault="00F033C9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数据接口根据“谁的数据谁提供”原则操作，如遇到综合性的数据（所需数据在2个业务库中），则根据实际情况，如果这个数据有普遍调取的需求，则该接口由综合检索系统提供；否则，由业务系统分别从两个业务系统中调用数据，然后进行整合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。</w:t>
      </w:r>
    </w:p>
    <w:p w:rsidR="00C705C0" w:rsidRPr="009837D8" w:rsidRDefault="00C705C0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应用系统中的</w:t>
      </w:r>
      <w:r w:rsidR="00CD4766">
        <w:rPr>
          <w:rFonts w:ascii="华文仿宋" w:eastAsia="华文仿宋" w:hAnsi="华文仿宋" w:hint="eastAsia"/>
          <w:sz w:val="28"/>
          <w:szCs w:val="28"/>
        </w:rPr>
        <w:t>菜单中的查询统计等功能，均</w:t>
      </w:r>
      <w:r>
        <w:rPr>
          <w:rFonts w:ascii="华文仿宋" w:eastAsia="华文仿宋" w:hAnsi="华文仿宋" w:hint="eastAsia"/>
          <w:sz w:val="28"/>
          <w:szCs w:val="28"/>
        </w:rPr>
        <w:t>在查询库中进行查询。</w:t>
      </w:r>
    </w:p>
    <w:p w:rsidR="009837D8" w:rsidRPr="009837D8" w:rsidRDefault="009837D8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应用系统通过框架</w:t>
      </w:r>
      <w:r w:rsidR="00C705C0">
        <w:rPr>
          <w:rFonts w:ascii="华文仿宋" w:eastAsia="华文仿宋" w:hAnsi="华文仿宋" w:hint="eastAsia"/>
          <w:sz w:val="28"/>
          <w:szCs w:val="28"/>
        </w:rPr>
        <w:t>使用</w:t>
      </w:r>
      <w:r w:rsidRPr="009837D8">
        <w:rPr>
          <w:rFonts w:ascii="华文仿宋" w:eastAsia="华文仿宋" w:hAnsi="华文仿宋" w:hint="eastAsia"/>
          <w:sz w:val="28"/>
          <w:szCs w:val="28"/>
        </w:rPr>
        <w:t>字典、</w:t>
      </w:r>
      <w:r w:rsidR="00C705C0">
        <w:rPr>
          <w:rFonts w:ascii="华文仿宋" w:eastAsia="华文仿宋" w:hAnsi="华文仿宋" w:hint="eastAsia"/>
          <w:sz w:val="28"/>
          <w:szCs w:val="28"/>
        </w:rPr>
        <w:t>权限、菜单等应用</w:t>
      </w:r>
      <w:r w:rsidRPr="009837D8">
        <w:rPr>
          <w:rFonts w:ascii="华文仿宋" w:eastAsia="华文仿宋" w:hAnsi="华文仿宋" w:hint="eastAsia"/>
          <w:sz w:val="28"/>
          <w:szCs w:val="28"/>
        </w:rPr>
        <w:t>支撑数据的数据</w:t>
      </w:r>
      <w:r w:rsidR="00CD4766">
        <w:rPr>
          <w:rFonts w:ascii="华文仿宋" w:eastAsia="华文仿宋" w:hAnsi="华文仿宋" w:hint="eastAsia"/>
          <w:sz w:val="28"/>
          <w:szCs w:val="28"/>
        </w:rPr>
        <w:t>，不能直接访问支撑库</w:t>
      </w:r>
      <w:r w:rsidRPr="009837D8">
        <w:rPr>
          <w:rFonts w:ascii="华文仿宋" w:eastAsia="华文仿宋" w:hAnsi="华文仿宋" w:hint="eastAsia"/>
          <w:sz w:val="28"/>
          <w:szCs w:val="28"/>
        </w:rPr>
        <w:t>。</w:t>
      </w:r>
    </w:p>
    <w:p w:rsidR="009837D8" w:rsidRPr="009837D8" w:rsidRDefault="009837D8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837D8">
        <w:rPr>
          <w:rFonts w:ascii="华文仿宋" w:eastAsia="华文仿宋" w:hAnsi="华文仿宋" w:hint="eastAsia"/>
          <w:sz w:val="28"/>
          <w:szCs w:val="28"/>
        </w:rPr>
        <w:t>复杂查询或者需要关联多个数据库的查询功能，由专门的查询应用管理并提供，该应用系统允许跨多个查询数据库。</w:t>
      </w:r>
    </w:p>
    <w:p w:rsidR="009837D8" w:rsidRPr="009837D8" w:rsidRDefault="00D57DA4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凡是在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应用系统</w:t>
      </w:r>
      <w:r>
        <w:rPr>
          <w:rFonts w:ascii="华文仿宋" w:eastAsia="华文仿宋" w:hAnsi="华文仿宋" w:hint="eastAsia"/>
          <w:sz w:val="28"/>
          <w:szCs w:val="28"/>
        </w:rPr>
        <w:t>中</w:t>
      </w:r>
      <w:r w:rsidR="00BD6A5D">
        <w:rPr>
          <w:rFonts w:ascii="华文仿宋" w:eastAsia="华文仿宋" w:hAnsi="华文仿宋" w:hint="eastAsia"/>
          <w:sz w:val="28"/>
          <w:szCs w:val="28"/>
        </w:rPr>
        <w:t>创建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视图、同义词、</w:t>
      </w:r>
      <w:r w:rsidR="00BD6A5D">
        <w:rPr>
          <w:rFonts w:ascii="华文仿宋" w:eastAsia="华文仿宋" w:hAnsi="华文仿宋" w:hint="eastAsia"/>
          <w:sz w:val="28"/>
          <w:szCs w:val="28"/>
        </w:rPr>
        <w:t>自定义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函数、存储过程</w:t>
      </w:r>
      <w:r w:rsidR="00BD6A5D">
        <w:rPr>
          <w:rFonts w:ascii="华文仿宋" w:eastAsia="华文仿宋" w:hAnsi="华文仿宋" w:hint="eastAsia"/>
          <w:sz w:val="28"/>
          <w:szCs w:val="28"/>
        </w:rPr>
        <w:t>、触发器的地方，</w:t>
      </w:r>
      <w:r w:rsidR="00C0610E">
        <w:rPr>
          <w:rFonts w:ascii="华文仿宋" w:eastAsia="华文仿宋" w:hAnsi="华文仿宋" w:hint="eastAsia"/>
          <w:sz w:val="28"/>
          <w:szCs w:val="28"/>
        </w:rPr>
        <w:t>需经过评审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。</w:t>
      </w:r>
    </w:p>
    <w:p w:rsidR="009837D8" w:rsidRDefault="00C0610E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要求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使用标准</w:t>
      </w:r>
      <w:r w:rsidR="009837D8" w:rsidRPr="009837D8">
        <w:rPr>
          <w:rFonts w:ascii="华文仿宋" w:eastAsia="华文仿宋" w:hAnsi="华文仿宋"/>
          <w:sz w:val="28"/>
          <w:szCs w:val="28"/>
        </w:rPr>
        <w:t>SQL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在应用实现中如需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使用</w:t>
      </w:r>
      <w:r>
        <w:rPr>
          <w:rFonts w:ascii="华文仿宋" w:eastAsia="华文仿宋" w:hAnsi="华文仿宋" w:hint="eastAsia"/>
          <w:sz w:val="28"/>
          <w:szCs w:val="28"/>
        </w:rPr>
        <w:t>非标准</w:t>
      </w:r>
      <w:r w:rsidR="009837D8" w:rsidRPr="009837D8">
        <w:rPr>
          <w:rFonts w:ascii="华文仿宋" w:eastAsia="华文仿宋" w:hAnsi="华文仿宋"/>
          <w:sz w:val="28"/>
          <w:szCs w:val="28"/>
        </w:rPr>
        <w:t>SQL</w:t>
      </w:r>
      <w:r>
        <w:rPr>
          <w:rFonts w:ascii="华文仿宋" w:eastAsia="华文仿宋" w:hAnsi="华文仿宋" w:hint="eastAsia"/>
          <w:sz w:val="28"/>
          <w:szCs w:val="28"/>
        </w:rPr>
        <w:t>、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特定字段、函数等（例如查询系统时间，各类数据库是不同的）</w:t>
      </w:r>
      <w:r>
        <w:rPr>
          <w:rFonts w:ascii="华文仿宋" w:eastAsia="华文仿宋" w:hAnsi="华文仿宋" w:hint="eastAsia"/>
          <w:sz w:val="28"/>
          <w:szCs w:val="28"/>
        </w:rPr>
        <w:t>，需经过评审</w:t>
      </w:r>
      <w:r w:rsidR="009837D8" w:rsidRPr="009837D8">
        <w:rPr>
          <w:rFonts w:ascii="华文仿宋" w:eastAsia="华文仿宋" w:hAnsi="华文仿宋" w:hint="eastAsia"/>
          <w:sz w:val="28"/>
          <w:szCs w:val="28"/>
        </w:rPr>
        <w:t>。</w:t>
      </w:r>
    </w:p>
    <w:p w:rsidR="00B35564" w:rsidRDefault="00B35564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业务数据库中的表需要有前缀，并确保表</w:t>
      </w:r>
      <w:r w:rsidR="00C0610E">
        <w:rPr>
          <w:rFonts w:ascii="华文仿宋" w:eastAsia="华文仿宋" w:hAnsi="华文仿宋" w:hint="eastAsia"/>
          <w:sz w:val="28"/>
          <w:szCs w:val="28"/>
        </w:rPr>
        <w:t>名</w:t>
      </w:r>
      <w:r>
        <w:rPr>
          <w:rFonts w:ascii="华文仿宋" w:eastAsia="华文仿宋" w:hAnsi="华文仿宋" w:hint="eastAsia"/>
          <w:sz w:val="28"/>
          <w:szCs w:val="28"/>
        </w:rPr>
        <w:t>在</w:t>
      </w:r>
      <w:r w:rsidR="00210AA8">
        <w:rPr>
          <w:rFonts w:ascii="华文仿宋" w:eastAsia="华文仿宋" w:hAnsi="华文仿宋" w:hint="eastAsia"/>
          <w:sz w:val="28"/>
          <w:szCs w:val="28"/>
        </w:rPr>
        <w:t>所有</w:t>
      </w:r>
      <w:r>
        <w:rPr>
          <w:rFonts w:ascii="华文仿宋" w:eastAsia="华文仿宋" w:hAnsi="华文仿宋" w:hint="eastAsia"/>
          <w:sz w:val="28"/>
          <w:szCs w:val="28"/>
        </w:rPr>
        <w:t>数据库中不会重复。</w:t>
      </w:r>
    </w:p>
    <w:p w:rsidR="00B35564" w:rsidRDefault="00B35564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所有</w:t>
      </w:r>
      <w:r w:rsidR="00210AA8">
        <w:rPr>
          <w:rFonts w:ascii="华文仿宋" w:eastAsia="华文仿宋" w:hAnsi="华文仿宋" w:hint="eastAsia"/>
          <w:sz w:val="28"/>
          <w:szCs w:val="28"/>
        </w:rPr>
        <w:t>公共字典表都放到业务支撑的数据库中，包括，总局数据代码规范中的字典，以及其他公共字典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:rsidR="00BE217A" w:rsidRDefault="00BE217A" w:rsidP="009837D8">
      <w:pPr>
        <w:pStyle w:val="a3"/>
        <w:numPr>
          <w:ilvl w:val="0"/>
          <w:numId w:val="4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数据库对象的命名规范按照如下执行：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字母全部大写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字符</w:t>
      </w:r>
      <w:r w:rsidRPr="00BE217A">
        <w:rPr>
          <w:rFonts w:ascii="华文仿宋" w:eastAsia="华文仿宋" w:hAnsi="华文仿宋"/>
          <w:sz w:val="28"/>
          <w:szCs w:val="28"/>
        </w:rPr>
        <w:t>只能使用英文字母、下划线、数字进行命名，首位字符必须是英文字母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命名分段，如XX_XXX_XXXX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不使用数据库保留关键字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命名长度不超过30个字节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/>
          <w:sz w:val="28"/>
          <w:szCs w:val="28"/>
        </w:rPr>
        <w:t>命名通常用能表示其内容或者含义的英文单词或其缩写表示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同一个意思的字段，在多个表中，字段名应保持一致</w:t>
      </w:r>
    </w:p>
    <w:p w:rsidR="00BE217A" w:rsidRPr="00BE217A" w:rsidRDefault="00BE217A" w:rsidP="00BE217A">
      <w:pPr>
        <w:pStyle w:val="a3"/>
        <w:widowControl/>
        <w:numPr>
          <w:ilvl w:val="2"/>
          <w:numId w:val="4"/>
        </w:numPr>
        <w:spacing w:before="100" w:beforeAutospacing="1" w:after="100" w:afterAutospacing="1" w:line="360" w:lineRule="auto"/>
        <w:ind w:left="993" w:firstLineChars="0"/>
        <w:jc w:val="left"/>
        <w:rPr>
          <w:rFonts w:ascii="华文仿宋" w:eastAsia="华文仿宋" w:hAnsi="华文仿宋"/>
          <w:sz w:val="28"/>
          <w:szCs w:val="28"/>
        </w:rPr>
      </w:pPr>
      <w:r w:rsidRPr="00BE217A">
        <w:rPr>
          <w:rFonts w:ascii="华文仿宋" w:eastAsia="华文仿宋" w:hAnsi="华文仿宋" w:hint="eastAsia"/>
          <w:sz w:val="28"/>
          <w:szCs w:val="28"/>
        </w:rPr>
        <w:t>表</w:t>
      </w:r>
      <w:proofErr w:type="gramStart"/>
      <w:r w:rsidRPr="00BE217A">
        <w:rPr>
          <w:rFonts w:ascii="华文仿宋" w:eastAsia="华文仿宋" w:hAnsi="华文仿宋" w:hint="eastAsia"/>
          <w:sz w:val="28"/>
          <w:szCs w:val="28"/>
        </w:rPr>
        <w:t>名需要</w:t>
      </w:r>
      <w:proofErr w:type="gramEnd"/>
      <w:r w:rsidRPr="00BE217A">
        <w:rPr>
          <w:rFonts w:ascii="华文仿宋" w:eastAsia="华文仿宋" w:hAnsi="华文仿宋" w:hint="eastAsia"/>
          <w:sz w:val="28"/>
          <w:szCs w:val="28"/>
        </w:rPr>
        <w:t>有前、后缀，按照约定使用，并根据业务不同使用不同的前缀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2865"/>
        <w:gridCol w:w="2696"/>
      </w:tblGrid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01D3D">
              <w:rPr>
                <w:rFonts w:ascii="宋体" w:eastAsia="宋体" w:hAnsi="宋体" w:cs="宋体"/>
                <w:b/>
                <w:bCs/>
                <w:color w:val="464646"/>
                <w:kern w:val="0"/>
                <w:sz w:val="24"/>
                <w:szCs w:val="24"/>
              </w:rPr>
              <w:t>分类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201D3D">
              <w:rPr>
                <w:rFonts w:ascii="宋体" w:eastAsia="宋体" w:hAnsi="宋体" w:cs="宋体"/>
                <w:b/>
                <w:bCs/>
                <w:color w:val="464646"/>
                <w:kern w:val="0"/>
                <w:sz w:val="24"/>
                <w:szCs w:val="24"/>
              </w:rPr>
              <w:t>前缀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64646"/>
                <w:kern w:val="0"/>
                <w:sz w:val="24"/>
                <w:szCs w:val="24"/>
              </w:rPr>
              <w:t>后缀</w:t>
            </w: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企业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ETPS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个体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PE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案件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CS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经纪人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AG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广告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AD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年检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Pr="00201D3D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AL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D250C" w:rsidRPr="00201D3D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企业年检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Pr="00201D3D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AL_ETPS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体验照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AL_PE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合同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CT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12315申诉举报咨询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CN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市场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MK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3D250C" w:rsidRPr="00201D3D" w:rsidTr="008C2C14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综合监管（信用分类等）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MANA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D250C" w:rsidRDefault="003D250C" w:rsidP="008C2C1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字典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DIC</w:t>
            </w: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历史表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HS</w:t>
            </w:r>
          </w:p>
        </w:tc>
      </w:tr>
      <w:tr w:rsidR="00BE217A" w:rsidRPr="00201D3D" w:rsidTr="00B42943">
        <w:trPr>
          <w:tblCellSpacing w:w="0" w:type="dxa"/>
        </w:trPr>
        <w:tc>
          <w:tcPr>
            <w:tcW w:w="2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备份表</w:t>
            </w:r>
          </w:p>
        </w:tc>
        <w:tc>
          <w:tcPr>
            <w:tcW w:w="28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217A" w:rsidRDefault="00BE217A" w:rsidP="00B4294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>BAK</w:t>
            </w:r>
          </w:p>
        </w:tc>
      </w:tr>
    </w:tbl>
    <w:p w:rsidR="009837D8" w:rsidRPr="009837D8" w:rsidRDefault="009837D8" w:rsidP="009837D8">
      <w:pPr>
        <w:pStyle w:val="a3"/>
        <w:ind w:left="360" w:firstLineChars="0" w:firstLine="0"/>
        <w:rPr>
          <w:rFonts w:ascii="华文仿宋" w:eastAsia="华文仿宋" w:hAnsi="华文仿宋"/>
          <w:sz w:val="28"/>
          <w:szCs w:val="28"/>
        </w:rPr>
      </w:pPr>
    </w:p>
    <w:sectPr w:rsidR="009837D8" w:rsidRPr="00983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58" w:rsidRDefault="00B64758" w:rsidP="00CD4766">
      <w:r>
        <w:separator/>
      </w:r>
    </w:p>
  </w:endnote>
  <w:endnote w:type="continuationSeparator" w:id="0">
    <w:p w:rsidR="00B64758" w:rsidRDefault="00B64758" w:rsidP="00CD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58" w:rsidRDefault="00B64758" w:rsidP="00CD4766">
      <w:r>
        <w:separator/>
      </w:r>
    </w:p>
  </w:footnote>
  <w:footnote w:type="continuationSeparator" w:id="0">
    <w:p w:rsidR="00B64758" w:rsidRDefault="00B64758" w:rsidP="00CD4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8B5"/>
    <w:multiLevelType w:val="hybridMultilevel"/>
    <w:tmpl w:val="F300FB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80D6A"/>
    <w:multiLevelType w:val="hybridMultilevel"/>
    <w:tmpl w:val="B37E70C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338592A"/>
    <w:multiLevelType w:val="hybridMultilevel"/>
    <w:tmpl w:val="F098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5E0527"/>
    <w:multiLevelType w:val="multilevel"/>
    <w:tmpl w:val="C40A67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DC4827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DC48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DC4827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DC4827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DC4827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DC4827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DC4827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DC4827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DC4827"/>
      </w:rPr>
    </w:lvl>
  </w:abstractNum>
  <w:abstractNum w:abstractNumId="4">
    <w:nsid w:val="7C6C01E5"/>
    <w:multiLevelType w:val="hybridMultilevel"/>
    <w:tmpl w:val="774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1">
      <w:start w:val="1"/>
      <w:numFmt w:val="decimal"/>
      <w:lvlText w:val="%3)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D8"/>
    <w:rsid w:val="00210AA8"/>
    <w:rsid w:val="003D250C"/>
    <w:rsid w:val="006E2540"/>
    <w:rsid w:val="009837D8"/>
    <w:rsid w:val="00A15D88"/>
    <w:rsid w:val="00B35564"/>
    <w:rsid w:val="00B427AC"/>
    <w:rsid w:val="00B454ED"/>
    <w:rsid w:val="00B64758"/>
    <w:rsid w:val="00BD6A5D"/>
    <w:rsid w:val="00BE217A"/>
    <w:rsid w:val="00C0610E"/>
    <w:rsid w:val="00C705C0"/>
    <w:rsid w:val="00CD4766"/>
    <w:rsid w:val="00D57DA4"/>
    <w:rsid w:val="00E27F80"/>
    <w:rsid w:val="00F0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7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7D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D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4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4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Lionheart</dc:creator>
  <cp:lastModifiedBy>Lionheart</cp:lastModifiedBy>
  <cp:revision>8</cp:revision>
  <dcterms:created xsi:type="dcterms:W3CDTF">2012-08-11T13:00:00Z</dcterms:created>
  <dcterms:modified xsi:type="dcterms:W3CDTF">2012-08-13T16:54:00Z</dcterms:modified>
</cp:coreProperties>
</file>