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804C" w14:textId="5056D08B" w:rsidR="00CC2093" w:rsidRDefault="00CC2093" w:rsidP="00CC2093">
      <w:bookmarkStart w:id="0" w:name="_Hlk116761254"/>
      <w:bookmarkEnd w:id="0"/>
      <w:r>
        <w:rPr>
          <w:rFonts w:hint="eastAsia"/>
        </w:rPr>
        <w:t>系统架构与可行性分析</w:t>
      </w:r>
    </w:p>
    <w:p w14:paraId="2EA4E144" w14:textId="77777777" w:rsidR="00CC2093" w:rsidRDefault="00CC2093" w:rsidP="00CC2093"/>
    <w:p w14:paraId="0662B8B6" w14:textId="48AE0879" w:rsidR="00CC2093" w:rsidRDefault="00CC2093" w:rsidP="00CC2093">
      <w:pPr>
        <w:numPr>
          <w:ilvl w:val="0"/>
          <w:numId w:val="1"/>
        </w:numPr>
      </w:pPr>
      <w:r>
        <w:rPr>
          <w:rFonts w:hint="eastAsia"/>
        </w:rPr>
        <w:t>系统架构</w:t>
      </w:r>
    </w:p>
    <w:p w14:paraId="165FB693" w14:textId="1F863F42" w:rsidR="00CC2093" w:rsidRDefault="00E37708" w:rsidP="00CC2093">
      <w:pPr>
        <w:tabs>
          <w:tab w:val="left" w:pos="312"/>
        </w:tabs>
      </w:pPr>
      <w:r w:rsidRPr="00E37708">
        <w:drawing>
          <wp:anchor distT="0" distB="0" distL="114300" distR="114300" simplePos="0" relativeHeight="251658240" behindDoc="0" locked="0" layoutInCell="1" allowOverlap="1" wp14:anchorId="11BE9391" wp14:editId="237FB274">
            <wp:simplePos x="0" y="0"/>
            <wp:positionH relativeFrom="column">
              <wp:posOffset>533400</wp:posOffset>
            </wp:positionH>
            <wp:positionV relativeFrom="paragraph">
              <wp:posOffset>464820</wp:posOffset>
            </wp:positionV>
            <wp:extent cx="3856054" cy="5799323"/>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56054" cy="5799323"/>
                    </a:xfrm>
                    <a:prstGeom prst="rect">
                      <a:avLst/>
                    </a:prstGeom>
                  </pic:spPr>
                </pic:pic>
              </a:graphicData>
            </a:graphic>
          </wp:anchor>
        </w:drawing>
      </w:r>
      <w:r w:rsidR="00CC2093">
        <w:tab/>
      </w:r>
      <w:r w:rsidR="00CC2093">
        <w:rPr>
          <w:rFonts w:hint="eastAsia"/>
        </w:rPr>
        <w:t>基于区块链的学历认证的系统架构如图</w:t>
      </w:r>
      <w:r w:rsidR="00452599">
        <w:t>1</w:t>
      </w:r>
      <w:r w:rsidR="00CC2093">
        <w:rPr>
          <w:rFonts w:hint="eastAsia"/>
        </w:rPr>
        <w:t xml:space="preserve"> 所示，该系统可分为３个模块，视图层、功能层及区块链层。</w:t>
      </w:r>
    </w:p>
    <w:p w14:paraId="5062C63B" w14:textId="4A399E99" w:rsidR="005637F9" w:rsidRDefault="005637F9" w:rsidP="00CC2093">
      <w:pPr>
        <w:tabs>
          <w:tab w:val="left" w:pos="312"/>
        </w:tabs>
      </w:pPr>
    </w:p>
    <w:p w14:paraId="6CA6E15C" w14:textId="1F7963F3" w:rsidR="005637F9" w:rsidRDefault="005637F9" w:rsidP="00CC2093">
      <w:pPr>
        <w:tabs>
          <w:tab w:val="left" w:pos="312"/>
        </w:tabs>
      </w:pPr>
    </w:p>
    <w:p w14:paraId="4DEB101E" w14:textId="4DD61B2D" w:rsidR="005637F9" w:rsidRDefault="005637F9" w:rsidP="00CC2093">
      <w:pPr>
        <w:tabs>
          <w:tab w:val="left" w:pos="312"/>
        </w:tabs>
      </w:pPr>
    </w:p>
    <w:p w14:paraId="29DD63BE" w14:textId="2D48340F" w:rsidR="005637F9" w:rsidRDefault="005637F9" w:rsidP="00CC2093">
      <w:pPr>
        <w:tabs>
          <w:tab w:val="left" w:pos="312"/>
        </w:tabs>
      </w:pPr>
    </w:p>
    <w:p w14:paraId="4601FA97" w14:textId="77777777" w:rsidR="005637F9" w:rsidRDefault="005637F9" w:rsidP="00CC2093">
      <w:pPr>
        <w:tabs>
          <w:tab w:val="left" w:pos="312"/>
        </w:tabs>
      </w:pPr>
    </w:p>
    <w:p w14:paraId="5787F8C6" w14:textId="5625BA73" w:rsidR="00CC2093" w:rsidRPr="00CC2093" w:rsidRDefault="00CC2093" w:rsidP="00CC2093">
      <w:pPr>
        <w:tabs>
          <w:tab w:val="left" w:pos="312"/>
        </w:tabs>
      </w:pPr>
    </w:p>
    <w:p w14:paraId="1454CAC7" w14:textId="77777777" w:rsidR="00CC2093" w:rsidRDefault="00CC2093" w:rsidP="00CC2093">
      <w:r>
        <w:rPr>
          <w:rFonts w:hint="eastAsia"/>
        </w:rPr>
        <w:t>1.1视图层</w:t>
      </w:r>
    </w:p>
    <w:p w14:paraId="41292A3B" w14:textId="77777777" w:rsidR="0098402A" w:rsidRDefault="0098402A" w:rsidP="0098402A">
      <w:r>
        <w:rPr>
          <w:rFonts w:hint="eastAsia"/>
        </w:rPr>
        <w:t>视图层主要用于非核心业务逻辑处理以及界面展示，无法储存敏感信息，所有核心数据需要从区块链中提取。因此为了提高效率，在两方面进行了优化，一方面是数据持久化，提高视图层缓存数据的时间，另一方面是在授权节点集筛选时，优先选择性能较高的可信节点，以</w:t>
      </w:r>
      <w:r>
        <w:rPr>
          <w:rFonts w:hint="eastAsia"/>
        </w:rPr>
        <w:lastRenderedPageBreak/>
        <w:t>达到快速向视图层提供数据的目的。</w:t>
      </w:r>
    </w:p>
    <w:p w14:paraId="6345FA64" w14:textId="77777777" w:rsidR="0098402A" w:rsidRDefault="0098402A" w:rsidP="0098402A"/>
    <w:p w14:paraId="0EA3A9D2" w14:textId="20565425" w:rsidR="0098402A" w:rsidRDefault="0098402A" w:rsidP="0098402A">
      <w:r>
        <w:t>视图层面</w:t>
      </w:r>
      <w:r w:rsidR="00473510">
        <w:rPr>
          <w:rFonts w:hint="eastAsia"/>
        </w:rPr>
        <w:t>主要</w:t>
      </w:r>
      <w:r>
        <w:rPr>
          <w:rFonts w:hint="eastAsia"/>
        </w:rPr>
        <w:t>分为</w:t>
      </w:r>
      <w:r w:rsidR="00473510">
        <w:rPr>
          <w:rFonts w:hint="eastAsia"/>
        </w:rPr>
        <w:t>3</w:t>
      </w:r>
      <w:r>
        <w:rPr>
          <w:rFonts w:hint="eastAsia"/>
        </w:rPr>
        <w:t>种操作界面，</w:t>
      </w:r>
      <w:r w:rsidR="00473510">
        <w:rPr>
          <w:rFonts w:hint="eastAsia"/>
        </w:rPr>
        <w:t>个体用户、企业用户</w:t>
      </w:r>
      <w:r>
        <w:rPr>
          <w:rFonts w:hint="eastAsia"/>
        </w:rPr>
        <w:t>与管理员（教育机构、学校等）</w:t>
      </w:r>
      <w:r>
        <w:t>，</w:t>
      </w:r>
      <w:r>
        <w:rPr>
          <w:rFonts w:hint="eastAsia"/>
        </w:rPr>
        <w:t>满足移动端与网页端的操作需求，将</w:t>
      </w:r>
      <w:r>
        <w:t>采用 HTML5 标准开发</w:t>
      </w:r>
      <w:r>
        <w:rPr>
          <w:rFonts w:hint="eastAsia"/>
        </w:rPr>
        <w:t>前端网页和微信小程序开发移动端页面。</w:t>
      </w:r>
    </w:p>
    <w:p w14:paraId="08AC3558" w14:textId="43828853" w:rsidR="00CC2093" w:rsidRPr="0098402A" w:rsidRDefault="00CC2093" w:rsidP="00CC2093"/>
    <w:p w14:paraId="108AB12C" w14:textId="77777777" w:rsidR="00CC2093" w:rsidRDefault="00CC2093" w:rsidP="00CC2093">
      <w:r>
        <w:rPr>
          <w:rFonts w:hint="eastAsia"/>
        </w:rPr>
        <w:t>1.2 功能层</w:t>
      </w:r>
    </w:p>
    <w:p w14:paraId="59759DAF" w14:textId="640EEAB2" w:rsidR="005637F9" w:rsidRDefault="0098402A" w:rsidP="005637F9">
      <w:r>
        <w:rPr>
          <w:rFonts w:hint="eastAsia"/>
        </w:rPr>
        <w:t>功能层主要进行</w:t>
      </w:r>
      <w:r w:rsidR="005637F9">
        <w:rPr>
          <w:rFonts w:hint="eastAsia"/>
        </w:rPr>
        <w:t>数据</w:t>
      </w:r>
      <w:r>
        <w:rPr>
          <w:rFonts w:hint="eastAsia"/>
        </w:rPr>
        <w:t>的查询，上传以及修改。</w:t>
      </w:r>
    </w:p>
    <w:p w14:paraId="7EECC3EA" w14:textId="77777777" w:rsidR="00473510" w:rsidRDefault="00473510" w:rsidP="005637F9">
      <w:pPr>
        <w:rPr>
          <w:rFonts w:hint="eastAsia"/>
        </w:rPr>
      </w:pPr>
    </w:p>
    <w:p w14:paraId="246115DB" w14:textId="0CBD47DA" w:rsidR="005637F9" w:rsidRDefault="005637F9" w:rsidP="005637F9">
      <w:r>
        <w:rPr>
          <w:rFonts w:hint="eastAsia"/>
        </w:rPr>
        <w:t>写入功能将完成对</w:t>
      </w:r>
      <w:r w:rsidR="00473510">
        <w:rPr>
          <w:rFonts w:hint="eastAsia"/>
        </w:rPr>
        <w:t>个体</w:t>
      </w:r>
      <w:r>
        <w:rPr>
          <w:rFonts w:hint="eastAsia"/>
        </w:rPr>
        <w:t>用户提供的学业信息，如：个人信息、在校成绩，以及证明材料，如：获奖证书扫描件，录入系统的操作。流程如下：1）系统在收到请求录入信息的指令后弹出履历输入窗口。2）用户填写学业信息并以文件形式上传证明材料。3）系统</w:t>
      </w:r>
      <w:r w:rsidR="00473510">
        <w:rPr>
          <w:rFonts w:hint="eastAsia"/>
        </w:rPr>
        <w:t>将</w:t>
      </w:r>
      <w:r>
        <w:rPr>
          <w:rFonts w:hint="eastAsia"/>
        </w:rPr>
        <w:t>收到的</w:t>
      </w:r>
      <w:r w:rsidR="00473510">
        <w:rPr>
          <w:rFonts w:hint="eastAsia"/>
        </w:rPr>
        <w:t>传输至区块链层进行校验，校验成功后上链</w:t>
      </w:r>
      <w:r>
        <w:rPr>
          <w:rFonts w:hint="eastAsia"/>
        </w:rPr>
        <w:t>。</w:t>
      </w:r>
      <w:r w:rsidR="00473510">
        <w:rPr>
          <w:rFonts w:hint="eastAsia"/>
        </w:rPr>
        <w:t>企业用户与管理员无法使用写入功能。</w:t>
      </w:r>
    </w:p>
    <w:p w14:paraId="1EB36AA4" w14:textId="77777777" w:rsidR="00473510" w:rsidRDefault="00473510" w:rsidP="005637F9">
      <w:pPr>
        <w:rPr>
          <w:rFonts w:hint="eastAsia"/>
        </w:rPr>
      </w:pPr>
    </w:p>
    <w:p w14:paraId="3B90419C" w14:textId="684425BD" w:rsidR="005637F9" w:rsidRDefault="00173F2A" w:rsidP="005637F9">
      <w:r>
        <w:rPr>
          <w:rFonts w:hint="eastAsia"/>
        </w:rPr>
        <w:t>修</w:t>
      </w:r>
      <w:r w:rsidR="005637F9">
        <w:rPr>
          <w:rFonts w:hint="eastAsia"/>
        </w:rPr>
        <w:t>改功能满足个人用户对错误履历信息的修改</w:t>
      </w:r>
      <w:r w:rsidR="00473510">
        <w:rPr>
          <w:rFonts w:hint="eastAsia"/>
        </w:rPr>
        <w:t>和管理员进行学位剥夺的</w:t>
      </w:r>
      <w:r w:rsidR="005637F9">
        <w:rPr>
          <w:rFonts w:hint="eastAsia"/>
        </w:rPr>
        <w:t>需求。用户在发出修改申请后，需重新填写履历信息并提交系统。系统将对收到的信息再次进行真实性验证，无误则把信息链上存证，否则将再次提示用户检验信息正确性。</w:t>
      </w:r>
      <w:r w:rsidR="00452599">
        <w:rPr>
          <w:rFonts w:hint="eastAsia"/>
        </w:rPr>
        <w:t>管理员无法直接</w:t>
      </w:r>
      <w:r>
        <w:rPr>
          <w:rFonts w:hint="eastAsia"/>
        </w:rPr>
        <w:t>修改</w:t>
      </w:r>
      <w:r w:rsidR="00452599">
        <w:rPr>
          <w:rFonts w:hint="eastAsia"/>
        </w:rPr>
        <w:t>用户的学历信息，在实施“</w:t>
      </w:r>
      <w:r>
        <w:rPr>
          <w:rFonts w:hint="eastAsia"/>
        </w:rPr>
        <w:t>修改</w:t>
      </w:r>
      <w:r w:rsidR="00452599">
        <w:rPr>
          <w:rFonts w:hint="eastAsia"/>
        </w:rPr>
        <w:t>”功能的过程中，实质为向用户相对应学历信息后追加失效声明。</w:t>
      </w:r>
    </w:p>
    <w:p w14:paraId="2831C95A" w14:textId="77777777" w:rsidR="005637F9" w:rsidRDefault="005637F9" w:rsidP="005637F9"/>
    <w:p w14:paraId="190646B5" w14:textId="7CE3EEB3" w:rsidR="005637F9" w:rsidRDefault="005637F9" w:rsidP="005637F9">
      <w:r>
        <w:rPr>
          <w:rFonts w:hint="eastAsia"/>
        </w:rPr>
        <w:t>数据</w:t>
      </w:r>
      <w:r w:rsidR="00473510">
        <w:rPr>
          <w:rFonts w:hint="eastAsia"/>
        </w:rPr>
        <w:t>查询</w:t>
      </w:r>
      <w:r>
        <w:rPr>
          <w:rFonts w:hint="eastAsia"/>
        </w:rPr>
        <w:t>功能面向普通用户与管理员，系统从区块链上读取请求的数据并提供给用户。用户分为个人用户与企业用户，区别在于个人用户仅可查看本人的履历信息，而企业用户可查看所有应聘者的学业认证信息。用户向系统发出查看请求后，系统将首先判断用户类型。是个人用户将根据用户身份认证信息查找对应的学业认证信息，然后向用户展示；若是企业用户，则依据其提供的条件信息</w:t>
      </w:r>
      <w:r w:rsidR="00473510">
        <w:rPr>
          <w:rFonts w:hint="eastAsia"/>
        </w:rPr>
        <w:t>向个人用户提交申请，获得授权后返回对应信息</w:t>
      </w:r>
      <w:r>
        <w:rPr>
          <w:rFonts w:hint="eastAsia"/>
        </w:rPr>
        <w:t>。</w:t>
      </w:r>
    </w:p>
    <w:p w14:paraId="20D34C65" w14:textId="77777777" w:rsidR="005637F9" w:rsidRDefault="005637F9" w:rsidP="005637F9"/>
    <w:p w14:paraId="652692D5" w14:textId="77777777" w:rsidR="005637F9" w:rsidRDefault="005637F9" w:rsidP="005637F9">
      <w:r>
        <w:rPr>
          <w:rFonts w:hint="eastAsia"/>
        </w:rPr>
        <w:t>数据储存是本系统最核心的功能。数据储存模块向系统中其他模块提供数据存取服务。由于需储存的数据量大且更改操作较少，现阶段可用纠删码冗余算法进行数据处理与储存。</w:t>
      </w:r>
    </w:p>
    <w:p w14:paraId="13DBF4E9" w14:textId="77777777" w:rsidR="005637F9" w:rsidRDefault="005637F9" w:rsidP="005637F9">
      <w:r>
        <w:rPr>
          <w:rFonts w:hint="eastAsia"/>
        </w:rPr>
        <w:t>该模块一般采用纠删码中的RS码作为主要的编解码手段。其核心思路是先将接受到的数据分片，得到k个分片数据。然后通过RS编码增加m 个校验数据后形成n个编码数据，并将编码后的数据储存于链上。在进行还原时系统从大于等于k个联盟链中读取编码数据,及可通过生成对应数据矩阵的逆矩阵与编码数据列向量进行乘积,获得原始数据。</w:t>
      </w:r>
    </w:p>
    <w:p w14:paraId="0A0C3DC3" w14:textId="5D9B2BAB" w:rsidR="0098402A" w:rsidRPr="005637F9" w:rsidRDefault="00384EB9" w:rsidP="0098402A">
      <w:r>
        <w:rPr>
          <w:rFonts w:hint="eastAsia"/>
        </w:rPr>
        <w:t>1</w:t>
      </w:r>
    </w:p>
    <w:p w14:paraId="33BB911E" w14:textId="77777777" w:rsidR="00CC2093" w:rsidRPr="0098402A" w:rsidRDefault="00CC2093" w:rsidP="00CC2093"/>
    <w:p w14:paraId="3DBB0537" w14:textId="24E72314" w:rsidR="00CC2093" w:rsidRDefault="00CC2093" w:rsidP="00CC2093">
      <w:r>
        <w:rPr>
          <w:rFonts w:hint="eastAsia"/>
        </w:rPr>
        <w:t>1.3 区块链层</w:t>
      </w:r>
    </w:p>
    <w:p w14:paraId="52397594" w14:textId="5E21247C" w:rsidR="00384EB9" w:rsidRDefault="00384EB9" w:rsidP="00CC2093">
      <w:pPr>
        <w:rPr>
          <w:rFonts w:hint="eastAsia"/>
        </w:rPr>
      </w:pPr>
      <w:r>
        <w:rPr>
          <w:rFonts w:hint="eastAsia"/>
        </w:rPr>
        <w:t>1</w:t>
      </w:r>
      <w:r>
        <w:t>.3.1</w:t>
      </w:r>
      <w:r>
        <w:rPr>
          <w:rFonts w:hint="eastAsia"/>
        </w:rPr>
        <w:t>智能合约</w:t>
      </w:r>
    </w:p>
    <w:p w14:paraId="2FB9BFFC" w14:textId="0BA45B25" w:rsidR="00FE3F48" w:rsidRDefault="00FE3F48" w:rsidP="00FE3F48">
      <w:pPr>
        <w:ind w:firstLineChars="200" w:firstLine="420"/>
      </w:pPr>
      <w:r w:rsidRPr="00FE3F48">
        <w:rPr>
          <w:rFonts w:hint="eastAsia"/>
        </w:rPr>
        <w:t>智能合约是一套以数字形式定义的约定，包括合约参与方可以在上面执行这些约定的协议</w:t>
      </w:r>
      <w:r w:rsidRPr="00FE3F48">
        <w:t>.智能合约的基本思想是，各种各样的合约条款可以嵌入到人们使用的硬件和软件中，从而使得攻击者攻击时需要付出很大的代价</w:t>
      </w:r>
      <w:r>
        <w:rPr>
          <w:rFonts w:hint="eastAsia"/>
        </w:rPr>
        <w:t>[</w:t>
      </w:r>
      <w:r>
        <w:t>1]</w:t>
      </w:r>
      <w:r>
        <w:rPr>
          <w:rFonts w:hint="eastAsia"/>
        </w:rPr>
        <w:t>。</w:t>
      </w:r>
    </w:p>
    <w:p w14:paraId="7506E9E5" w14:textId="0FA7F7D6" w:rsidR="00FE3F48" w:rsidRDefault="000702DD" w:rsidP="00FE3F48">
      <w:r>
        <w:tab/>
      </w:r>
      <w:r>
        <w:rPr>
          <w:rFonts w:hint="eastAsia"/>
        </w:rPr>
        <w:t>简而言之，</w:t>
      </w:r>
      <w:r w:rsidRPr="000702DD">
        <w:rPr>
          <w:rFonts w:hint="eastAsia"/>
        </w:rPr>
        <w:t>智能合约是用计算机语言取代了法律语言记录条款、由程序自动执行的合约</w:t>
      </w:r>
      <w:r>
        <w:rPr>
          <w:rFonts w:hint="eastAsia"/>
        </w:rPr>
        <w:t>。</w:t>
      </w:r>
    </w:p>
    <w:p w14:paraId="39DB8A1C" w14:textId="50D9E471" w:rsidR="000702DD" w:rsidRDefault="000702DD" w:rsidP="00FE3F48">
      <w:r>
        <w:rPr>
          <w:rFonts w:hint="eastAsia"/>
        </w:rPr>
        <w:t>这个概念</w:t>
      </w:r>
      <w:r w:rsidRPr="000702DD">
        <w:t>是上世纪90年代由密码学家尼克·萨博提</w:t>
      </w:r>
      <w:r>
        <w:rPr>
          <w:rFonts w:hint="eastAsia"/>
        </w:rPr>
        <w:t>出</w:t>
      </w:r>
      <w:r w:rsidRPr="000702DD">
        <w:t>，由于当时缺乏可信的执行环境，智能合约没有被应用和发展，直到以太坊的出现，才让智能合约得以“复活”。</w:t>
      </w:r>
      <w:r>
        <w:rPr>
          <w:rFonts w:hint="eastAsia"/>
        </w:rPr>
        <w:t>其在区块链中的运作流程如图</w:t>
      </w:r>
      <w:r w:rsidR="00452599">
        <w:t>2</w:t>
      </w:r>
    </w:p>
    <w:p w14:paraId="6305015A" w14:textId="3C579F52" w:rsidR="000702DD" w:rsidRDefault="000702DD" w:rsidP="00FE3F48">
      <w:r w:rsidRPr="00FE3F48">
        <w:rPr>
          <w:b/>
          <w:bCs/>
          <w:noProof/>
        </w:rPr>
        <w:lastRenderedPageBreak/>
        <w:drawing>
          <wp:inline distT="0" distB="0" distL="0" distR="0" wp14:anchorId="0887DF97" wp14:editId="12A34A75">
            <wp:extent cx="5274310" cy="25634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3495"/>
                    </a:xfrm>
                    <a:prstGeom prst="rect">
                      <a:avLst/>
                    </a:prstGeom>
                  </pic:spPr>
                </pic:pic>
              </a:graphicData>
            </a:graphic>
          </wp:inline>
        </w:drawing>
      </w:r>
    </w:p>
    <w:p w14:paraId="0FE9C311" w14:textId="0BAFD45E" w:rsidR="00FE3F48" w:rsidRDefault="00FE3F48" w:rsidP="00CC2093">
      <w:pPr>
        <w:rPr>
          <w:b/>
          <w:bCs/>
        </w:rPr>
      </w:pPr>
    </w:p>
    <w:p w14:paraId="04458A42" w14:textId="77777777" w:rsidR="000702DD" w:rsidRDefault="000702DD" w:rsidP="000702DD">
      <w:r>
        <w:rPr>
          <w:rFonts w:hint="eastAsia"/>
        </w:rPr>
        <w:t>与传统的合约相比，智能合约有三大特点：</w:t>
      </w:r>
    </w:p>
    <w:p w14:paraId="51AC181A" w14:textId="77777777" w:rsidR="000702DD" w:rsidRDefault="000702DD" w:rsidP="000702DD">
      <w:r>
        <w:t>1、合约内容公开透明</w:t>
      </w:r>
    </w:p>
    <w:p w14:paraId="62CE329D" w14:textId="29877E89" w:rsidR="000702DD" w:rsidRDefault="000702DD" w:rsidP="000702DD">
      <w:r>
        <w:rPr>
          <w:rFonts w:hint="eastAsia"/>
        </w:rPr>
        <w:t>智能合约部署在区块链上，其合约内容可被所有节点查询。</w:t>
      </w:r>
    </w:p>
    <w:p w14:paraId="0AE742B0" w14:textId="77777777" w:rsidR="000702DD" w:rsidRDefault="000702DD" w:rsidP="000702DD">
      <w:r>
        <w:t>2、合约内容不可篡改</w:t>
      </w:r>
    </w:p>
    <w:p w14:paraId="46D24DBC" w14:textId="328F9B32" w:rsidR="000702DD" w:rsidRDefault="000702DD" w:rsidP="000702DD">
      <w:r>
        <w:rPr>
          <w:rFonts w:hint="eastAsia"/>
        </w:rPr>
        <w:t>同区块中的交易信息一样，若攻击者希望对合约进行修改，则需要不断</w:t>
      </w:r>
      <w:r w:rsidR="00F602F0">
        <w:rPr>
          <w:rFonts w:hint="eastAsia"/>
        </w:rPr>
        <w:t>计算父区块的哈希值直至创世区块，整个过程至少达到需要整个区块链系统算力的5</w:t>
      </w:r>
      <w:r w:rsidR="00F602F0">
        <w:t>1%</w:t>
      </w:r>
      <w:r w:rsidR="00F602F0">
        <w:rPr>
          <w:rFonts w:hint="eastAsia"/>
        </w:rPr>
        <w:t>，因此</w:t>
      </w:r>
      <w:r w:rsidR="00F602F0">
        <w:t>合约内容</w:t>
      </w:r>
      <w:r w:rsidR="00F602F0">
        <w:rPr>
          <w:rFonts w:hint="eastAsia"/>
        </w:rPr>
        <w:t>几乎</w:t>
      </w:r>
      <w:r w:rsidR="00F602F0">
        <w:t>不可篡改</w:t>
      </w:r>
      <w:r>
        <w:rPr>
          <w:rFonts w:hint="eastAsia"/>
        </w:rPr>
        <w:t>。</w:t>
      </w:r>
    </w:p>
    <w:p w14:paraId="1C24E530" w14:textId="4A41A67A" w:rsidR="000702DD" w:rsidRDefault="000702DD" w:rsidP="000702DD">
      <w:r>
        <w:t>3、永久运行</w:t>
      </w:r>
    </w:p>
    <w:p w14:paraId="2F9483BC" w14:textId="664AA2B5" w:rsidR="000702DD" w:rsidRDefault="000702DD" w:rsidP="000702DD">
      <w:r>
        <w:rPr>
          <w:rFonts w:hint="eastAsia"/>
        </w:rPr>
        <w:t>运行在区块链上的智能合约，同样被区块链上网络节点共同维护，只要区块链在，智能合约就能</w:t>
      </w:r>
      <w:r w:rsidR="00F602F0">
        <w:rPr>
          <w:rFonts w:hint="eastAsia"/>
        </w:rPr>
        <w:t>不断得到维护而</w:t>
      </w:r>
      <w:r>
        <w:rPr>
          <w:rFonts w:hint="eastAsia"/>
        </w:rPr>
        <w:t>运行下去。</w:t>
      </w:r>
    </w:p>
    <w:p w14:paraId="6F8E8E13" w14:textId="4994A354" w:rsidR="000702DD" w:rsidRDefault="00F602F0" w:rsidP="000702DD">
      <w:r>
        <w:rPr>
          <w:rFonts w:hint="eastAsia"/>
        </w:rPr>
        <w:t>因而</w:t>
      </w:r>
      <w:r w:rsidR="000702DD">
        <w:rPr>
          <w:rFonts w:hint="eastAsia"/>
        </w:rPr>
        <w:t>与传统的合约相比</w:t>
      </w:r>
      <w:r>
        <w:rPr>
          <w:rFonts w:hint="eastAsia"/>
        </w:rPr>
        <w:t>，智能合约</w:t>
      </w:r>
      <w:r w:rsidR="000702DD">
        <w:rPr>
          <w:rFonts w:hint="eastAsia"/>
        </w:rPr>
        <w:t>主要有如下优势：</w:t>
      </w:r>
    </w:p>
    <w:p w14:paraId="4CD8FDFE" w14:textId="77777777" w:rsidR="000702DD" w:rsidRDefault="000702DD" w:rsidP="000702DD">
      <w:r>
        <w:t>1、去信任。</w:t>
      </w:r>
    </w:p>
    <w:p w14:paraId="26ECC26E" w14:textId="03F0F393" w:rsidR="000702DD" w:rsidRDefault="000702DD" w:rsidP="000702DD">
      <w:r>
        <w:rPr>
          <w:rFonts w:hint="eastAsia"/>
        </w:rPr>
        <w:t>由于智能合约内容公开透明且不可篡改。</w:t>
      </w:r>
      <w:r w:rsidR="00F602F0">
        <w:rPr>
          <w:rFonts w:hint="eastAsia"/>
        </w:rPr>
        <w:t>极大增强了</w:t>
      </w:r>
      <w:r>
        <w:t>交易</w:t>
      </w:r>
      <w:r w:rsidR="00F602F0">
        <w:rPr>
          <w:rFonts w:hint="eastAsia"/>
        </w:rPr>
        <w:t>双方的</w:t>
      </w:r>
      <w:r>
        <w:t>信任</w:t>
      </w:r>
      <w:r w:rsidR="00F602F0">
        <w:rPr>
          <w:rFonts w:hint="eastAsia"/>
        </w:rPr>
        <w:t>感</w:t>
      </w:r>
      <w:r>
        <w:t>，</w:t>
      </w:r>
      <w:r w:rsidR="00F602F0">
        <w:rPr>
          <w:rFonts w:hint="eastAsia"/>
        </w:rPr>
        <w:t>因而促进</w:t>
      </w:r>
      <w:r>
        <w:t>交易</w:t>
      </w:r>
      <w:r w:rsidR="00F602F0">
        <w:rPr>
          <w:rFonts w:hint="eastAsia"/>
        </w:rPr>
        <w:t>安全进行。</w:t>
      </w:r>
    </w:p>
    <w:p w14:paraId="58E631CB" w14:textId="77777777" w:rsidR="000702DD" w:rsidRDefault="000702DD" w:rsidP="000702DD">
      <w:r>
        <w:t>2、经济、高效</w:t>
      </w:r>
    </w:p>
    <w:p w14:paraId="60A9C887" w14:textId="5979FA2C" w:rsidR="000702DD" w:rsidRDefault="000702DD" w:rsidP="000702DD">
      <w:r>
        <w:rPr>
          <w:rFonts w:hint="eastAsia"/>
        </w:rPr>
        <w:t>相比传统合约经常会因为对合约条款理解的分歧，造成纠纷；智能合约通过计算语言</w:t>
      </w:r>
      <w:r w:rsidR="00F602F0">
        <w:rPr>
          <w:rFonts w:hint="eastAsia"/>
        </w:rPr>
        <w:t>能够</w:t>
      </w:r>
      <w:r>
        <w:rPr>
          <w:rFonts w:hint="eastAsia"/>
        </w:rPr>
        <w:t>很好避免了分歧，</w:t>
      </w:r>
      <w:r w:rsidR="00F602F0">
        <w:rPr>
          <w:rFonts w:hint="eastAsia"/>
        </w:rPr>
        <w:t>从而降低</w:t>
      </w:r>
      <w:r>
        <w:rPr>
          <w:rFonts w:hint="eastAsia"/>
        </w:rPr>
        <w:t>达成共识的成本。</w:t>
      </w:r>
    </w:p>
    <w:p w14:paraId="6B18BD73" w14:textId="77777777" w:rsidR="000702DD" w:rsidRDefault="000702DD" w:rsidP="000702DD">
      <w:r>
        <w:t>3、无需第三方仲裁</w:t>
      </w:r>
    </w:p>
    <w:p w14:paraId="4BAB9459" w14:textId="1066F17A" w:rsidR="00F602F0" w:rsidRPr="00FE3F48" w:rsidRDefault="000702DD" w:rsidP="000702DD">
      <w:r>
        <w:t>智能合约根据最终的结果自动执行，</w:t>
      </w:r>
      <w:r w:rsidR="00F602F0">
        <w:rPr>
          <w:rFonts w:hint="eastAsia"/>
        </w:rPr>
        <w:t>因而能够避免进行</w:t>
      </w:r>
      <w:r>
        <w:t>第三方仲裁。</w:t>
      </w:r>
    </w:p>
    <w:p w14:paraId="7ADC47D2" w14:textId="6BA9C38B" w:rsidR="00FE3F48" w:rsidRDefault="00473510" w:rsidP="00CC2093">
      <w:pPr>
        <w:rPr>
          <w:noProof/>
        </w:rPr>
      </w:pPr>
      <w:r>
        <w:rPr>
          <w:rFonts w:hint="eastAsia"/>
          <w:noProof/>
        </w:rPr>
        <w:t>在本系统中，</w:t>
      </w:r>
      <w:r w:rsidR="00384EB9">
        <w:rPr>
          <w:rFonts w:hint="eastAsia"/>
          <w:noProof/>
        </w:rPr>
        <w:t>智能合约运行流程如下</w:t>
      </w:r>
    </w:p>
    <w:p w14:paraId="6ABF9D4F" w14:textId="2D131BBD" w:rsidR="00E37708" w:rsidRDefault="00E37708" w:rsidP="00CC2093">
      <w:pPr>
        <w:rPr>
          <w:rFonts w:hint="eastAsia"/>
          <w:noProof/>
        </w:rPr>
      </w:pPr>
      <w:r w:rsidRPr="00E37708">
        <w:rPr>
          <w:noProof/>
        </w:rPr>
        <w:lastRenderedPageBreak/>
        <w:drawing>
          <wp:inline distT="0" distB="0" distL="0" distR="0" wp14:anchorId="511BFD99" wp14:editId="03F4B089">
            <wp:extent cx="5274310" cy="3474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74085"/>
                    </a:xfrm>
                    <a:prstGeom prst="rect">
                      <a:avLst/>
                    </a:prstGeom>
                  </pic:spPr>
                </pic:pic>
              </a:graphicData>
            </a:graphic>
          </wp:inline>
        </w:drawing>
      </w:r>
    </w:p>
    <w:p w14:paraId="3FAB9338" w14:textId="343B9CA4" w:rsidR="00384EB9" w:rsidRDefault="00384EB9" w:rsidP="00CC2093">
      <w:pPr>
        <w:rPr>
          <w:noProof/>
        </w:rPr>
      </w:pPr>
    </w:p>
    <w:p w14:paraId="6DF51C7D" w14:textId="4646216A" w:rsidR="00384EB9" w:rsidRDefault="00384EB9" w:rsidP="00CC2093">
      <w:pPr>
        <w:rPr>
          <w:noProof/>
        </w:rPr>
      </w:pPr>
      <w:r>
        <w:rPr>
          <w:rFonts w:hint="eastAsia"/>
          <w:noProof/>
        </w:rPr>
        <w:t>所用接口如表1</w:t>
      </w:r>
    </w:p>
    <w:tbl>
      <w:tblPr>
        <w:tblW w:w="5240" w:type="dxa"/>
        <w:tblLook w:val="04A0" w:firstRow="1" w:lastRow="0" w:firstColumn="1" w:lastColumn="0" w:noHBand="0" w:noVBand="1"/>
      </w:tblPr>
      <w:tblGrid>
        <w:gridCol w:w="1340"/>
        <w:gridCol w:w="1207"/>
        <w:gridCol w:w="2693"/>
      </w:tblGrid>
      <w:tr w:rsidR="00173F2A" w:rsidRPr="00173F2A" w14:paraId="3EFA25CD" w14:textId="77777777" w:rsidTr="00173F2A">
        <w:trPr>
          <w:trHeight w:val="276"/>
        </w:trPr>
        <w:tc>
          <w:tcPr>
            <w:tcW w:w="13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00EDA"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数据名称</w:t>
            </w:r>
          </w:p>
        </w:tc>
        <w:tc>
          <w:tcPr>
            <w:tcW w:w="1207" w:type="dxa"/>
            <w:tcBorders>
              <w:top w:val="single" w:sz="4" w:space="0" w:color="000000"/>
              <w:left w:val="nil"/>
              <w:bottom w:val="single" w:sz="4" w:space="0" w:color="000000"/>
              <w:right w:val="single" w:sz="4" w:space="0" w:color="000000"/>
            </w:tcBorders>
            <w:shd w:val="clear" w:color="auto" w:fill="auto"/>
            <w:vAlign w:val="center"/>
            <w:hideMark/>
          </w:tcPr>
          <w:p w14:paraId="0DA6AE25"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数据类型</w:t>
            </w:r>
          </w:p>
        </w:tc>
        <w:tc>
          <w:tcPr>
            <w:tcW w:w="2693" w:type="dxa"/>
            <w:tcBorders>
              <w:top w:val="single" w:sz="4" w:space="0" w:color="000000"/>
              <w:left w:val="nil"/>
              <w:bottom w:val="single" w:sz="4" w:space="0" w:color="000000"/>
              <w:right w:val="single" w:sz="4" w:space="0" w:color="000000"/>
            </w:tcBorders>
            <w:shd w:val="clear" w:color="auto" w:fill="auto"/>
            <w:vAlign w:val="center"/>
            <w:hideMark/>
          </w:tcPr>
          <w:p w14:paraId="4E73791D"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数据含义</w:t>
            </w:r>
          </w:p>
        </w:tc>
      </w:tr>
      <w:tr w:rsidR="00173F2A" w:rsidRPr="00173F2A" w14:paraId="41346953"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1D890244"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Address</w:t>
            </w:r>
          </w:p>
        </w:tc>
        <w:tc>
          <w:tcPr>
            <w:tcW w:w="1207" w:type="dxa"/>
            <w:tcBorders>
              <w:top w:val="nil"/>
              <w:left w:val="nil"/>
              <w:bottom w:val="single" w:sz="4" w:space="0" w:color="000000"/>
              <w:right w:val="single" w:sz="4" w:space="0" w:color="000000"/>
            </w:tcBorders>
            <w:shd w:val="clear" w:color="auto" w:fill="auto"/>
            <w:vAlign w:val="center"/>
            <w:hideMark/>
          </w:tcPr>
          <w:p w14:paraId="2C28A78C"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String</w:t>
            </w:r>
          </w:p>
        </w:tc>
        <w:tc>
          <w:tcPr>
            <w:tcW w:w="2693" w:type="dxa"/>
            <w:tcBorders>
              <w:top w:val="nil"/>
              <w:left w:val="nil"/>
              <w:bottom w:val="single" w:sz="4" w:space="0" w:color="000000"/>
              <w:right w:val="single" w:sz="4" w:space="0" w:color="000000"/>
            </w:tcBorders>
            <w:shd w:val="clear" w:color="auto" w:fill="auto"/>
            <w:vAlign w:val="center"/>
            <w:hideMark/>
          </w:tcPr>
          <w:p w14:paraId="2EB06C38"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颁发单位</w:t>
            </w:r>
          </w:p>
        </w:tc>
      </w:tr>
      <w:tr w:rsidR="00173F2A" w:rsidRPr="00173F2A" w14:paraId="6B57AE1E"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12B96BD9"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Name</w:t>
            </w:r>
          </w:p>
        </w:tc>
        <w:tc>
          <w:tcPr>
            <w:tcW w:w="1207" w:type="dxa"/>
            <w:tcBorders>
              <w:top w:val="nil"/>
              <w:left w:val="nil"/>
              <w:bottom w:val="single" w:sz="4" w:space="0" w:color="000000"/>
              <w:right w:val="single" w:sz="4" w:space="0" w:color="000000"/>
            </w:tcBorders>
            <w:shd w:val="clear" w:color="auto" w:fill="auto"/>
            <w:vAlign w:val="center"/>
            <w:hideMark/>
          </w:tcPr>
          <w:p w14:paraId="6E6B1D60"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String</w:t>
            </w:r>
          </w:p>
        </w:tc>
        <w:tc>
          <w:tcPr>
            <w:tcW w:w="2693" w:type="dxa"/>
            <w:tcBorders>
              <w:top w:val="nil"/>
              <w:left w:val="nil"/>
              <w:bottom w:val="single" w:sz="4" w:space="0" w:color="000000"/>
              <w:right w:val="single" w:sz="4" w:space="0" w:color="000000"/>
            </w:tcBorders>
            <w:shd w:val="clear" w:color="auto" w:fill="auto"/>
            <w:vAlign w:val="center"/>
            <w:hideMark/>
          </w:tcPr>
          <w:p w14:paraId="1E52D8E6"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姓名</w:t>
            </w:r>
          </w:p>
        </w:tc>
      </w:tr>
      <w:tr w:rsidR="00173F2A" w:rsidRPr="00173F2A" w14:paraId="5C01F69F"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1DBFA871"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Id</w:t>
            </w:r>
          </w:p>
        </w:tc>
        <w:tc>
          <w:tcPr>
            <w:tcW w:w="1207" w:type="dxa"/>
            <w:tcBorders>
              <w:top w:val="nil"/>
              <w:left w:val="nil"/>
              <w:bottom w:val="single" w:sz="4" w:space="0" w:color="000000"/>
              <w:right w:val="single" w:sz="4" w:space="0" w:color="000000"/>
            </w:tcBorders>
            <w:shd w:val="clear" w:color="auto" w:fill="auto"/>
            <w:vAlign w:val="center"/>
            <w:hideMark/>
          </w:tcPr>
          <w:p w14:paraId="5CADAE1F"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Uint</w:t>
            </w:r>
          </w:p>
        </w:tc>
        <w:tc>
          <w:tcPr>
            <w:tcW w:w="2693" w:type="dxa"/>
            <w:tcBorders>
              <w:top w:val="nil"/>
              <w:left w:val="nil"/>
              <w:bottom w:val="single" w:sz="4" w:space="0" w:color="000000"/>
              <w:right w:val="single" w:sz="4" w:space="0" w:color="000000"/>
            </w:tcBorders>
            <w:shd w:val="clear" w:color="auto" w:fill="auto"/>
            <w:vAlign w:val="center"/>
            <w:hideMark/>
          </w:tcPr>
          <w:p w14:paraId="0DFDC883"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唯一id标识</w:t>
            </w:r>
          </w:p>
        </w:tc>
      </w:tr>
      <w:tr w:rsidR="00173F2A" w:rsidRPr="00173F2A" w14:paraId="135D66D9"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525F11F8"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Num</w:t>
            </w:r>
          </w:p>
        </w:tc>
        <w:tc>
          <w:tcPr>
            <w:tcW w:w="1207" w:type="dxa"/>
            <w:tcBorders>
              <w:top w:val="nil"/>
              <w:left w:val="nil"/>
              <w:bottom w:val="single" w:sz="4" w:space="0" w:color="000000"/>
              <w:right w:val="single" w:sz="4" w:space="0" w:color="000000"/>
            </w:tcBorders>
            <w:shd w:val="clear" w:color="auto" w:fill="auto"/>
            <w:vAlign w:val="center"/>
            <w:hideMark/>
          </w:tcPr>
          <w:p w14:paraId="244139A0"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Uint</w:t>
            </w:r>
          </w:p>
        </w:tc>
        <w:tc>
          <w:tcPr>
            <w:tcW w:w="2693" w:type="dxa"/>
            <w:tcBorders>
              <w:top w:val="nil"/>
              <w:left w:val="nil"/>
              <w:bottom w:val="single" w:sz="4" w:space="0" w:color="000000"/>
              <w:right w:val="single" w:sz="4" w:space="0" w:color="000000"/>
            </w:tcBorders>
            <w:shd w:val="clear" w:color="auto" w:fill="auto"/>
            <w:vAlign w:val="center"/>
            <w:hideMark/>
          </w:tcPr>
          <w:p w14:paraId="754C837E"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证书编号</w:t>
            </w:r>
          </w:p>
        </w:tc>
      </w:tr>
      <w:tr w:rsidR="00173F2A" w:rsidRPr="00173F2A" w14:paraId="56D16D51"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013F3FDE"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Time</w:t>
            </w:r>
          </w:p>
        </w:tc>
        <w:tc>
          <w:tcPr>
            <w:tcW w:w="1207" w:type="dxa"/>
            <w:tcBorders>
              <w:top w:val="nil"/>
              <w:left w:val="nil"/>
              <w:bottom w:val="single" w:sz="4" w:space="0" w:color="000000"/>
              <w:right w:val="single" w:sz="4" w:space="0" w:color="000000"/>
            </w:tcBorders>
            <w:shd w:val="clear" w:color="auto" w:fill="auto"/>
            <w:vAlign w:val="center"/>
            <w:hideMark/>
          </w:tcPr>
          <w:p w14:paraId="7281E17E"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Uint</w:t>
            </w:r>
          </w:p>
        </w:tc>
        <w:tc>
          <w:tcPr>
            <w:tcW w:w="2693" w:type="dxa"/>
            <w:tcBorders>
              <w:top w:val="nil"/>
              <w:left w:val="nil"/>
              <w:bottom w:val="single" w:sz="4" w:space="0" w:color="000000"/>
              <w:right w:val="single" w:sz="4" w:space="0" w:color="000000"/>
            </w:tcBorders>
            <w:shd w:val="clear" w:color="auto" w:fill="auto"/>
            <w:vAlign w:val="center"/>
            <w:hideMark/>
          </w:tcPr>
          <w:p w14:paraId="7BB4814D" w14:textId="77777777" w:rsidR="00173F2A" w:rsidRPr="00173F2A" w:rsidRDefault="00173F2A" w:rsidP="00173F2A">
            <w:pPr>
              <w:widowControl/>
              <w:jc w:val="left"/>
              <w:rPr>
                <w:rFonts w:ascii="等线" w:eastAsia="等线" w:hAnsi="等线" w:cs="宋体" w:hint="eastAsia"/>
                <w:color w:val="000000"/>
                <w:kern w:val="0"/>
                <w:sz w:val="20"/>
                <w:szCs w:val="20"/>
              </w:rPr>
            </w:pPr>
            <w:r w:rsidRPr="00173F2A">
              <w:rPr>
                <w:rFonts w:ascii="等线" w:eastAsia="等线" w:hAnsi="等线" w:cs="宋体" w:hint="eastAsia"/>
                <w:color w:val="000000"/>
                <w:kern w:val="0"/>
                <w:sz w:val="20"/>
                <w:szCs w:val="20"/>
              </w:rPr>
              <w:t>签发时间</w:t>
            </w:r>
          </w:p>
        </w:tc>
      </w:tr>
    </w:tbl>
    <w:p w14:paraId="0B7CC7F6" w14:textId="77777777" w:rsidR="00384EB9" w:rsidRDefault="00384EB9" w:rsidP="00CC2093">
      <w:pPr>
        <w:rPr>
          <w:rFonts w:hint="eastAsia"/>
          <w:noProof/>
        </w:rPr>
      </w:pPr>
    </w:p>
    <w:p w14:paraId="416E292E" w14:textId="355CC788" w:rsidR="00384EB9" w:rsidRDefault="00384EB9" w:rsidP="00384EB9">
      <w:pPr>
        <w:rPr>
          <w:rFonts w:hint="eastAsia"/>
        </w:rPr>
      </w:pPr>
      <w:r>
        <w:rPr>
          <w:rFonts w:hint="eastAsia"/>
        </w:rPr>
        <w:t>1</w:t>
      </w:r>
      <w:r>
        <w:t>.3.</w:t>
      </w:r>
      <w:r>
        <w:t>2</w:t>
      </w:r>
      <w:r>
        <w:rPr>
          <w:rFonts w:hint="eastAsia"/>
        </w:rPr>
        <w:t>校验系统</w:t>
      </w:r>
    </w:p>
    <w:p w14:paraId="25577241" w14:textId="6AFBA18A" w:rsidR="00452599" w:rsidRDefault="00E37708" w:rsidP="00CC2093">
      <w:pPr>
        <w:rPr>
          <w:rFonts w:hint="eastAsia"/>
        </w:rPr>
      </w:pPr>
      <w:r>
        <w:rPr>
          <w:rFonts w:hint="eastAsia"/>
        </w:rPr>
        <w:t>校验</w:t>
      </w:r>
      <w:r w:rsidR="00DE3E26">
        <w:rPr>
          <w:rFonts w:hint="eastAsia"/>
        </w:rPr>
        <w:t>系统为利用电子签名算法对所储存内容进行加密校验。</w:t>
      </w:r>
    </w:p>
    <w:p w14:paraId="1FAB7BB7" w14:textId="77777777" w:rsidR="00E37708" w:rsidRDefault="00E37708" w:rsidP="00CC2093">
      <w:pPr>
        <w:rPr>
          <w:rFonts w:hint="eastAsia"/>
        </w:rPr>
      </w:pPr>
    </w:p>
    <w:p w14:paraId="259B9D51" w14:textId="77777777" w:rsidR="00CC2093" w:rsidRDefault="00CC2093" w:rsidP="00CC2093"/>
    <w:p w14:paraId="5DEEE572" w14:textId="77777777" w:rsidR="00CC2093" w:rsidRDefault="00CC2093" w:rsidP="00CC2093">
      <w:pPr>
        <w:numPr>
          <w:ilvl w:val="0"/>
          <w:numId w:val="1"/>
        </w:numPr>
        <w:tabs>
          <w:tab w:val="clear" w:pos="312"/>
        </w:tabs>
      </w:pPr>
      <w:r>
        <w:rPr>
          <w:rFonts w:hint="eastAsia"/>
        </w:rPr>
        <w:t>可行性分析</w:t>
      </w:r>
    </w:p>
    <w:p w14:paraId="30E52905" w14:textId="77777777" w:rsidR="00CC2093" w:rsidRDefault="00CC2093" w:rsidP="00CC2093">
      <w:r>
        <w:rPr>
          <w:rFonts w:hint="eastAsia"/>
        </w:rPr>
        <w:t>2</w:t>
      </w:r>
      <w:r>
        <w:t>.</w:t>
      </w:r>
      <w:r>
        <w:rPr>
          <w:rFonts w:hint="eastAsia"/>
        </w:rPr>
        <w:t>1 技术可行性</w:t>
      </w:r>
    </w:p>
    <w:p w14:paraId="62638027" w14:textId="77777777" w:rsidR="00CC2093" w:rsidRDefault="00CC2093" w:rsidP="00CC2093">
      <w:r>
        <w:rPr>
          <w:rFonts w:hint="eastAsia"/>
        </w:rPr>
        <w:t>借助区块链技术，可以保证系统中数据存证的高效性与可靠性以及信息共享时的安全性。结合纠删码技术，可实现对原始数据的可靠保存并减少对储存资源的需求。存证时主要利用区块链的去中心性和不可篡改性。在每一个数据节点都保有备份，即使单一节点遭受攻击信息被篡改，依旧可通过其余节点保证原始数据的正确性；此外在更新认证将在多个节点留下不可篡改的记录，保障数据真实性。</w:t>
      </w:r>
    </w:p>
    <w:p w14:paraId="1E38421E" w14:textId="77777777" w:rsidR="00CC2093" w:rsidRDefault="00CC2093" w:rsidP="00CC2093"/>
    <w:p w14:paraId="6915213B" w14:textId="7C357B20" w:rsidR="00CC2093" w:rsidRDefault="00CC2093" w:rsidP="00CC2093">
      <w:pPr>
        <w:rPr>
          <w:rFonts w:hint="eastAsia"/>
        </w:rPr>
      </w:pPr>
      <w:r>
        <w:rPr>
          <w:rFonts w:hint="eastAsia"/>
        </w:rPr>
        <w:t>2</w:t>
      </w:r>
      <w:r>
        <w:t>.</w:t>
      </w:r>
      <w:r>
        <w:rPr>
          <w:rFonts w:hint="eastAsia"/>
        </w:rPr>
        <w:t>2 市场可行性</w:t>
      </w:r>
    </w:p>
    <w:p w14:paraId="6AA8D0AA" w14:textId="77777777" w:rsidR="00CC2093" w:rsidRDefault="00CC2093" w:rsidP="00CC2093">
      <w:pPr>
        <w:rPr>
          <w:b/>
          <w:bCs/>
        </w:rPr>
      </w:pPr>
      <w:r>
        <w:rPr>
          <w:b/>
          <w:bCs/>
        </w:rPr>
        <w:t>研发能力/周期</w:t>
      </w:r>
    </w:p>
    <w:p w14:paraId="6959E9BD" w14:textId="77777777" w:rsidR="00CC2093" w:rsidRDefault="00CC2093" w:rsidP="00CC2093">
      <w:r>
        <w:rPr>
          <w:rFonts w:hint="eastAsia"/>
        </w:rPr>
        <w:t>对政府与企业进行调研，发现竞品在市场仍存在大范围空缺，产品需求仍然旺盛，产品在研发完成后投入市场竞争将具有市场竞争力。</w:t>
      </w:r>
    </w:p>
    <w:p w14:paraId="3968EBA6" w14:textId="77777777" w:rsidR="00CC2093" w:rsidRDefault="00CC2093" w:rsidP="00CC2093">
      <w:pPr>
        <w:rPr>
          <w:b/>
          <w:bCs/>
        </w:rPr>
      </w:pPr>
    </w:p>
    <w:p w14:paraId="0925200A" w14:textId="77777777" w:rsidR="00CC2093" w:rsidRDefault="00CC2093" w:rsidP="00CC2093">
      <w:pPr>
        <w:rPr>
          <w:b/>
          <w:bCs/>
        </w:rPr>
      </w:pPr>
      <w:r>
        <w:rPr>
          <w:b/>
          <w:bCs/>
        </w:rPr>
        <w:lastRenderedPageBreak/>
        <w:t>资金需求/配置</w:t>
      </w:r>
    </w:p>
    <w:p w14:paraId="704AE636" w14:textId="77777777" w:rsidR="00CC2093" w:rsidRDefault="00CC2093" w:rsidP="00CC2093">
      <w:r>
        <w:rPr>
          <w:rFonts w:hint="eastAsia"/>
        </w:rPr>
        <w:t>初始储备资金将支持产品完成初步研发，第一轮融资将于产品初步成型后进行，并且项目将正确来自教育部和财政部的专项补贴支持。</w:t>
      </w:r>
    </w:p>
    <w:p w14:paraId="046EA9DF" w14:textId="77777777" w:rsidR="00CC2093" w:rsidRDefault="00CC2093" w:rsidP="00CC2093">
      <w:pPr>
        <w:rPr>
          <w:b/>
          <w:bCs/>
        </w:rPr>
      </w:pPr>
      <w:r>
        <w:rPr>
          <w:b/>
          <w:bCs/>
        </w:rPr>
        <w:t>市场需求</w:t>
      </w:r>
    </w:p>
    <w:p w14:paraId="2477740E" w14:textId="77777777" w:rsidR="00CC2093" w:rsidRDefault="00CC2093" w:rsidP="00CC2093">
      <w:r>
        <w:rPr>
          <w:rFonts w:hint="eastAsia"/>
        </w:rPr>
        <w:t>目前由于学生学业认证、核实过程步骤繁琐，学历造假现象依旧存在且缺少简单高效的解决手段。求职者通过造假以获得面试机会甚至被录用，严重损害了企业与普通应聘者的利益。在这一情况下，基于区块链的学业认证系统有着极大的市场潜力。由于区块链系统的可追溯性、透明性、不可篡改性，系统的安全性与权威性得到保障，能够很好地满足市场需求。</w:t>
      </w:r>
    </w:p>
    <w:p w14:paraId="15ABFEBA" w14:textId="77777777" w:rsidR="00CC2093" w:rsidRDefault="00CC2093" w:rsidP="00CC2093"/>
    <w:p w14:paraId="28C5EB4C" w14:textId="031ADC97" w:rsidR="00EE0D27" w:rsidRPr="00CC2093" w:rsidRDefault="000702DD">
      <w:r>
        <w:t>[1]徐宁 &amp; 樊郁徽.(2020).基于区块链技术的商品交易智能合约设计. </w:t>
      </w:r>
      <w:r>
        <w:rPr>
          <w:i/>
          <w:iCs/>
        </w:rPr>
        <w:t>怀化学院学报</w:t>
      </w:r>
      <w:r>
        <w:t>(05),99-104. doi:10.16074/j.cnki.cn43-1394/z.2020.05.020.</w:t>
      </w:r>
    </w:p>
    <w:sectPr w:rsidR="00EE0D27" w:rsidRPr="00CC2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9BAF29"/>
    <w:multiLevelType w:val="singleLevel"/>
    <w:tmpl w:val="D69BAF29"/>
    <w:lvl w:ilvl="0">
      <w:start w:val="1"/>
      <w:numFmt w:val="decimal"/>
      <w:lvlText w:val="%1."/>
      <w:lvlJc w:val="left"/>
      <w:pPr>
        <w:tabs>
          <w:tab w:val="left" w:pos="312"/>
        </w:tabs>
      </w:pPr>
    </w:lvl>
  </w:abstractNum>
  <w:num w:numId="1" w16cid:durableId="3928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88"/>
    <w:rsid w:val="000702DD"/>
    <w:rsid w:val="000D2FC7"/>
    <w:rsid w:val="00173F2A"/>
    <w:rsid w:val="00242A5A"/>
    <w:rsid w:val="00313483"/>
    <w:rsid w:val="00384EB9"/>
    <w:rsid w:val="00452599"/>
    <w:rsid w:val="00465E7A"/>
    <w:rsid w:val="00473510"/>
    <w:rsid w:val="00477491"/>
    <w:rsid w:val="005637F9"/>
    <w:rsid w:val="006B2B53"/>
    <w:rsid w:val="006C7DF8"/>
    <w:rsid w:val="007C2447"/>
    <w:rsid w:val="008525EA"/>
    <w:rsid w:val="00967F0D"/>
    <w:rsid w:val="0098402A"/>
    <w:rsid w:val="00CC2093"/>
    <w:rsid w:val="00DE3E26"/>
    <w:rsid w:val="00DF0088"/>
    <w:rsid w:val="00E37708"/>
    <w:rsid w:val="00EE0D27"/>
    <w:rsid w:val="00F5404B"/>
    <w:rsid w:val="00F602F0"/>
    <w:rsid w:val="00FE3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3A07"/>
  <w15:chartTrackingRefBased/>
  <w15:docId w15:val="{D11E0BA8-FFBD-4A49-9AB0-0AC52F9A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0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9700">
      <w:bodyDiv w:val="1"/>
      <w:marLeft w:val="0"/>
      <w:marRight w:val="0"/>
      <w:marTop w:val="0"/>
      <w:marBottom w:val="0"/>
      <w:divBdr>
        <w:top w:val="none" w:sz="0" w:space="0" w:color="auto"/>
        <w:left w:val="none" w:sz="0" w:space="0" w:color="auto"/>
        <w:bottom w:val="none" w:sz="0" w:space="0" w:color="auto"/>
        <w:right w:val="none" w:sz="0" w:space="0" w:color="auto"/>
      </w:divBdr>
    </w:div>
    <w:div w:id="1759475515">
      <w:bodyDiv w:val="1"/>
      <w:marLeft w:val="0"/>
      <w:marRight w:val="0"/>
      <w:marTop w:val="0"/>
      <w:marBottom w:val="0"/>
      <w:divBdr>
        <w:top w:val="none" w:sz="0" w:space="0" w:color="auto"/>
        <w:left w:val="none" w:sz="0" w:space="0" w:color="auto"/>
        <w:bottom w:val="none" w:sz="0" w:space="0" w:color="auto"/>
        <w:right w:val="none" w:sz="0" w:space="0" w:color="auto"/>
      </w:divBdr>
      <w:divsChild>
        <w:div w:id="382339891">
          <w:marLeft w:val="0"/>
          <w:marRight w:val="0"/>
          <w:marTop w:val="420"/>
          <w:marBottom w:val="0"/>
          <w:divBdr>
            <w:top w:val="none" w:sz="0" w:space="0" w:color="auto"/>
            <w:left w:val="none" w:sz="0" w:space="0" w:color="auto"/>
            <w:bottom w:val="none" w:sz="0" w:space="0" w:color="auto"/>
            <w:right w:val="none" w:sz="0" w:space="0" w:color="auto"/>
          </w:divBdr>
        </w:div>
        <w:div w:id="930353461">
          <w:marLeft w:val="0"/>
          <w:marRight w:val="0"/>
          <w:marTop w:val="360"/>
          <w:marBottom w:val="0"/>
          <w:divBdr>
            <w:top w:val="none" w:sz="0" w:space="0" w:color="auto"/>
            <w:left w:val="none" w:sz="0" w:space="0" w:color="auto"/>
            <w:bottom w:val="none" w:sz="0" w:space="0" w:color="auto"/>
            <w:right w:val="none" w:sz="0" w:space="0" w:color="auto"/>
          </w:divBdr>
        </w:div>
        <w:div w:id="609315768">
          <w:marLeft w:val="0"/>
          <w:marRight w:val="0"/>
          <w:marTop w:val="360"/>
          <w:marBottom w:val="0"/>
          <w:divBdr>
            <w:top w:val="none" w:sz="0" w:space="0" w:color="auto"/>
            <w:left w:val="none" w:sz="0" w:space="0" w:color="auto"/>
            <w:bottom w:val="none" w:sz="0" w:space="0" w:color="auto"/>
            <w:right w:val="none" w:sz="0" w:space="0" w:color="auto"/>
          </w:divBdr>
        </w:div>
        <w:div w:id="698973229">
          <w:marLeft w:val="0"/>
          <w:marRight w:val="0"/>
          <w:marTop w:val="360"/>
          <w:marBottom w:val="0"/>
          <w:divBdr>
            <w:top w:val="none" w:sz="0" w:space="0" w:color="auto"/>
            <w:left w:val="none" w:sz="0" w:space="0" w:color="auto"/>
            <w:bottom w:val="none" w:sz="0" w:space="0" w:color="auto"/>
            <w:right w:val="none" w:sz="0" w:space="0" w:color="auto"/>
          </w:divBdr>
        </w:div>
        <w:div w:id="69206549">
          <w:marLeft w:val="0"/>
          <w:marRight w:val="0"/>
          <w:marTop w:val="360"/>
          <w:marBottom w:val="0"/>
          <w:divBdr>
            <w:top w:val="none" w:sz="0" w:space="0" w:color="auto"/>
            <w:left w:val="none" w:sz="0" w:space="0" w:color="auto"/>
            <w:bottom w:val="none" w:sz="0" w:space="0" w:color="auto"/>
            <w:right w:val="none" w:sz="0" w:space="0" w:color="auto"/>
          </w:divBdr>
        </w:div>
      </w:divsChild>
    </w:div>
    <w:div w:id="188594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5</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Wang</dc:creator>
  <cp:keywords/>
  <dc:description/>
  <cp:lastModifiedBy>Zijie Wang</cp:lastModifiedBy>
  <cp:revision>7</cp:revision>
  <dcterms:created xsi:type="dcterms:W3CDTF">2022-10-14T04:26:00Z</dcterms:created>
  <dcterms:modified xsi:type="dcterms:W3CDTF">2022-10-17T08:18:00Z</dcterms:modified>
</cp:coreProperties>
</file>