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Yêu Cầu Bài Toán (User Story): Quản lý Sản phẩm</w:t>
      </w:r>
    </w:p>
    <w:p>
      <w:r>
        <w:rPr>
          <w:b/>
          <w:bCs/>
        </w:rPr>
        <w:t xml:space="preserve">Tiêu đề: </w:t>
      </w:r>
      <w:r>
        <w:t xml:space="preserve">Là một nhân viên kho, tôi muốn có thể thêm sản phẩm mới vào hệ thống để quản lý hàng hóa dễ dàng hơn.</w:t>
      </w:r>
    </w:p>
    <w:p>
      <w:pPr>
        <w:pStyle w:val="Heading2"/>
      </w:pPr>
      <w:r>
        <w:t xml:space="preserve">Tiêu chí chấp nhận (Acceptance Criteria):</w:t>
      </w:r>
    </w:p>
    <w:p>
      <w:r>
        <w:t xml:space="preserve">1. AC1: Trang thêm sản phẩm phải có các trường: Tên sản phẩm (bắt buộc), Số lượng (bắt buộc, phải là số lớn hơn 0), và Mô tả (tùy chọn).</w:t>
      </w:r>
    </w:p>
    <w:p>
      <w:r>
        <w:t xml:space="preserve">2. AC2: Khi nhấn nút 'Lưu', nếu các trường bắt buộc để trống, hệ thống báo lỗi màu đỏ 'Vui lòng điền đủ thông tin'.</w:t>
      </w:r>
    </w:p>
    <w:p>
      <w:r>
        <w:t xml:space="preserve">3. AC3: Khi nhập đúng thông tin và nhấn 'Lưu', hệ thống báo 'Thêm thành công' và chuyển về trang danh sách sản phẩm.</w:t>
      </w:r>
    </w:p>
    <w:p>
      <w:pPr>
        <w:pStyle w:val="Heading2"/>
      </w:pPr>
      <w:r>
        <w:t xml:space="preserve">Các luồng thay thế (Alternative Flows):</w:t>
      </w:r>
    </w:p>
    <w:p>
      <w:r>
        <w:t xml:space="preserve">- Nếu số lượng nhập vào là chữ cái, hệ thống không cho phép nhập hoặc báo lỗi 'Số lượng phải là số'.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2026-10-02T16:34:38.170Z</dcterms:created>
  <dcterms:modified xsi:type="dcterms:W3CDTF">2026-10-02T16:34:38.171Z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