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期望与方差</w:t>
      </w:r>
    </w:p>
    <w:p>
      <w:pPr>
        <w:numPr>
          <w:ilvl w:val="0"/>
          <w:numId w:val="2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期望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设离散型随机变量</w:t>
      </w:r>
      <w:r>
        <w:rPr>
          <w:rFonts w:hint="eastAsia"/>
          <w:b w:val="0"/>
          <w:bCs w:val="0"/>
          <w:position w:val="-4"/>
          <w:lang w:val="en-US" w:eastAsia="zh-CN"/>
        </w:rPr>
        <w:object>
          <v:shape id="_x0000_i1025" o:spt="75" type="#_x0000_t75" style="height:13pt;width:13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的分布率为：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position w:val="-12"/>
          <w:lang w:val="en-US" w:eastAsia="zh-CN"/>
        </w:rPr>
        <w:object>
          <v:shape id="_x0000_i1026" o:spt="75" type="#_x0000_t75" style="height:18pt;width:130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 xml:space="preserve">                                                  (1-1)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若级数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position w:val="-28"/>
          <w:lang w:val="en-US" w:eastAsia="zh-CN"/>
        </w:rPr>
        <w:object>
          <v:shape id="_x0000_i1027" o:spt="75" type="#_x0000_t75" style="height:34pt;width:41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 xml:space="preserve">                                                                   (1-2)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绝对收敛，则称级数(1-2)的和为随机变量</w:t>
      </w:r>
      <w:r>
        <w:rPr>
          <w:rFonts w:hint="eastAsia"/>
          <w:b w:val="0"/>
          <w:bCs w:val="0"/>
          <w:position w:val="-4"/>
          <w:lang w:val="en-US" w:eastAsia="zh-CN"/>
        </w:rPr>
        <w:object>
          <v:shape id="_x0000_i1028" o:spt="75" type="#_x0000_t75" style="height:13pt;width:13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的数学期望，记为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29" o:spt="75" type="#_x0000_t75" style="height:16pt;width:31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1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position w:val="-28"/>
          <w:lang w:val="en-US" w:eastAsia="zh-CN"/>
        </w:rPr>
        <w:object>
          <v:shape id="_x0000_i1030" o:spt="75" type="#_x0000_t75" style="height:34pt;width:80pt;" o:ole="t" fillcolor="#44546A [3215]" filled="t" o:preferrelative="t" stroked="f" coordsize="21600,21600">
            <v:path/>
            <v:fill on="t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3">
            <o:LockedField>false</o:LockedField>
          </o:OLEObject>
        </w:objec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 (1-1-3)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对于连续性随机变量其数学期望为：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position w:val="-18"/>
          <w:lang w:val="en-US" w:eastAsia="zh-CN"/>
        </w:rPr>
        <w:object>
          <v:shape id="_x0000_i1031" o:spt="75" type="#_x0000_t75" style="height:26pt;width:94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5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 xml:space="preserve">                                                       (1-1-4)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32" o:spt="75" type="#_x0000_t75" style="height:16pt;width:27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7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为其概率密度函数。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数学期望又称为</w:t>
      </w:r>
      <w:r>
        <w:rPr>
          <w:rFonts w:hint="eastAsia"/>
          <w:b/>
          <w:bCs/>
          <w:lang w:val="en-US" w:eastAsia="zh-CN"/>
        </w:rPr>
        <w:t>均值</w:t>
      </w:r>
      <w:r>
        <w:rPr>
          <w:rFonts w:hint="eastAsia"/>
          <w:b w:val="0"/>
          <w:bCs w:val="0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数学期望有以下性质(</w:t>
      </w:r>
      <w:r>
        <w:rPr>
          <w:rFonts w:hint="eastAsia"/>
          <w:b w:val="0"/>
          <w:bCs w:val="0"/>
          <w:position w:val="-6"/>
          <w:lang w:val="en-US" w:eastAsia="zh-CN"/>
        </w:rPr>
        <w:object>
          <v:shape id="_x0000_i1033" o:spt="75" type="#_x0000_t75" style="height:13.95pt;width:12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19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为常数，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34" o:spt="75" type="#_x0000_t75" style="height:16pt;width:26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1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为随机变量)：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35" o:spt="75" type="#_x0000_t75" style="height:16pt;width:49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3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 xml:space="preserve">                                                                (1-1-5)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36" o:spt="75" type="#_x0000_t75" style="height:16pt;width:84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5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 xml:space="preserve">                                                         (1-1-6)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37" o:spt="75" type="#_x0000_t75" style="height:16pt;width:123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7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 xml:space="preserve">                                                  (1-1-7)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38" o:spt="75" type="#_x0000_t75" style="height:16pt;width:101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29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 xml:space="preserve">                                                      (1-1-8)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方差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设离散型随机变量</w:t>
      </w:r>
      <w:r>
        <w:rPr>
          <w:rFonts w:hint="eastAsia"/>
          <w:b w:val="0"/>
          <w:bCs w:val="0"/>
          <w:position w:val="-4"/>
          <w:lang w:val="en-US" w:eastAsia="zh-CN"/>
        </w:rPr>
        <w:object>
          <v:shape id="_x0000_i1039" o:spt="75" type="#_x0000_t75" style="height:13pt;width:13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1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，若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40" o:spt="75" type="#_x0000_t75" style="height:19pt;width:77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2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存在则称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41" o:spt="75" type="#_x0000_t75" style="height:19pt;width:77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4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为</w:t>
      </w:r>
      <w:r>
        <w:rPr>
          <w:rFonts w:hint="eastAsia"/>
          <w:b w:val="0"/>
          <w:bCs w:val="0"/>
          <w:position w:val="-4"/>
          <w:lang w:val="en-US" w:eastAsia="zh-CN"/>
        </w:rPr>
        <w:object>
          <v:shape id="_x0000_i1042" o:spt="75" type="#_x0000_t75" style="height:13pt;width:13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5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的</w:t>
      </w:r>
      <w:r>
        <w:rPr>
          <w:rFonts w:hint="eastAsia"/>
          <w:b/>
          <w:bCs/>
          <w:lang w:val="en-US" w:eastAsia="zh-CN"/>
        </w:rPr>
        <w:t>方差</w:t>
      </w:r>
      <w:r>
        <w:rPr>
          <w:rFonts w:hint="eastAsia"/>
          <w:b w:val="0"/>
          <w:bCs w:val="0"/>
          <w:lang w:val="en-US" w:eastAsia="zh-CN"/>
        </w:rPr>
        <w:t>记为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43" o:spt="75" type="#_x0000_t75" style="height:16pt;width:31.95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36">
            <o:LockedField>false</o:LockedField>
          </o:OLEObject>
        </w:object>
      </w:r>
      <w:r>
        <w:rPr>
          <w:rFonts w:hint="eastAsia"/>
          <w:lang w:val="en-US" w:eastAsia="zh-CN"/>
        </w:rPr>
        <w:t>或</w:t>
      </w:r>
      <w:r>
        <w:rPr>
          <w:rFonts w:hint="eastAsia"/>
          <w:position w:val="-10"/>
          <w:lang w:val="en-US" w:eastAsia="zh-CN"/>
        </w:rPr>
        <w:object>
          <v:shape id="_x0000_i1044" o:spt="75" type="#_x0000_t75" style="height:16pt;width:40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38">
            <o:LockedField>false</o:LockedField>
          </o:OLEObject>
        </w:object>
      </w:r>
      <w:r>
        <w:rPr>
          <w:rFonts w:hint="eastAsia"/>
          <w:lang w:val="en-US" w:eastAsia="zh-CN"/>
        </w:rPr>
        <w:t>，即</w:t>
      </w:r>
    </w:p>
    <w:p>
      <w:pPr>
        <w:rPr>
          <w:rFonts w:hint="eastAsia"/>
          <w:b w:val="0"/>
          <w:bCs w:val="0"/>
          <w:position w:val="-10"/>
          <w:lang w:val="en-US" w:eastAsia="zh-CN"/>
        </w:rPr>
      </w:pP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45" o:spt="75" type="#_x0000_t75" style="height:19pt;width:166pt;" o:ole="t" fillcolor="#808080 [1629]" filled="t" o:preferrelative="t" stroked="f" coordsize="21600,21600">
            <v:path/>
            <v:fill on="t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0">
            <o:LockedField>false</o:LockedField>
          </o:OLEObject>
        </w:object>
      </w:r>
      <w:r>
        <w:rPr>
          <w:rFonts w:hint="eastAsia"/>
          <w:b w:val="0"/>
          <w:bCs w:val="0"/>
          <w:position w:val="-10"/>
          <w:lang w:val="en-US" w:eastAsia="zh-CN"/>
        </w:rPr>
        <w:t xml:space="preserve">                                          </w:t>
      </w:r>
      <w:r>
        <w:rPr>
          <w:rFonts w:hint="eastAsia"/>
          <w:b w:val="0"/>
          <w:bCs w:val="0"/>
          <w:lang w:val="en-US" w:eastAsia="zh-CN"/>
        </w:rPr>
        <w:t>(1-2-1)</w:t>
      </w:r>
      <w:r>
        <w:rPr>
          <w:rFonts w:hint="eastAsia"/>
          <w:b w:val="0"/>
          <w:bCs w:val="0"/>
          <w:position w:val="-10"/>
          <w:lang w:val="en-US" w:eastAsia="zh-CN"/>
        </w:rPr>
        <w:t xml:space="preserve">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</w:t>
      </w:r>
      <w:r>
        <w:rPr>
          <w:rFonts w:hint="eastAsia"/>
          <w:b/>
          <w:bCs/>
          <w:lang w:val="en-US" w:eastAsia="zh-CN"/>
        </w:rPr>
        <w:t>标准差</w:t>
      </w:r>
      <w:r>
        <w:rPr>
          <w:rFonts w:hint="eastAsia"/>
          <w:lang w:val="en-US" w:eastAsia="zh-CN"/>
        </w:rPr>
        <w:t>或</w:t>
      </w:r>
      <w:r>
        <w:rPr>
          <w:rFonts w:hint="eastAsia"/>
          <w:b/>
          <w:bCs/>
          <w:lang w:val="en-US" w:eastAsia="zh-CN"/>
        </w:rPr>
        <w:t>均方差</w:t>
      </w:r>
      <w:r>
        <w:rPr>
          <w:rFonts w:hint="eastAsia"/>
          <w:lang w:val="en-US" w:eastAsia="zh-CN"/>
        </w:rPr>
        <w:t>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46" o:spt="75" type="#_x0000_t75" style="height:20pt;width:80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                                          (1-2-2)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方差与数学期望的关系：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47" o:spt="75" type="#_x0000_t75" style="height:18pt;width:125pt;" o:ole="t" fillcolor="#808080 [1629]" filled="t" o:preferrelative="t" stroked="f" coordsize="21600,21600">
            <v:path/>
            <v:fill on="t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                                 (1-2-3)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48" o:spt="75" type="#_x0000_t75" style="height:31pt;width:58pt;" o:ole="t" fillcolor="#808080 [1629]" filled="t" o:preferrelative="t" stroked="f" coordsize="21600,21600">
            <v:path/>
            <v:fill on="t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4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                                              (1-2-4)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position w:val="-4"/>
          <w:lang w:val="en-US" w:eastAsia="zh-CN"/>
        </w:rPr>
        <w:object>
          <v:shape id="_x0000_i1049" o:spt="75" type="#_x0000_t75" style="height:15pt;width:17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48">
            <o:LockedField>false</o:LockedField>
          </o:OLEObject>
        </w:object>
      </w:r>
      <w:r>
        <w:rPr>
          <w:rFonts w:hint="eastAsia"/>
          <w:lang w:val="en-US" w:eastAsia="zh-CN"/>
        </w:rPr>
        <w:t>的数学期望为0，方差为1.则</w:t>
      </w:r>
      <w:r>
        <w:rPr>
          <w:rFonts w:hint="eastAsia"/>
          <w:position w:val="-4"/>
          <w:lang w:val="en-US" w:eastAsia="zh-CN"/>
        </w:rPr>
        <w:object>
          <v:shape id="_x0000_i1050" o:spt="75" type="#_x0000_t75" style="height:15pt;width:17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0">
            <o:LockedField>false</o:LockedField>
          </o:OLEObject>
        </w:object>
      </w:r>
      <w:r>
        <w:rPr>
          <w:rFonts w:hint="eastAsia"/>
          <w:lang w:val="en-US" w:eastAsia="zh-CN"/>
        </w:rPr>
        <w:t>称为</w:t>
      </w:r>
      <w:r>
        <w:rPr>
          <w:rFonts w:hint="eastAsia"/>
          <w:position w:val="-4"/>
          <w:lang w:val="en-US" w:eastAsia="zh-CN"/>
        </w:rPr>
        <w:object>
          <v:shape id="_x0000_i1051" o:spt="75" type="#_x0000_t75" style="height:13pt;width:13.95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1">
            <o:LockedField>false</o:LockedField>
          </o:OLEObject>
        </w:object>
      </w:r>
      <w:r>
        <w:rPr>
          <w:rFonts w:hint="eastAsia"/>
          <w:lang w:val="en-US" w:eastAsia="zh-CN"/>
        </w:rPr>
        <w:t>的</w:t>
      </w:r>
      <w:r>
        <w:rPr>
          <w:rFonts w:hint="eastAsia"/>
          <w:b/>
          <w:bCs/>
          <w:lang w:val="en-US" w:eastAsia="zh-CN"/>
        </w:rPr>
        <w:t>标准化变量.</w:t>
      </w: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二．常用概率分布</w:t>
      </w:r>
    </w:p>
    <w:p>
      <w:pPr>
        <w:numPr>
          <w:ilvl w:val="0"/>
          <w:numId w:val="3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伯努利分布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又称为两点分布或0-1分布，其事件特点为</w:t>
      </w:r>
      <w:r>
        <w:rPr>
          <w:rFonts w:hint="eastAsia"/>
          <w:b/>
          <w:bCs/>
          <w:lang w:val="en-US" w:eastAsia="zh-CN"/>
        </w:rPr>
        <w:t>只有两种可能，试验结果相互独立且对立。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含义为：对于伯努利随机变量</w:t>
      </w:r>
      <w:r>
        <w:rPr>
          <w:rFonts w:hint="eastAsia"/>
          <w:b w:val="0"/>
          <w:bCs w:val="0"/>
          <w:position w:val="-4"/>
          <w:lang w:val="en-US" w:eastAsia="zh-CN"/>
        </w:rPr>
        <w:object>
          <v:shape id="_x0000_i1052" o:spt="75" type="#_x0000_t75" style="height:13pt;width:13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3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，如果使用1表示成功，其概率为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53" o:spt="75" type="#_x0000_t75" style="height:16pt;width:60.95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54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;使用0表示失败，其概率为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54" o:spt="75" type="#_x0000_t75" style="height:16pt;width:44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56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。则可以称伯努利随机变量</w:t>
      </w:r>
      <w:r>
        <w:rPr>
          <w:rFonts w:hint="eastAsia"/>
          <w:b w:val="0"/>
          <w:bCs w:val="0"/>
          <w:position w:val="-4"/>
          <w:lang w:val="en-US" w:eastAsia="zh-CN"/>
        </w:rPr>
        <w:object>
          <v:shape id="_x0000_i1055" o:spt="75" type="#_x0000_t75" style="height:13pt;width:13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58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服从参数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56" o:spt="75" type="#_x0000_t75" style="height:13pt;width:12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59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的伯努利分布其分布律为：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position w:val="-32"/>
          <w:lang w:val="en-US" w:eastAsia="zh-CN"/>
        </w:rPr>
        <w:object>
          <v:shape id="_x0000_i1057" o:spt="75" type="#_x0000_t75" style="height:38pt;width:137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61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 xml:space="preserve">                                               (2-1-1)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均值为：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58" o:spt="75" type="#_x0000_t75" style="height:16pt;width:235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63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 xml:space="preserve">                            (2-1-2)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方差为：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59" o:spt="75" type="#_x0000_t75" style="height:18pt;width:373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65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 xml:space="preserve">  (2-1-3)</w:t>
      </w:r>
    </w:p>
    <w:p>
      <w:pPr>
        <w:numPr>
          <w:ilvl w:val="0"/>
          <w:numId w:val="4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二项分布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多项分布</w:t>
      </w:r>
    </w:p>
    <w:p>
      <w:pPr>
        <w:numPr>
          <w:ilvl w:val="0"/>
          <w:numId w:val="4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Beta分布</w:t>
      </w:r>
    </w:p>
    <w:p>
      <w:pPr>
        <w:numPr>
          <w:ilvl w:val="0"/>
          <w:numId w:val="4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Dirichlet分布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三．条件概率</w:t>
      </w:r>
    </w:p>
    <w:p>
      <w:pPr>
        <w:jc w:val="center"/>
        <w:rPr>
          <w:rFonts w:hint="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2529205</wp:posOffset>
                </wp:positionH>
                <wp:positionV relativeFrom="paragraph">
                  <wp:posOffset>1264920</wp:posOffset>
                </wp:positionV>
                <wp:extent cx="844550" cy="3937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79905" y="8195310"/>
                          <a:ext cx="844550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9.15pt;margin-top:99.6pt;height:31pt;width:66.5pt;z-index:251658240;mso-width-relative:page;mso-height-relative:page;" filled="f" stroked="f" coordsize="21600,21600" o:gfxdata="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T1DBU2wAAAAsBAAAPAAAAAAAAAAEAIAAAACIAAABkcnMvZG93bnJldi54bWxQSwEC&#10;FAAUAAAACACHTuJAOn8/iSoCAAAjBAAADgAAAAAAAAABACAAAAAq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2933700" cy="2145665"/>
            <wp:effectExtent l="0" t="0" r="7620" b="3175"/>
            <wp:docPr id="1" name="图片 1" descr="QQ截图20181201174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81201174704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条件概率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定义：设</w:t>
      </w:r>
      <w:r>
        <w:rPr>
          <w:rFonts w:hint="eastAsia"/>
          <w:b w:val="0"/>
          <w:bCs w:val="0"/>
          <w:position w:val="-4"/>
          <w:lang w:val="en-US" w:eastAsia="zh-CN"/>
        </w:rPr>
        <w:object>
          <v:shape id="_x0000_i1060" o:spt="75" type="#_x0000_t75" style="height:13pt;width:12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68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，</w:t>
      </w:r>
      <w:r>
        <w:rPr>
          <w:rFonts w:hint="eastAsia"/>
          <w:b w:val="0"/>
          <w:bCs w:val="0"/>
          <w:position w:val="-4"/>
          <w:lang w:val="en-US" w:eastAsia="zh-CN"/>
        </w:rPr>
        <w:object>
          <v:shape id="_x0000_i1061" o:spt="75" type="#_x0000_t75" style="height:13pt;width:12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70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是两个事件，且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62" o:spt="75" type="#_x0000_t75" style="height:16pt;width:46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72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称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position w:val="-28"/>
          <w:lang w:val="en-US" w:eastAsia="zh-CN"/>
        </w:rPr>
        <w:object>
          <v:shape id="_x0000_i1063" o:spt="75" type="#_x0000_t75" style="height:33pt;width:89pt;" o:ole="t" filled="f" o:preferrelative="t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74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 xml:space="preserve">                                                        (3-1-1)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为在事件</w:t>
      </w:r>
      <w:r>
        <w:rPr>
          <w:rFonts w:hint="eastAsia"/>
          <w:b w:val="0"/>
          <w:bCs w:val="0"/>
          <w:position w:val="-4"/>
          <w:lang w:val="en-US" w:eastAsia="zh-CN"/>
        </w:rPr>
        <w:object>
          <v:shape id="_x0000_i1064" o:spt="75" type="#_x0000_t75" style="height:13pt;width:12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76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发生的条件下事件</w:t>
      </w:r>
      <w:r>
        <w:rPr>
          <w:rFonts w:hint="eastAsia"/>
          <w:b w:val="0"/>
          <w:bCs w:val="0"/>
          <w:position w:val="-4"/>
          <w:lang w:val="en-US" w:eastAsia="zh-CN"/>
        </w:rPr>
        <w:object>
          <v:shape id="_x0000_i1065" o:spt="75" type="#_x0000_t75" style="height:13pt;width:12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77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发生的条件概率，其中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66" o:spt="75" type="#_x0000_t75" style="height:16pt;width:36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78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为</w:t>
      </w:r>
      <w:r>
        <w:rPr>
          <w:rFonts w:hint="eastAsia"/>
          <w:b w:val="0"/>
          <w:bCs w:val="0"/>
          <w:position w:val="-4"/>
          <w:lang w:val="en-US" w:eastAsia="zh-CN"/>
        </w:rPr>
        <w:object>
          <v:shape id="_x0000_i1067" o:spt="75" type="#_x0000_t75" style="height:13pt;width:12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80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、</w:t>
      </w:r>
      <w:r>
        <w:rPr>
          <w:rFonts w:hint="eastAsia"/>
          <w:b w:val="0"/>
          <w:bCs w:val="0"/>
          <w:position w:val="-4"/>
          <w:lang w:val="en-US" w:eastAsia="zh-CN"/>
        </w:rPr>
        <w:object>
          <v:shape id="_x0000_i1068" o:spt="75" type="#_x0000_t75" style="height:13pt;width:12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81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同时发生的概率。</w:t>
      </w:r>
    </w:p>
    <w:p>
      <w:pPr>
        <w:numPr>
          <w:ilvl w:val="0"/>
          <w:numId w:val="5"/>
        </w:numPr>
        <w:tabs>
          <w:tab w:val="clear" w:pos="312"/>
        </w:tabs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乘法定理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定理：设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69" o:spt="75" type="#_x0000_t75" style="height:16pt;width:46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82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，则有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70" o:spt="75" type="#_x0000_t75" style="height:16pt;width:112pt;" o:ole="t" filled="f" o:preferrelative="t" stroked="f" coordsize="21600,21600">
            <v:path/>
            <v:fill on="f" focussize="0,0"/>
            <v:stroke on="f"/>
            <v:imagedata r:id="rId84" o:title=""/>
            <o:lock v:ext="edit" aspectratio="t"/>
            <w10:wrap type="none"/>
            <w10:anchorlock/>
          </v:shape>
          <o:OLEObject Type="Embed" ProgID="Equation.KSEE3" ShapeID="_x0000_i1070" DrawAspect="Content" ObjectID="_1468075770" r:id="rId83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 xml:space="preserve">                                                    (3-2-1)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称为乘法定理。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3.全概率公式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定理：设试验</w:t>
      </w:r>
      <w:r>
        <w:rPr>
          <w:rFonts w:hint="eastAsia"/>
          <w:b w:val="0"/>
          <w:bCs w:val="0"/>
          <w:position w:val="-4"/>
          <w:lang w:val="en-US" w:eastAsia="zh-CN"/>
        </w:rPr>
        <w:object>
          <v:shape id="_x0000_i1071" o:spt="75" type="#_x0000_t75" style="height:13pt;width:12pt;" o:ole="t" filled="f" o:preferrelative="t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KSEE3" ShapeID="_x0000_i1071" DrawAspect="Content" ObjectID="_1468075771" r:id="rId85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的样本空间为</w:t>
      </w:r>
      <w:r>
        <w:rPr>
          <w:rFonts w:hint="eastAsia"/>
          <w:b w:val="0"/>
          <w:bCs w:val="0"/>
          <w:position w:val="-6"/>
          <w:lang w:val="en-US" w:eastAsia="zh-CN"/>
        </w:rPr>
        <w:object>
          <v:shape id="_x0000_i1072" o:spt="75" type="#_x0000_t75" style="height:13.95pt;width:11pt;" o:ole="t" filled="f" o:preferrelative="t" stroked="f" coordsize="21600,21600">
            <v:path/>
            <v:fill on="f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KSEE3" ShapeID="_x0000_i1072" DrawAspect="Content" ObjectID="_1468075772" r:id="rId87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，</w:t>
      </w:r>
      <w:r>
        <w:rPr>
          <w:rFonts w:hint="eastAsia"/>
          <w:b w:val="0"/>
          <w:bCs w:val="0"/>
          <w:position w:val="-4"/>
          <w:lang w:val="en-US" w:eastAsia="zh-CN"/>
        </w:rPr>
        <w:object>
          <v:shape id="_x0000_i1073" o:spt="75" type="#_x0000_t75" style="height:13pt;width:12pt;" o:ole="t" filled="f" o:preferrelative="t" stroked="f" coordsize="21600,21600">
            <v:path/>
            <v:fill on="f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KSEE3" ShapeID="_x0000_i1073" DrawAspect="Content" ObjectID="_1468075773" r:id="rId89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为</w:t>
      </w:r>
      <w:r>
        <w:rPr>
          <w:rFonts w:hint="eastAsia"/>
          <w:b w:val="0"/>
          <w:bCs w:val="0"/>
          <w:position w:val="-4"/>
          <w:lang w:val="en-US" w:eastAsia="zh-CN"/>
        </w:rPr>
        <w:object>
          <v:shape id="_x0000_i1074" o:spt="75" type="#_x0000_t75" style="height:13pt;width:12pt;" o:ole="t" filled="f" o:preferrelative="t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KSEE3" ShapeID="_x0000_i1074" DrawAspect="Content" ObjectID="_1468075774" r:id="rId91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的事件，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75" o:spt="75" type="#_x0000_t75" style="height:17pt;width:13.95pt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KSEE3" ShapeID="_x0000_i1075" DrawAspect="Content" ObjectID="_1468075775" r:id="rId92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，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76" o:spt="75" type="#_x0000_t75" style="height:17pt;width:15pt;" o:ole="t" filled="f" o:preferrelative="t" stroked="f" coordsize="21600,21600">
            <v:path/>
            <v:fill on="f" focussize="0,0"/>
            <v:stroke on="f"/>
            <v:imagedata r:id="rId95" o:title=""/>
            <o:lock v:ext="edit" aspectratio="t"/>
            <w10:wrap type="none"/>
            <w10:anchorlock/>
          </v:shape>
          <o:OLEObject Type="Embed" ProgID="Equation.KSEE3" ShapeID="_x0000_i1076" DrawAspect="Content" ObjectID="_1468075776" r:id="rId94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，...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77" o:spt="75" type="#_x0000_t75" style="height:17pt;width:15pt;" o:ole="t" filled="f" o:preferrelative="t" stroked="f" coordsize="21600,21600">
            <v:path/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KSEE3" ShapeID="_x0000_i1077" DrawAspect="Content" ObjectID="_1468075777" r:id="rId96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为</w:t>
      </w:r>
      <w:r>
        <w:rPr>
          <w:rFonts w:hint="eastAsia"/>
          <w:b w:val="0"/>
          <w:bCs w:val="0"/>
          <w:position w:val="-6"/>
          <w:lang w:val="en-US" w:eastAsia="zh-CN"/>
        </w:rPr>
        <w:object>
          <v:shape id="_x0000_i1078" o:spt="75" type="#_x0000_t75" style="height:13.95pt;width:11pt;" o:ole="t" filled="f" o:preferrelative="t" stroked="f" coordsize="21600,21600">
            <v:path/>
            <v:fill on="f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KSEE3" ShapeID="_x0000_i1078" DrawAspect="Content" ObjectID="_1468075778" r:id="rId98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的一个划分，且</w:t>
      </w:r>
      <w:r>
        <w:rPr>
          <w:rFonts w:hint="eastAsia"/>
          <w:b w:val="0"/>
          <w:bCs w:val="0"/>
          <w:position w:val="-12"/>
          <w:lang w:val="en-US" w:eastAsia="zh-CN"/>
        </w:rPr>
        <w:object>
          <v:shape id="_x0000_i1079" o:spt="75" type="#_x0000_t75" style="height:18pt;width:108pt;" o:ole="t" filled="f" o:preferrelative="t" stroked="f" coordsize="21600,21600">
            <v:path/>
            <v:fill on="f" focussize="0,0"/>
            <v:stroke on="f"/>
            <v:imagedata r:id="rId100" o:title=""/>
            <o:lock v:ext="edit" aspectratio="t"/>
            <w10:wrap type="none"/>
            <w10:anchorlock/>
          </v:shape>
          <o:OLEObject Type="Embed" ProgID="Equation.KSEE3" ShapeID="_x0000_i1079" DrawAspect="Content" ObjectID="_1468075779" r:id="rId99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，则有：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position w:val="-12"/>
          <w:lang w:val="en-US" w:eastAsia="zh-CN"/>
        </w:rPr>
        <w:object>
          <v:shape id="_x0000_i1080" o:spt="75" type="#_x0000_t75" style="height:18pt;width:294.95pt;" o:ole="t" filled="f" o:preferrelative="t" stroked="f" coordsize="21600,21600">
            <v:path/>
            <v:fill on="f" focussize="0,0"/>
            <v:stroke on="f"/>
            <v:imagedata r:id="rId102" o:title=""/>
            <o:lock v:ext="edit" aspectratio="t"/>
            <w10:wrap type="none"/>
            <w10:anchorlock/>
          </v:shape>
          <o:OLEObject Type="Embed" ProgID="Equation.KSEE3" ShapeID="_x0000_i1080" DrawAspect="Content" ObjectID="_1468075780" r:id="rId101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 xml:space="preserve">                 (3-3-1)式子(3-3-1)被称为全概率公式。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4.贝叶斯公式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定理：设试验</w:t>
      </w:r>
      <w:r>
        <w:rPr>
          <w:rFonts w:hint="eastAsia"/>
          <w:b w:val="0"/>
          <w:bCs w:val="0"/>
          <w:position w:val="-4"/>
          <w:lang w:val="en-US" w:eastAsia="zh-CN"/>
        </w:rPr>
        <w:object>
          <v:shape id="_x0000_i1081" o:spt="75" type="#_x0000_t75" style="height:13pt;width:12pt;" o:ole="t" filled="f" o:preferrelative="t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KSEE3" ShapeID="_x0000_i1081" DrawAspect="Content" ObjectID="_1468075781" r:id="rId103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的样本空间为</w:t>
      </w:r>
      <w:r>
        <w:rPr>
          <w:rFonts w:hint="eastAsia"/>
          <w:b w:val="0"/>
          <w:bCs w:val="0"/>
          <w:position w:val="-6"/>
          <w:lang w:val="en-US" w:eastAsia="zh-CN"/>
        </w:rPr>
        <w:object>
          <v:shape id="_x0000_i1082" o:spt="75" type="#_x0000_t75" style="height:13.95pt;width:11pt;" o:ole="t" filled="f" o:preferrelative="t" stroked="f" coordsize="21600,21600">
            <v:path/>
            <v:fill on="f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KSEE3" ShapeID="_x0000_i1082" DrawAspect="Content" ObjectID="_1468075782" r:id="rId104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，</w:t>
      </w:r>
      <w:r>
        <w:rPr>
          <w:rFonts w:hint="eastAsia"/>
          <w:b w:val="0"/>
          <w:bCs w:val="0"/>
          <w:position w:val="-4"/>
          <w:lang w:val="en-US" w:eastAsia="zh-CN"/>
        </w:rPr>
        <w:object>
          <v:shape id="_x0000_i1083" o:spt="75" type="#_x0000_t75" style="height:13pt;width:12pt;" o:ole="t" filled="f" o:preferrelative="t" stroked="f" coordsize="21600,21600">
            <v:path/>
            <v:fill on="f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KSEE3" ShapeID="_x0000_i1083" DrawAspect="Content" ObjectID="_1468075783" r:id="rId105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为</w:t>
      </w:r>
      <w:r>
        <w:rPr>
          <w:rFonts w:hint="eastAsia"/>
          <w:b w:val="0"/>
          <w:bCs w:val="0"/>
          <w:position w:val="-4"/>
          <w:lang w:val="en-US" w:eastAsia="zh-CN"/>
        </w:rPr>
        <w:object>
          <v:shape id="_x0000_i1084" o:spt="75" type="#_x0000_t75" style="height:13pt;width:12pt;" o:ole="t" filled="f" o:preferrelative="t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KSEE3" ShapeID="_x0000_i1084" DrawAspect="Content" ObjectID="_1468075784" r:id="rId106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的事件，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85" o:spt="75" type="#_x0000_t75" style="height:17pt;width:13.95pt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KSEE3" ShapeID="_x0000_i1085" DrawAspect="Content" ObjectID="_1468075785" r:id="rId107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，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86" o:spt="75" type="#_x0000_t75" style="height:17pt;width:15pt;" o:ole="t" filled="f" o:preferrelative="t" stroked="f" coordsize="21600,21600">
            <v:path/>
            <v:fill on="f" focussize="0,0"/>
            <v:stroke on="f"/>
            <v:imagedata r:id="rId95" o:title=""/>
            <o:lock v:ext="edit" aspectratio="t"/>
            <w10:wrap type="none"/>
            <w10:anchorlock/>
          </v:shape>
          <o:OLEObject Type="Embed" ProgID="Equation.KSEE3" ShapeID="_x0000_i1086" DrawAspect="Content" ObjectID="_1468075786" r:id="rId108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，...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87" o:spt="75" type="#_x0000_t75" style="height:17pt;width:15pt;" o:ole="t" filled="f" o:preferrelative="t" stroked="f" coordsize="21600,21600">
            <v:path/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KSEE3" ShapeID="_x0000_i1087" DrawAspect="Content" ObjectID="_1468075787" r:id="rId109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为</w:t>
      </w:r>
      <w:r>
        <w:rPr>
          <w:rFonts w:hint="eastAsia"/>
          <w:b w:val="0"/>
          <w:bCs w:val="0"/>
          <w:position w:val="-6"/>
          <w:lang w:val="en-US" w:eastAsia="zh-CN"/>
        </w:rPr>
        <w:object>
          <v:shape id="_x0000_i1088" o:spt="75" type="#_x0000_t75" style="height:13.95pt;width:11pt;" o:ole="t" filled="f" o:preferrelative="t" stroked="f" coordsize="21600,21600">
            <v:path/>
            <v:fill on="f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KSEE3" ShapeID="_x0000_i1088" DrawAspect="Content" ObjectID="_1468075788" r:id="rId110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的一个划分，且</w:t>
      </w:r>
      <w:r>
        <w:rPr>
          <w:rFonts w:hint="eastAsia"/>
          <w:b w:val="0"/>
          <w:bCs w:val="0"/>
          <w:position w:val="-12"/>
          <w:lang w:val="en-US" w:eastAsia="zh-CN"/>
        </w:rPr>
        <w:object>
          <v:shape id="_x0000_i1089" o:spt="75" type="#_x0000_t75" style="height:18pt;width:108pt;" o:ole="t" filled="f" o:preferrelative="t" stroked="f" coordsize="21600,21600">
            <v:path/>
            <v:fill on="f" focussize="0,0"/>
            <v:stroke on="f"/>
            <v:imagedata r:id="rId100" o:title=""/>
            <o:lock v:ext="edit" aspectratio="t"/>
            <w10:wrap type="none"/>
            <w10:anchorlock/>
          </v:shape>
          <o:OLEObject Type="Embed" ProgID="Equation.KSEE3" ShapeID="_x0000_i1089" DrawAspect="Content" ObjectID="_1468075789" r:id="rId111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，则有：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64"/>
          <w:lang w:val="en-US" w:eastAsia="zh-CN"/>
        </w:rPr>
        <w:object>
          <v:shape id="_x0000_i1090" o:spt="75" type="#_x0000_t75" style="height:51pt;width:253pt;" o:ole="t" filled="f" o:preferrelative="t" stroked="f" coordsize="21600,21600">
            <v:path/>
            <v:fill on="f" focussize="0,0"/>
            <v:stroke on="f"/>
            <v:imagedata r:id="rId113" o:title=""/>
            <o:lock v:ext="edit" aspectratio="t"/>
            <w10:wrap type="none"/>
            <w10:anchorlock/>
          </v:shape>
          <o:OLEObject Type="Embed" ProgID="Equation.KSEE3" ShapeID="_x0000_i1090" DrawAspect="Content" ObjectID="_1468075790" r:id="rId11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         (3-4-2)式子(3-4-2)称为贝叶斯公式。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5.极大似然估计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原理：极大似然估计提供了一种给定观察数据来评估模型参数的方法，即：“</w:t>
      </w:r>
      <w:r>
        <w:rPr>
          <w:rFonts w:hint="eastAsia"/>
          <w:color w:val="FF0000"/>
          <w:shd w:val="clear" w:color="auto" w:fill="auto"/>
          <w:lang w:val="en-US" w:eastAsia="zh-CN"/>
        </w:rPr>
        <w:t>模型已定，参数未知</w:t>
      </w:r>
      <w:r>
        <w:rPr>
          <w:rFonts w:hint="eastAsia"/>
          <w:lang w:val="en-US" w:eastAsia="zh-CN"/>
        </w:rPr>
        <w:t>”。通过若干次试验，观察其结果，利用试验结果得到某个参数值能够使样本出现的概率为最大，则称为极大似然估计。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若总体</w:t>
      </w:r>
      <w:r>
        <w:rPr>
          <w:rFonts w:hint="eastAsia"/>
          <w:position w:val="-4"/>
          <w:lang w:val="en-US" w:eastAsia="zh-CN"/>
        </w:rPr>
        <w:object>
          <v:shape id="_x0000_i1095" o:spt="75" type="#_x0000_t75" style="height:13pt;width:13.95pt;" o:ole="t" filled="f" o:preferrelative="t" stroked="f" coordsize="21600,21600">
            <v:fill on="f" focussize="0,0"/>
            <v:stroke on="f"/>
            <v:imagedata r:id="rId115" o:title=""/>
            <o:lock v:ext="edit" aspectratio="t"/>
            <w10:wrap type="none"/>
            <w10:anchorlock/>
          </v:shape>
          <o:OLEObject Type="Embed" ProgID="Equation.KSEE3" ShapeID="_x0000_i1095" DrawAspect="Content" ObjectID="_1468075791" r:id="rId114">
            <o:LockedField>false</o:LockedField>
          </o:OLEObject>
        </w:object>
      </w:r>
      <w:r>
        <w:rPr>
          <w:rFonts w:hint="eastAsia"/>
          <w:lang w:val="en-US" w:eastAsia="zh-CN"/>
        </w:rPr>
        <w:t>为离散型其概率分布为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96" o:spt="75" type="#_x0000_t75" style="height:16pt;width:94pt;" o:ole="t" filled="f" o:preferrelative="t" stroked="f" coordsize="21600,21600">
            <v:fill on="f" focussize="0,0"/>
            <v:stroke on="f"/>
            <v:imagedata r:id="rId117" o:title=""/>
            <o:lock v:ext="edit" aspectratio="t"/>
            <w10:wrap type="none"/>
            <w10:anchorlock/>
          </v:shape>
          <o:OLEObject Type="Embed" ProgID="Equation.KSEE3" ShapeID="_x0000_i1096" DrawAspect="Content" ObjectID="_1468075792" r:id="rId116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</w:t>
      </w:r>
      <w:r>
        <w:rPr>
          <w:rFonts w:hint="eastAsia"/>
          <w:position w:val="-6"/>
          <w:lang w:val="en-US" w:eastAsia="zh-CN"/>
        </w:rPr>
        <w:object>
          <v:shape id="_x0000_i1097" o:spt="75" type="#_x0000_t75" style="height:13.95pt;width:10pt;" o:ole="t" filled="f" o:preferrelative="t" stroked="f" coordsize="21600,21600">
            <v:fill on="f" focussize="0,0"/>
            <v:stroke on="f"/>
            <v:imagedata r:id="rId119" o:title=""/>
            <o:lock v:ext="edit" aspectratio="t"/>
            <w10:wrap type="none"/>
            <w10:anchorlock/>
          </v:shape>
          <o:OLEObject Type="Embed" ProgID="Equation.KSEE3" ShapeID="_x0000_i1097" DrawAspect="Content" ObjectID="_1468075793" r:id="rId118">
            <o:LockedField>false</o:LockedField>
          </o:OLEObject>
        </w:object>
      </w:r>
      <w:r>
        <w:rPr>
          <w:rFonts w:hint="eastAsia"/>
          <w:lang w:val="en-US" w:eastAsia="zh-CN"/>
        </w:rPr>
        <w:t>为未知数。设</w:t>
      </w:r>
      <w:r>
        <w:rPr>
          <w:rFonts w:hint="eastAsia"/>
          <w:position w:val="-12"/>
          <w:lang w:val="en-US" w:eastAsia="zh-CN"/>
        </w:rPr>
        <w:object>
          <v:shape id="_x0000_i1098" o:spt="75" type="#_x0000_t75" style="height:18pt;width:75pt;" o:ole="t" filled="f" o:preferrelative="t" stroked="f" coordsize="21600,21600">
            <v:fill on="f" focussize="0,0"/>
            <v:stroke on="f"/>
            <v:imagedata r:id="rId121" o:title=""/>
            <o:lock v:ext="edit" aspectratio="t"/>
            <w10:wrap type="none"/>
            <w10:anchorlock/>
          </v:shape>
          <o:OLEObject Type="Embed" ProgID="Equation.KSEE3" ShapeID="_x0000_i1098" DrawAspect="Content" ObjectID="_1468075794" r:id="rId120">
            <o:LockedField>false</o:LockedField>
          </o:OLEObject>
        </w:object>
      </w:r>
      <w:r>
        <w:rPr>
          <w:rFonts w:hint="eastAsia"/>
          <w:lang w:val="en-US" w:eastAsia="zh-CN"/>
        </w:rPr>
        <w:t>是取自总体样本容量为</w:t>
      </w:r>
      <w:r>
        <w:rPr>
          <w:rFonts w:hint="eastAsia"/>
          <w:position w:val="-6"/>
          <w:lang w:val="en-US" w:eastAsia="zh-CN"/>
        </w:rPr>
        <w:object>
          <v:shape id="_x0000_i1099" o:spt="75" type="#_x0000_t75" style="height:11pt;width:10pt;" o:ole="t" filled="f" o:preferrelative="t" stroked="f" coordsize="21600,21600">
            <v:fill on="f" focussize="0,0"/>
            <v:stroke on="f"/>
            <v:imagedata r:id="rId123" o:title=""/>
            <o:lock v:ext="edit" aspectratio="t"/>
            <w10:wrap type="none"/>
            <w10:anchorlock/>
          </v:shape>
          <o:OLEObject Type="Embed" ProgID="Equation.KSEE3" ShapeID="_x0000_i1099" DrawAspect="Content" ObjectID="_1468075795" r:id="rId122">
            <o:LockedField>false</o:LockedField>
          </o:OLEObject>
        </w:object>
      </w:r>
      <w:r>
        <w:rPr>
          <w:rFonts w:hint="eastAsia"/>
          <w:lang w:val="en-US" w:eastAsia="zh-CN"/>
        </w:rPr>
        <w:t>的样本其联合分布律为：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100" o:spt="75" type="#_x0000_t75" style="height:34pt;width:56pt;" o:ole="t" filled="f" o:preferrelative="t" stroked="f" coordsize="21600,21600">
            <v:fill on="f" focussize="0,0"/>
            <v:stroke on="f"/>
            <v:imagedata r:id="rId125" o:title=""/>
            <o:lock v:ext="edit" aspectratio="t"/>
            <w10:wrap type="none"/>
            <w10:anchorlock/>
          </v:shape>
          <o:OLEObject Type="Embed" ProgID="Equation.KSEE3" ShapeID="_x0000_i1100" DrawAspect="Content" ObjectID="_1468075796" r:id="rId124">
            <o:LockedField>false</o:LockedField>
          </o:OLEObject>
        </w:object>
      </w:r>
      <w:r>
        <w:rPr>
          <w:rFonts w:hint="eastAsia"/>
          <w:lang w:val="en-US" w:eastAsia="zh-CN"/>
        </w:rPr>
        <w:t>。当</w:t>
      </w:r>
      <w:r>
        <w:rPr>
          <w:rFonts w:hint="eastAsia"/>
          <w:position w:val="-12"/>
          <w:lang w:val="en-US" w:eastAsia="zh-CN"/>
        </w:rPr>
        <w:object>
          <v:shape id="_x0000_i1101" o:spt="75" type="#_x0000_t75" style="height:18pt;width:75pt;" o:ole="t" filled="f" o:preferrelative="t" stroked="f" coordsize="21600,21600">
            <v:path/>
            <v:fill on="f" focussize="0,0"/>
            <v:stroke on="f"/>
            <v:imagedata r:id="rId121" o:title=""/>
            <o:lock v:ext="edit" aspectratio="t"/>
            <w10:wrap type="none"/>
            <w10:anchorlock/>
          </v:shape>
          <o:OLEObject Type="Embed" ProgID="Equation.KSEE3" ShapeID="_x0000_i1101" DrawAspect="Content" ObjectID="_1468075797" r:id="rId126">
            <o:LockedField>false</o:LockedField>
          </o:OLEObject>
        </w:object>
      </w:r>
      <w:r>
        <w:rPr>
          <w:rFonts w:hint="eastAsia"/>
          <w:lang w:val="en-US" w:eastAsia="zh-CN"/>
        </w:rPr>
        <w:t>的一组观测值为</w:t>
      </w:r>
      <w:r>
        <w:rPr>
          <w:rFonts w:hint="eastAsia"/>
          <w:position w:val="-12"/>
          <w:lang w:val="en-US" w:eastAsia="zh-CN"/>
        </w:rPr>
        <w:object>
          <v:shape id="_x0000_i1102" o:spt="75" type="#_x0000_t75" style="height:18pt;width:64pt;" o:ole="t" filled="f" o:preferrelative="t" stroked="f" coordsize="21600,21600">
            <v:fill on="f" focussize="0,0"/>
            <v:stroke on="f"/>
            <v:imagedata r:id="rId128" o:title=""/>
            <o:lock v:ext="edit" aspectratio="t"/>
            <w10:wrap type="none"/>
            <w10:anchorlock/>
          </v:shape>
          <o:OLEObject Type="Embed" ProgID="Equation.KSEE3" ShapeID="_x0000_i1102" DrawAspect="Content" ObjectID="_1468075798" r:id="rId127">
            <o:LockedField>false</o:LockedField>
          </o:OLEObject>
        </w:object>
      </w:r>
      <w:r>
        <w:rPr>
          <w:rFonts w:hint="eastAsia"/>
          <w:lang w:val="en-US" w:eastAsia="zh-CN"/>
        </w:rPr>
        <w:t>，样本取到此组值的概率为：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103" o:spt="75" type="#_x0000_t75" style="height:34pt;width:182pt;" o:ole="t" filled="f" o:preferrelative="t" stroked="f" coordsize="21600,21600">
            <v:fill on="f" focussize="0,0"/>
            <v:stroke on="f"/>
            <v:imagedata r:id="rId130" o:title=""/>
            <o:lock v:ext="edit" aspectratio="t"/>
            <w10:wrap type="none"/>
            <w10:anchorlock/>
          </v:shape>
          <o:OLEObject Type="Embed" ProgID="Equation.KSEE3" ShapeID="_x0000_i1103" DrawAspect="Content" ObjectID="_1468075799" r:id="rId129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                      (5-1-1)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式子(5-1-1)为样本的似然函数。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最大化</w:t>
      </w:r>
      <w:r>
        <w:rPr>
          <w:rFonts w:hint="eastAsia"/>
          <w:color w:val="FF0000"/>
          <w:vertAlign w:val="subscript"/>
          <w:lang w:val="en-US" w:eastAsia="zh-CN"/>
        </w:rPr>
        <w:t>[一次试验就出现的结果应该是概率最大的]</w:t>
      </w:r>
      <w:r>
        <w:rPr>
          <w:rFonts w:hint="eastAsia"/>
          <w:position w:val="-10"/>
          <w:lang w:val="en-US" w:eastAsia="zh-CN"/>
        </w:rPr>
        <w:object>
          <v:shape id="_x0000_i1107" o:spt="75" type="#_x0000_t75" style="height:16pt;width:26pt;" o:ole="t" filled="f" o:preferrelative="t" stroked="f" coordsize="21600,21600">
            <v:fill on="f" focussize="0,0"/>
            <v:stroke on="f"/>
            <v:imagedata r:id="rId132" o:title=""/>
            <o:lock v:ext="edit" aspectratio="t"/>
            <w10:wrap type="none"/>
            <w10:anchorlock/>
          </v:shape>
          <o:OLEObject Type="Embed" ProgID="Equation.KSEE3" ShapeID="_x0000_i1107" DrawAspect="Content" ObjectID="_1468075800" r:id="rId131">
            <o:LockedField>false</o:LockedField>
          </o:OLEObject>
        </w:object>
      </w:r>
      <w:r>
        <w:rPr>
          <w:rFonts w:hint="eastAsia"/>
          <w:lang w:val="en-US" w:eastAsia="zh-CN"/>
        </w:rPr>
        <w:t>所得到的</w:t>
      </w:r>
      <w:r>
        <w:rPr>
          <w:rFonts w:hint="eastAsia"/>
          <w:position w:val="-6"/>
          <w:lang w:val="en-US" w:eastAsia="zh-CN"/>
        </w:rPr>
        <w:object>
          <v:shape id="_x0000_i1108" o:spt="75" type="#_x0000_t75" style="height:13.95pt;width:10pt;" o:ole="t" filled="f" o:preferrelative="t" stroked="f" coordsize="21600,21600">
            <v:fill on="f" focussize="0,0"/>
            <v:stroke on="f"/>
            <v:imagedata r:id="rId134" o:title=""/>
            <o:lock v:ext="edit" aspectratio="t"/>
            <w10:wrap type="none"/>
            <w10:anchorlock/>
          </v:shape>
          <o:OLEObject Type="Embed" ProgID="Equation.KSEE3" ShapeID="_x0000_i1108" DrawAspect="Content" ObjectID="_1468075801" r:id="rId133">
            <o:LockedField>false</o:LockedField>
          </o:OLEObject>
        </w:object>
      </w:r>
      <w:r>
        <w:rPr>
          <w:rFonts w:hint="eastAsia"/>
          <w:lang w:val="en-US" w:eastAsia="zh-CN"/>
        </w:rPr>
        <w:t>值就为其估计值。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109" o:spt="75" type="#_x0000_t75" style="height:20pt;width:196pt;" o:ole="t" filled="f" o:preferrelative="t" stroked="f" coordsize="21600,21600">
            <v:fill on="f" focussize="0,0"/>
            <v:stroke on="f"/>
            <v:imagedata r:id="rId136" o:title=""/>
            <o:lock v:ext="edit" aspectratio="t"/>
            <w10:wrap type="none"/>
            <w10:anchorlock/>
          </v:shape>
          <o:OLEObject Type="Embed" ProgID="Equation.KSEE3" ShapeID="_x0000_i1109" DrawAspect="Content" ObjectID="_1468075802" r:id="rId135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                   (5-1-2)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</w:t>
      </w:r>
      <w:r>
        <w:rPr>
          <w:rFonts w:hint="eastAsia"/>
          <w:position w:val="-6"/>
          <w:lang w:val="en-US" w:eastAsia="zh-CN"/>
        </w:rPr>
        <w:object>
          <v:shape id="_x0000_i1110" o:spt="75" type="#_x0000_t75" style="height:17pt;width:10pt;" o:ole="t" filled="f" o:preferrelative="t" stroked="f" coordsize="21600,21600">
            <v:fill on="f" focussize="0,0"/>
            <v:stroke on="f"/>
            <v:imagedata r:id="rId138" o:title=""/>
            <o:lock v:ext="edit" aspectratio="t"/>
            <w10:wrap type="none"/>
            <w10:anchorlock/>
          </v:shape>
          <o:OLEObject Type="Embed" ProgID="Equation.KSEE3" ShapeID="_x0000_i1110" DrawAspect="Content" ObjectID="_1468075803" r:id="rId137">
            <o:LockedField>false</o:LockedField>
          </o:OLEObject>
        </w:object>
      </w:r>
      <w:r>
        <w:rPr>
          <w:rFonts w:hint="eastAsia"/>
          <w:lang w:val="en-US" w:eastAsia="zh-CN"/>
        </w:rPr>
        <w:t>为极大似然估计值。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056A59"/>
    <w:multiLevelType w:val="singleLevel"/>
    <w:tmpl w:val="AE056A5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4425D43"/>
    <w:multiLevelType w:val="singleLevel"/>
    <w:tmpl w:val="E4425D4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F1E09AD"/>
    <w:multiLevelType w:val="singleLevel"/>
    <w:tmpl w:val="2F1E09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B4742DB"/>
    <w:multiLevelType w:val="singleLevel"/>
    <w:tmpl w:val="5B4742DB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4">
    <w:nsid w:val="6ADABC81"/>
    <w:multiLevelType w:val="singleLevel"/>
    <w:tmpl w:val="6ADABC8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85494"/>
    <w:rsid w:val="005F18BA"/>
    <w:rsid w:val="006F5DE4"/>
    <w:rsid w:val="008B4E59"/>
    <w:rsid w:val="00FC032B"/>
    <w:rsid w:val="011253C4"/>
    <w:rsid w:val="011A28EC"/>
    <w:rsid w:val="01D8189F"/>
    <w:rsid w:val="028B32AC"/>
    <w:rsid w:val="02D335BB"/>
    <w:rsid w:val="03AB1F60"/>
    <w:rsid w:val="03BE531B"/>
    <w:rsid w:val="03F45009"/>
    <w:rsid w:val="043E307E"/>
    <w:rsid w:val="0442263D"/>
    <w:rsid w:val="04731E53"/>
    <w:rsid w:val="04931F19"/>
    <w:rsid w:val="04C6014F"/>
    <w:rsid w:val="053D3CB4"/>
    <w:rsid w:val="05893AE8"/>
    <w:rsid w:val="05CE187F"/>
    <w:rsid w:val="05FE5C0B"/>
    <w:rsid w:val="06AC141D"/>
    <w:rsid w:val="0729559D"/>
    <w:rsid w:val="072B3FC2"/>
    <w:rsid w:val="07BF58DA"/>
    <w:rsid w:val="07D05B28"/>
    <w:rsid w:val="07F3287B"/>
    <w:rsid w:val="08132064"/>
    <w:rsid w:val="089B32A5"/>
    <w:rsid w:val="08D76330"/>
    <w:rsid w:val="08D85795"/>
    <w:rsid w:val="09866188"/>
    <w:rsid w:val="09957B74"/>
    <w:rsid w:val="09A679B7"/>
    <w:rsid w:val="09F7761F"/>
    <w:rsid w:val="0A89338B"/>
    <w:rsid w:val="0AB23362"/>
    <w:rsid w:val="0B790C59"/>
    <w:rsid w:val="0BCC308B"/>
    <w:rsid w:val="0BEA4FBB"/>
    <w:rsid w:val="0C0B6961"/>
    <w:rsid w:val="0C4D3818"/>
    <w:rsid w:val="0CF4063E"/>
    <w:rsid w:val="0CFD5ACC"/>
    <w:rsid w:val="0D0E2E6E"/>
    <w:rsid w:val="0D8A48CF"/>
    <w:rsid w:val="0D8B50B9"/>
    <w:rsid w:val="0D9B1825"/>
    <w:rsid w:val="0DDD7F2E"/>
    <w:rsid w:val="0E5824BF"/>
    <w:rsid w:val="0E99030A"/>
    <w:rsid w:val="0EA11DD2"/>
    <w:rsid w:val="0EA818E5"/>
    <w:rsid w:val="0F4668B6"/>
    <w:rsid w:val="0F570540"/>
    <w:rsid w:val="0F704A76"/>
    <w:rsid w:val="0F916993"/>
    <w:rsid w:val="0FAF03B3"/>
    <w:rsid w:val="0FCF667C"/>
    <w:rsid w:val="10815F3F"/>
    <w:rsid w:val="10D47DE3"/>
    <w:rsid w:val="113C6D65"/>
    <w:rsid w:val="11515FBA"/>
    <w:rsid w:val="11670798"/>
    <w:rsid w:val="11725F79"/>
    <w:rsid w:val="11822E12"/>
    <w:rsid w:val="119A041A"/>
    <w:rsid w:val="11BA1353"/>
    <w:rsid w:val="12230E2E"/>
    <w:rsid w:val="122E222B"/>
    <w:rsid w:val="12D84661"/>
    <w:rsid w:val="13B47711"/>
    <w:rsid w:val="13F15276"/>
    <w:rsid w:val="140938A0"/>
    <w:rsid w:val="141C5811"/>
    <w:rsid w:val="149E48E6"/>
    <w:rsid w:val="14FE75EF"/>
    <w:rsid w:val="15473D86"/>
    <w:rsid w:val="15610782"/>
    <w:rsid w:val="15EE6971"/>
    <w:rsid w:val="163C0396"/>
    <w:rsid w:val="16B33A15"/>
    <w:rsid w:val="16C76D58"/>
    <w:rsid w:val="17D93F2F"/>
    <w:rsid w:val="17E079CA"/>
    <w:rsid w:val="1829614E"/>
    <w:rsid w:val="18912C15"/>
    <w:rsid w:val="194D38D7"/>
    <w:rsid w:val="19AD6A88"/>
    <w:rsid w:val="19C54530"/>
    <w:rsid w:val="19FB409D"/>
    <w:rsid w:val="1AE454F7"/>
    <w:rsid w:val="1B1E62AE"/>
    <w:rsid w:val="1B8D240A"/>
    <w:rsid w:val="1BCC30BA"/>
    <w:rsid w:val="1C1461CC"/>
    <w:rsid w:val="1C18099D"/>
    <w:rsid w:val="1CCC4E23"/>
    <w:rsid w:val="1D062704"/>
    <w:rsid w:val="1DF626F5"/>
    <w:rsid w:val="1E702F6B"/>
    <w:rsid w:val="1EA60E93"/>
    <w:rsid w:val="1F9505B1"/>
    <w:rsid w:val="1FB36BE9"/>
    <w:rsid w:val="201B109C"/>
    <w:rsid w:val="207C69E0"/>
    <w:rsid w:val="20A00523"/>
    <w:rsid w:val="212B74C9"/>
    <w:rsid w:val="21742BEB"/>
    <w:rsid w:val="219B51BE"/>
    <w:rsid w:val="21FB0285"/>
    <w:rsid w:val="22493F43"/>
    <w:rsid w:val="22597025"/>
    <w:rsid w:val="22B92220"/>
    <w:rsid w:val="22FC1343"/>
    <w:rsid w:val="230A5368"/>
    <w:rsid w:val="2349167C"/>
    <w:rsid w:val="2353548F"/>
    <w:rsid w:val="23E721BD"/>
    <w:rsid w:val="23FB5CA9"/>
    <w:rsid w:val="240F23B2"/>
    <w:rsid w:val="244B08A0"/>
    <w:rsid w:val="248910D4"/>
    <w:rsid w:val="249E1862"/>
    <w:rsid w:val="24C32DDE"/>
    <w:rsid w:val="24FF7FAE"/>
    <w:rsid w:val="251926CB"/>
    <w:rsid w:val="252E65EB"/>
    <w:rsid w:val="25B16621"/>
    <w:rsid w:val="25B95AA4"/>
    <w:rsid w:val="26E90E9C"/>
    <w:rsid w:val="271C7606"/>
    <w:rsid w:val="28046F7C"/>
    <w:rsid w:val="28361A0D"/>
    <w:rsid w:val="28CA5261"/>
    <w:rsid w:val="2A6B6D24"/>
    <w:rsid w:val="2AA04DB5"/>
    <w:rsid w:val="2B2E7583"/>
    <w:rsid w:val="2B9B7B0A"/>
    <w:rsid w:val="2BC77F02"/>
    <w:rsid w:val="2BCB2B4F"/>
    <w:rsid w:val="2BCE4AC1"/>
    <w:rsid w:val="2C1B59E9"/>
    <w:rsid w:val="2C4550CB"/>
    <w:rsid w:val="2C9A5774"/>
    <w:rsid w:val="2C9E17F6"/>
    <w:rsid w:val="2D5D763D"/>
    <w:rsid w:val="2DAB1812"/>
    <w:rsid w:val="2DC46EFE"/>
    <w:rsid w:val="2DD15A45"/>
    <w:rsid w:val="2F104A46"/>
    <w:rsid w:val="2F810BFB"/>
    <w:rsid w:val="2F853426"/>
    <w:rsid w:val="2F950110"/>
    <w:rsid w:val="2F9B507C"/>
    <w:rsid w:val="2FCE0A44"/>
    <w:rsid w:val="30324977"/>
    <w:rsid w:val="30460E8C"/>
    <w:rsid w:val="30903842"/>
    <w:rsid w:val="30BB54F6"/>
    <w:rsid w:val="30C70FEC"/>
    <w:rsid w:val="311341B5"/>
    <w:rsid w:val="318F104B"/>
    <w:rsid w:val="31D61FA6"/>
    <w:rsid w:val="32625CA9"/>
    <w:rsid w:val="330270E6"/>
    <w:rsid w:val="333608A4"/>
    <w:rsid w:val="3353621F"/>
    <w:rsid w:val="33845460"/>
    <w:rsid w:val="33B91867"/>
    <w:rsid w:val="33FC1CB0"/>
    <w:rsid w:val="345C1FEC"/>
    <w:rsid w:val="349550AC"/>
    <w:rsid w:val="34DD6872"/>
    <w:rsid w:val="34EA0532"/>
    <w:rsid w:val="358559EE"/>
    <w:rsid w:val="361375E5"/>
    <w:rsid w:val="36333E93"/>
    <w:rsid w:val="36626E18"/>
    <w:rsid w:val="366472C9"/>
    <w:rsid w:val="368074EC"/>
    <w:rsid w:val="37875B0E"/>
    <w:rsid w:val="379828F4"/>
    <w:rsid w:val="382B73E6"/>
    <w:rsid w:val="3839098B"/>
    <w:rsid w:val="386F535F"/>
    <w:rsid w:val="388524C3"/>
    <w:rsid w:val="38AC0F2E"/>
    <w:rsid w:val="394E4B15"/>
    <w:rsid w:val="398E5441"/>
    <w:rsid w:val="39A5316A"/>
    <w:rsid w:val="39D0720D"/>
    <w:rsid w:val="3A485B4A"/>
    <w:rsid w:val="3A7043FE"/>
    <w:rsid w:val="3AB72373"/>
    <w:rsid w:val="3B2B3269"/>
    <w:rsid w:val="3B497EBA"/>
    <w:rsid w:val="3B7201F5"/>
    <w:rsid w:val="3BE90211"/>
    <w:rsid w:val="3C015647"/>
    <w:rsid w:val="3C8B6404"/>
    <w:rsid w:val="3C940A76"/>
    <w:rsid w:val="3D094A03"/>
    <w:rsid w:val="3D797762"/>
    <w:rsid w:val="3DA860AD"/>
    <w:rsid w:val="3DB9571A"/>
    <w:rsid w:val="3DD95B9A"/>
    <w:rsid w:val="3DE2701D"/>
    <w:rsid w:val="3E204652"/>
    <w:rsid w:val="3EAB4BD3"/>
    <w:rsid w:val="3EAE2D87"/>
    <w:rsid w:val="3F1C461F"/>
    <w:rsid w:val="3FB274CE"/>
    <w:rsid w:val="3FB82297"/>
    <w:rsid w:val="401940CC"/>
    <w:rsid w:val="403031BA"/>
    <w:rsid w:val="405415FB"/>
    <w:rsid w:val="409870E1"/>
    <w:rsid w:val="40E25BB4"/>
    <w:rsid w:val="41057BD8"/>
    <w:rsid w:val="41660024"/>
    <w:rsid w:val="41F00EAC"/>
    <w:rsid w:val="430C1636"/>
    <w:rsid w:val="433956B1"/>
    <w:rsid w:val="437356BA"/>
    <w:rsid w:val="43D92077"/>
    <w:rsid w:val="43F66F2F"/>
    <w:rsid w:val="443F7150"/>
    <w:rsid w:val="44403BA6"/>
    <w:rsid w:val="44502518"/>
    <w:rsid w:val="44F03567"/>
    <w:rsid w:val="450828C9"/>
    <w:rsid w:val="454F3A8C"/>
    <w:rsid w:val="47083CE8"/>
    <w:rsid w:val="47490986"/>
    <w:rsid w:val="48AE0634"/>
    <w:rsid w:val="48C71756"/>
    <w:rsid w:val="48D56708"/>
    <w:rsid w:val="492C63B1"/>
    <w:rsid w:val="4A366DF5"/>
    <w:rsid w:val="4AE42AD1"/>
    <w:rsid w:val="4AF32B16"/>
    <w:rsid w:val="4AFC29EC"/>
    <w:rsid w:val="4B502402"/>
    <w:rsid w:val="4BF94763"/>
    <w:rsid w:val="4BFB1934"/>
    <w:rsid w:val="4C271480"/>
    <w:rsid w:val="4CEE1E2C"/>
    <w:rsid w:val="4D3F2CD2"/>
    <w:rsid w:val="4D7B7EF3"/>
    <w:rsid w:val="4DD710C7"/>
    <w:rsid w:val="4DE47A14"/>
    <w:rsid w:val="4E1D67EE"/>
    <w:rsid w:val="4E2E11C2"/>
    <w:rsid w:val="50772161"/>
    <w:rsid w:val="50A87B30"/>
    <w:rsid w:val="51097037"/>
    <w:rsid w:val="51103FB1"/>
    <w:rsid w:val="517B7AF8"/>
    <w:rsid w:val="52417296"/>
    <w:rsid w:val="524D3241"/>
    <w:rsid w:val="52A4052D"/>
    <w:rsid w:val="52D1776C"/>
    <w:rsid w:val="53FB5C0C"/>
    <w:rsid w:val="540F627F"/>
    <w:rsid w:val="541F2952"/>
    <w:rsid w:val="54572B57"/>
    <w:rsid w:val="547B2E64"/>
    <w:rsid w:val="54C524D3"/>
    <w:rsid w:val="55DC0797"/>
    <w:rsid w:val="562B00CE"/>
    <w:rsid w:val="56967B29"/>
    <w:rsid w:val="56DC5E4C"/>
    <w:rsid w:val="5754419C"/>
    <w:rsid w:val="576A1809"/>
    <w:rsid w:val="5799492D"/>
    <w:rsid w:val="57D314E5"/>
    <w:rsid w:val="58281305"/>
    <w:rsid w:val="58A33CD5"/>
    <w:rsid w:val="58DD3447"/>
    <w:rsid w:val="59012F66"/>
    <w:rsid w:val="593411C4"/>
    <w:rsid w:val="593620E6"/>
    <w:rsid w:val="59FF39E2"/>
    <w:rsid w:val="5A553340"/>
    <w:rsid w:val="5AB722AA"/>
    <w:rsid w:val="5ADE071B"/>
    <w:rsid w:val="5AF6610C"/>
    <w:rsid w:val="5B06398C"/>
    <w:rsid w:val="5B2428B7"/>
    <w:rsid w:val="5B5E393E"/>
    <w:rsid w:val="5B7C50B0"/>
    <w:rsid w:val="5BA86FFD"/>
    <w:rsid w:val="5BC67D06"/>
    <w:rsid w:val="5C081103"/>
    <w:rsid w:val="5C6A5F5E"/>
    <w:rsid w:val="5D8850AD"/>
    <w:rsid w:val="5E7F3F67"/>
    <w:rsid w:val="5E903879"/>
    <w:rsid w:val="5EA721BC"/>
    <w:rsid w:val="5EEA0874"/>
    <w:rsid w:val="5EF97330"/>
    <w:rsid w:val="5F337B53"/>
    <w:rsid w:val="5F6F697F"/>
    <w:rsid w:val="5F7C3483"/>
    <w:rsid w:val="600E1DE2"/>
    <w:rsid w:val="60380E9A"/>
    <w:rsid w:val="6058339C"/>
    <w:rsid w:val="60847DC3"/>
    <w:rsid w:val="61133B99"/>
    <w:rsid w:val="61276113"/>
    <w:rsid w:val="61477BE7"/>
    <w:rsid w:val="628E40E3"/>
    <w:rsid w:val="62A445C0"/>
    <w:rsid w:val="62AD431C"/>
    <w:rsid w:val="62DA67E8"/>
    <w:rsid w:val="63FB46A2"/>
    <w:rsid w:val="642F1359"/>
    <w:rsid w:val="64E17BB6"/>
    <w:rsid w:val="64FA1AE9"/>
    <w:rsid w:val="66757CC5"/>
    <w:rsid w:val="668A496A"/>
    <w:rsid w:val="67102BAD"/>
    <w:rsid w:val="677471ED"/>
    <w:rsid w:val="67A46C29"/>
    <w:rsid w:val="67DB7E52"/>
    <w:rsid w:val="685B2201"/>
    <w:rsid w:val="68741835"/>
    <w:rsid w:val="68982AC8"/>
    <w:rsid w:val="69311129"/>
    <w:rsid w:val="6AE46A06"/>
    <w:rsid w:val="6AF95B0D"/>
    <w:rsid w:val="6B7E4604"/>
    <w:rsid w:val="6BC04B55"/>
    <w:rsid w:val="6C154E7F"/>
    <w:rsid w:val="6C680E30"/>
    <w:rsid w:val="6D2D7338"/>
    <w:rsid w:val="6DF8756D"/>
    <w:rsid w:val="6E005D6F"/>
    <w:rsid w:val="6EA704BD"/>
    <w:rsid w:val="6EC776E0"/>
    <w:rsid w:val="6EDF4C2F"/>
    <w:rsid w:val="6F8F03EC"/>
    <w:rsid w:val="6F954DAC"/>
    <w:rsid w:val="704C3840"/>
    <w:rsid w:val="70742AD0"/>
    <w:rsid w:val="70E02826"/>
    <w:rsid w:val="70F641F1"/>
    <w:rsid w:val="70F76F0D"/>
    <w:rsid w:val="713C1123"/>
    <w:rsid w:val="717F77DB"/>
    <w:rsid w:val="71860E02"/>
    <w:rsid w:val="71E8131B"/>
    <w:rsid w:val="72451E76"/>
    <w:rsid w:val="727E640C"/>
    <w:rsid w:val="72EB0165"/>
    <w:rsid w:val="73432600"/>
    <w:rsid w:val="73BD266F"/>
    <w:rsid w:val="73D4790E"/>
    <w:rsid w:val="743D4193"/>
    <w:rsid w:val="74C6144F"/>
    <w:rsid w:val="74F846C6"/>
    <w:rsid w:val="75070021"/>
    <w:rsid w:val="755A627B"/>
    <w:rsid w:val="75B30F7B"/>
    <w:rsid w:val="75EE747A"/>
    <w:rsid w:val="761A5096"/>
    <w:rsid w:val="76770765"/>
    <w:rsid w:val="76911DAE"/>
    <w:rsid w:val="76936C98"/>
    <w:rsid w:val="76C72142"/>
    <w:rsid w:val="77A44FF6"/>
    <w:rsid w:val="77A92199"/>
    <w:rsid w:val="77C66C7A"/>
    <w:rsid w:val="77CC6E12"/>
    <w:rsid w:val="77EA45C6"/>
    <w:rsid w:val="77FD3FCA"/>
    <w:rsid w:val="78107AC1"/>
    <w:rsid w:val="785B0D2E"/>
    <w:rsid w:val="79041F43"/>
    <w:rsid w:val="79BA566F"/>
    <w:rsid w:val="7AF84F14"/>
    <w:rsid w:val="7BEB0CDD"/>
    <w:rsid w:val="7C1C66D1"/>
    <w:rsid w:val="7C31318F"/>
    <w:rsid w:val="7C445D6D"/>
    <w:rsid w:val="7C8017B5"/>
    <w:rsid w:val="7CE40087"/>
    <w:rsid w:val="7CE91EF6"/>
    <w:rsid w:val="7CFA6344"/>
    <w:rsid w:val="7D23346D"/>
    <w:rsid w:val="7D8B76DB"/>
    <w:rsid w:val="7DA1341D"/>
    <w:rsid w:val="7E1D0766"/>
    <w:rsid w:val="7E1F4DCD"/>
    <w:rsid w:val="7E34511B"/>
    <w:rsid w:val="7E631EA8"/>
    <w:rsid w:val="7EBB6960"/>
    <w:rsid w:val="7F522C30"/>
    <w:rsid w:val="7F980667"/>
    <w:rsid w:val="7FDF5A13"/>
    <w:rsid w:val="7FE1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5.bin"/><Relationship Id="rId98" Type="http://schemas.openxmlformats.org/officeDocument/2006/relationships/oleObject" Target="embeddings/oleObject54.bin"/><Relationship Id="rId97" Type="http://schemas.openxmlformats.org/officeDocument/2006/relationships/image" Target="media/image41.wmf"/><Relationship Id="rId96" Type="http://schemas.openxmlformats.org/officeDocument/2006/relationships/oleObject" Target="embeddings/oleObject53.bin"/><Relationship Id="rId95" Type="http://schemas.openxmlformats.org/officeDocument/2006/relationships/image" Target="media/image40.wmf"/><Relationship Id="rId94" Type="http://schemas.openxmlformats.org/officeDocument/2006/relationships/oleObject" Target="embeddings/oleObject52.bin"/><Relationship Id="rId93" Type="http://schemas.openxmlformats.org/officeDocument/2006/relationships/image" Target="media/image39.wmf"/><Relationship Id="rId92" Type="http://schemas.openxmlformats.org/officeDocument/2006/relationships/oleObject" Target="embeddings/oleObject51.bin"/><Relationship Id="rId91" Type="http://schemas.openxmlformats.org/officeDocument/2006/relationships/oleObject" Target="embeddings/oleObject50.bin"/><Relationship Id="rId90" Type="http://schemas.openxmlformats.org/officeDocument/2006/relationships/image" Target="media/image38.wmf"/><Relationship Id="rId9" Type="http://schemas.openxmlformats.org/officeDocument/2006/relationships/image" Target="media/image3.wmf"/><Relationship Id="rId89" Type="http://schemas.openxmlformats.org/officeDocument/2006/relationships/oleObject" Target="embeddings/oleObject49.bin"/><Relationship Id="rId88" Type="http://schemas.openxmlformats.org/officeDocument/2006/relationships/image" Target="media/image37.wmf"/><Relationship Id="rId87" Type="http://schemas.openxmlformats.org/officeDocument/2006/relationships/oleObject" Target="embeddings/oleObject48.bin"/><Relationship Id="rId86" Type="http://schemas.openxmlformats.org/officeDocument/2006/relationships/image" Target="media/image36.wmf"/><Relationship Id="rId85" Type="http://schemas.openxmlformats.org/officeDocument/2006/relationships/oleObject" Target="embeddings/oleObject47.bin"/><Relationship Id="rId84" Type="http://schemas.openxmlformats.org/officeDocument/2006/relationships/image" Target="media/image35.wmf"/><Relationship Id="rId83" Type="http://schemas.openxmlformats.org/officeDocument/2006/relationships/oleObject" Target="embeddings/oleObject46.bin"/><Relationship Id="rId82" Type="http://schemas.openxmlformats.org/officeDocument/2006/relationships/oleObject" Target="embeddings/oleObject45.bin"/><Relationship Id="rId81" Type="http://schemas.openxmlformats.org/officeDocument/2006/relationships/oleObject" Target="embeddings/oleObject44.bin"/><Relationship Id="rId80" Type="http://schemas.openxmlformats.org/officeDocument/2006/relationships/oleObject" Target="embeddings/oleObject43.bin"/><Relationship Id="rId8" Type="http://schemas.openxmlformats.org/officeDocument/2006/relationships/oleObject" Target="embeddings/oleObject3.bin"/><Relationship Id="rId79" Type="http://schemas.openxmlformats.org/officeDocument/2006/relationships/image" Target="media/image34.wmf"/><Relationship Id="rId78" Type="http://schemas.openxmlformats.org/officeDocument/2006/relationships/oleObject" Target="embeddings/oleObject42.bin"/><Relationship Id="rId77" Type="http://schemas.openxmlformats.org/officeDocument/2006/relationships/oleObject" Target="embeddings/oleObject41.bin"/><Relationship Id="rId76" Type="http://schemas.openxmlformats.org/officeDocument/2006/relationships/oleObject" Target="embeddings/oleObject40.bin"/><Relationship Id="rId75" Type="http://schemas.openxmlformats.org/officeDocument/2006/relationships/image" Target="media/image33.wmf"/><Relationship Id="rId74" Type="http://schemas.openxmlformats.org/officeDocument/2006/relationships/oleObject" Target="embeddings/oleObject39.bin"/><Relationship Id="rId73" Type="http://schemas.openxmlformats.org/officeDocument/2006/relationships/image" Target="media/image32.wmf"/><Relationship Id="rId72" Type="http://schemas.openxmlformats.org/officeDocument/2006/relationships/oleObject" Target="embeddings/oleObject38.bin"/><Relationship Id="rId71" Type="http://schemas.openxmlformats.org/officeDocument/2006/relationships/image" Target="media/image31.wmf"/><Relationship Id="rId70" Type="http://schemas.openxmlformats.org/officeDocument/2006/relationships/oleObject" Target="embeddings/oleObject37.bin"/><Relationship Id="rId7" Type="http://schemas.openxmlformats.org/officeDocument/2006/relationships/image" Target="media/image2.wmf"/><Relationship Id="rId69" Type="http://schemas.openxmlformats.org/officeDocument/2006/relationships/image" Target="media/image30.wmf"/><Relationship Id="rId68" Type="http://schemas.openxmlformats.org/officeDocument/2006/relationships/oleObject" Target="embeddings/oleObject36.bin"/><Relationship Id="rId67" Type="http://schemas.openxmlformats.org/officeDocument/2006/relationships/image" Target="media/image29.png"/><Relationship Id="rId66" Type="http://schemas.openxmlformats.org/officeDocument/2006/relationships/image" Target="media/image28.wmf"/><Relationship Id="rId65" Type="http://schemas.openxmlformats.org/officeDocument/2006/relationships/oleObject" Target="embeddings/oleObject35.bin"/><Relationship Id="rId64" Type="http://schemas.openxmlformats.org/officeDocument/2006/relationships/image" Target="media/image27.wmf"/><Relationship Id="rId63" Type="http://schemas.openxmlformats.org/officeDocument/2006/relationships/oleObject" Target="embeddings/oleObject34.bin"/><Relationship Id="rId62" Type="http://schemas.openxmlformats.org/officeDocument/2006/relationships/image" Target="media/image26.wmf"/><Relationship Id="rId61" Type="http://schemas.openxmlformats.org/officeDocument/2006/relationships/oleObject" Target="embeddings/oleObject33.bin"/><Relationship Id="rId60" Type="http://schemas.openxmlformats.org/officeDocument/2006/relationships/image" Target="media/image25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32.bin"/><Relationship Id="rId58" Type="http://schemas.openxmlformats.org/officeDocument/2006/relationships/oleObject" Target="embeddings/oleObject31.bin"/><Relationship Id="rId57" Type="http://schemas.openxmlformats.org/officeDocument/2006/relationships/image" Target="media/image24.wmf"/><Relationship Id="rId56" Type="http://schemas.openxmlformats.org/officeDocument/2006/relationships/oleObject" Target="embeddings/oleObject30.bin"/><Relationship Id="rId55" Type="http://schemas.openxmlformats.org/officeDocument/2006/relationships/image" Target="media/image23.wmf"/><Relationship Id="rId54" Type="http://schemas.openxmlformats.org/officeDocument/2006/relationships/oleObject" Target="embeddings/oleObject29.bin"/><Relationship Id="rId53" Type="http://schemas.openxmlformats.org/officeDocument/2006/relationships/oleObject" Target="embeddings/oleObject28.bin"/><Relationship Id="rId52" Type="http://schemas.openxmlformats.org/officeDocument/2006/relationships/image" Target="media/image22.wmf"/><Relationship Id="rId51" Type="http://schemas.openxmlformats.org/officeDocument/2006/relationships/oleObject" Target="embeddings/oleObject27.bin"/><Relationship Id="rId50" Type="http://schemas.openxmlformats.org/officeDocument/2006/relationships/oleObject" Target="embeddings/oleObject26.bin"/><Relationship Id="rId5" Type="http://schemas.openxmlformats.org/officeDocument/2006/relationships/image" Target="media/image1.wmf"/><Relationship Id="rId49" Type="http://schemas.openxmlformats.org/officeDocument/2006/relationships/image" Target="media/image21.wmf"/><Relationship Id="rId48" Type="http://schemas.openxmlformats.org/officeDocument/2006/relationships/oleObject" Target="embeddings/oleObject25.bin"/><Relationship Id="rId47" Type="http://schemas.openxmlformats.org/officeDocument/2006/relationships/image" Target="media/image20.wmf"/><Relationship Id="rId46" Type="http://schemas.openxmlformats.org/officeDocument/2006/relationships/oleObject" Target="embeddings/oleObject24.bin"/><Relationship Id="rId45" Type="http://schemas.openxmlformats.org/officeDocument/2006/relationships/image" Target="media/image19.wmf"/><Relationship Id="rId44" Type="http://schemas.openxmlformats.org/officeDocument/2006/relationships/oleObject" Target="embeddings/oleObject23.bin"/><Relationship Id="rId43" Type="http://schemas.openxmlformats.org/officeDocument/2006/relationships/image" Target="media/image18.wmf"/><Relationship Id="rId42" Type="http://schemas.openxmlformats.org/officeDocument/2006/relationships/oleObject" Target="embeddings/oleObject22.bin"/><Relationship Id="rId41" Type="http://schemas.openxmlformats.org/officeDocument/2006/relationships/image" Target="media/image17.wmf"/><Relationship Id="rId40" Type="http://schemas.openxmlformats.org/officeDocument/2006/relationships/oleObject" Target="embeddings/oleObject21.bin"/><Relationship Id="rId4" Type="http://schemas.openxmlformats.org/officeDocument/2006/relationships/oleObject" Target="embeddings/oleObject1.bin"/><Relationship Id="rId39" Type="http://schemas.openxmlformats.org/officeDocument/2006/relationships/image" Target="media/image16.wmf"/><Relationship Id="rId38" Type="http://schemas.openxmlformats.org/officeDocument/2006/relationships/oleObject" Target="embeddings/oleObject20.bin"/><Relationship Id="rId37" Type="http://schemas.openxmlformats.org/officeDocument/2006/relationships/image" Target="media/image15.wmf"/><Relationship Id="rId36" Type="http://schemas.openxmlformats.org/officeDocument/2006/relationships/oleObject" Target="embeddings/oleObject19.bin"/><Relationship Id="rId35" Type="http://schemas.openxmlformats.org/officeDocument/2006/relationships/oleObject" Target="embeddings/oleObject18.bin"/><Relationship Id="rId34" Type="http://schemas.openxmlformats.org/officeDocument/2006/relationships/oleObject" Target="embeddings/oleObject17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6.bin"/><Relationship Id="rId31" Type="http://schemas.openxmlformats.org/officeDocument/2006/relationships/oleObject" Target="embeddings/oleObject15.bin"/><Relationship Id="rId30" Type="http://schemas.openxmlformats.org/officeDocument/2006/relationships/image" Target="media/image13.wmf"/><Relationship Id="rId3" Type="http://schemas.openxmlformats.org/officeDocument/2006/relationships/theme" Target="theme/theme1.xml"/><Relationship Id="rId29" Type="http://schemas.openxmlformats.org/officeDocument/2006/relationships/oleObject" Target="embeddings/oleObject14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3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2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1.bin"/><Relationship Id="rId22" Type="http://schemas.openxmlformats.org/officeDocument/2006/relationships/image" Target="media/image9.wmf"/><Relationship Id="rId21" Type="http://schemas.openxmlformats.org/officeDocument/2006/relationships/oleObject" Target="embeddings/oleObject10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9.bin"/><Relationship Id="rId18" Type="http://schemas.openxmlformats.org/officeDocument/2006/relationships/image" Target="media/image7.wmf"/><Relationship Id="rId17" Type="http://schemas.openxmlformats.org/officeDocument/2006/relationships/oleObject" Target="embeddings/oleObject8.bin"/><Relationship Id="rId16" Type="http://schemas.openxmlformats.org/officeDocument/2006/relationships/image" Target="media/image6.wmf"/><Relationship Id="rId15" Type="http://schemas.openxmlformats.org/officeDocument/2006/relationships/oleObject" Target="embeddings/oleObject7.bin"/><Relationship Id="rId141" Type="http://schemas.openxmlformats.org/officeDocument/2006/relationships/fontTable" Target="fontTable.xml"/><Relationship Id="rId140" Type="http://schemas.openxmlformats.org/officeDocument/2006/relationships/numbering" Target="numbering.xml"/><Relationship Id="rId14" Type="http://schemas.openxmlformats.org/officeDocument/2006/relationships/image" Target="media/image5.wmf"/><Relationship Id="rId139" Type="http://schemas.openxmlformats.org/officeDocument/2006/relationships/customXml" Target="../customXml/item1.xml"/><Relationship Id="rId138" Type="http://schemas.openxmlformats.org/officeDocument/2006/relationships/image" Target="media/image56.wmf"/><Relationship Id="rId137" Type="http://schemas.openxmlformats.org/officeDocument/2006/relationships/oleObject" Target="embeddings/oleObject79.bin"/><Relationship Id="rId136" Type="http://schemas.openxmlformats.org/officeDocument/2006/relationships/image" Target="media/image55.wmf"/><Relationship Id="rId135" Type="http://schemas.openxmlformats.org/officeDocument/2006/relationships/oleObject" Target="embeddings/oleObject78.bin"/><Relationship Id="rId134" Type="http://schemas.openxmlformats.org/officeDocument/2006/relationships/image" Target="media/image54.wmf"/><Relationship Id="rId133" Type="http://schemas.openxmlformats.org/officeDocument/2006/relationships/oleObject" Target="embeddings/oleObject77.bin"/><Relationship Id="rId132" Type="http://schemas.openxmlformats.org/officeDocument/2006/relationships/image" Target="media/image53.wmf"/><Relationship Id="rId131" Type="http://schemas.openxmlformats.org/officeDocument/2006/relationships/oleObject" Target="embeddings/oleObject76.bin"/><Relationship Id="rId130" Type="http://schemas.openxmlformats.org/officeDocument/2006/relationships/image" Target="media/image52.wmf"/><Relationship Id="rId13" Type="http://schemas.openxmlformats.org/officeDocument/2006/relationships/oleObject" Target="embeddings/oleObject6.bin"/><Relationship Id="rId129" Type="http://schemas.openxmlformats.org/officeDocument/2006/relationships/oleObject" Target="embeddings/oleObject75.bin"/><Relationship Id="rId128" Type="http://schemas.openxmlformats.org/officeDocument/2006/relationships/image" Target="media/image51.wmf"/><Relationship Id="rId127" Type="http://schemas.openxmlformats.org/officeDocument/2006/relationships/oleObject" Target="embeddings/oleObject74.bin"/><Relationship Id="rId126" Type="http://schemas.openxmlformats.org/officeDocument/2006/relationships/oleObject" Target="embeddings/oleObject73.bin"/><Relationship Id="rId125" Type="http://schemas.openxmlformats.org/officeDocument/2006/relationships/image" Target="media/image50.wmf"/><Relationship Id="rId124" Type="http://schemas.openxmlformats.org/officeDocument/2006/relationships/oleObject" Target="embeddings/oleObject72.bin"/><Relationship Id="rId123" Type="http://schemas.openxmlformats.org/officeDocument/2006/relationships/image" Target="media/image49.wmf"/><Relationship Id="rId122" Type="http://schemas.openxmlformats.org/officeDocument/2006/relationships/oleObject" Target="embeddings/oleObject71.bin"/><Relationship Id="rId121" Type="http://schemas.openxmlformats.org/officeDocument/2006/relationships/image" Target="media/image48.wmf"/><Relationship Id="rId120" Type="http://schemas.openxmlformats.org/officeDocument/2006/relationships/oleObject" Target="embeddings/oleObject70.bin"/><Relationship Id="rId12" Type="http://schemas.openxmlformats.org/officeDocument/2006/relationships/image" Target="media/image4.wmf"/><Relationship Id="rId119" Type="http://schemas.openxmlformats.org/officeDocument/2006/relationships/image" Target="media/image47.wmf"/><Relationship Id="rId118" Type="http://schemas.openxmlformats.org/officeDocument/2006/relationships/oleObject" Target="embeddings/oleObject69.bin"/><Relationship Id="rId117" Type="http://schemas.openxmlformats.org/officeDocument/2006/relationships/image" Target="media/image46.wmf"/><Relationship Id="rId116" Type="http://schemas.openxmlformats.org/officeDocument/2006/relationships/oleObject" Target="embeddings/oleObject68.bin"/><Relationship Id="rId115" Type="http://schemas.openxmlformats.org/officeDocument/2006/relationships/image" Target="media/image45.wmf"/><Relationship Id="rId114" Type="http://schemas.openxmlformats.org/officeDocument/2006/relationships/oleObject" Target="embeddings/oleObject67.bin"/><Relationship Id="rId113" Type="http://schemas.openxmlformats.org/officeDocument/2006/relationships/image" Target="media/image44.wmf"/><Relationship Id="rId112" Type="http://schemas.openxmlformats.org/officeDocument/2006/relationships/oleObject" Target="embeddings/oleObject66.bin"/><Relationship Id="rId111" Type="http://schemas.openxmlformats.org/officeDocument/2006/relationships/oleObject" Target="embeddings/oleObject65.bin"/><Relationship Id="rId110" Type="http://schemas.openxmlformats.org/officeDocument/2006/relationships/oleObject" Target="embeddings/oleObject64.bin"/><Relationship Id="rId11" Type="http://schemas.openxmlformats.org/officeDocument/2006/relationships/oleObject" Target="embeddings/oleObject5.bin"/><Relationship Id="rId109" Type="http://schemas.openxmlformats.org/officeDocument/2006/relationships/oleObject" Target="embeddings/oleObject63.bin"/><Relationship Id="rId108" Type="http://schemas.openxmlformats.org/officeDocument/2006/relationships/oleObject" Target="embeddings/oleObject62.bin"/><Relationship Id="rId107" Type="http://schemas.openxmlformats.org/officeDocument/2006/relationships/oleObject" Target="embeddings/oleObject61.bin"/><Relationship Id="rId106" Type="http://schemas.openxmlformats.org/officeDocument/2006/relationships/oleObject" Target="embeddings/oleObject60.bin"/><Relationship Id="rId105" Type="http://schemas.openxmlformats.org/officeDocument/2006/relationships/oleObject" Target="embeddings/oleObject59.bin"/><Relationship Id="rId104" Type="http://schemas.openxmlformats.org/officeDocument/2006/relationships/oleObject" Target="embeddings/oleObject58.bin"/><Relationship Id="rId103" Type="http://schemas.openxmlformats.org/officeDocument/2006/relationships/oleObject" Target="embeddings/oleObject57.bin"/><Relationship Id="rId102" Type="http://schemas.openxmlformats.org/officeDocument/2006/relationships/image" Target="media/image43.wmf"/><Relationship Id="rId101" Type="http://schemas.openxmlformats.org/officeDocument/2006/relationships/oleObject" Target="embeddings/oleObject56.bin"/><Relationship Id="rId100" Type="http://schemas.openxmlformats.org/officeDocument/2006/relationships/image" Target="media/image42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25285</dc:creator>
  <cp:lastModifiedBy>25285</cp:lastModifiedBy>
  <dcterms:modified xsi:type="dcterms:W3CDTF">2018-12-06T13:14:20Z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