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3CDBC" w14:textId="77777777" w:rsidR="008E218C" w:rsidRPr="009425FC" w:rsidRDefault="005F7325" w:rsidP="009425FC">
      <w:pPr>
        <w:spacing w:afterLines="50" w:after="156"/>
        <w:jc w:val="center"/>
        <w:rPr>
          <w:rFonts w:ascii="Arial" w:eastAsia="黑体" w:hAnsi="Arial"/>
          <w:sz w:val="28"/>
        </w:rPr>
      </w:pPr>
      <w:r w:rsidRPr="009425FC">
        <w:rPr>
          <w:rFonts w:ascii="Arial" w:eastAsia="黑体" w:hAnsi="Arial" w:hint="eastAsia"/>
          <w:sz w:val="28"/>
        </w:rPr>
        <w:t>『基于</w:t>
      </w:r>
      <w:r w:rsidRPr="009425FC">
        <w:rPr>
          <w:rFonts w:ascii="Arial" w:eastAsia="黑体" w:hAnsi="Arial"/>
          <w:sz w:val="28"/>
        </w:rPr>
        <w:t>SDN</w:t>
      </w:r>
      <w:r w:rsidRPr="009425FC">
        <w:rPr>
          <w:rFonts w:ascii="Arial" w:eastAsia="黑体" w:hAnsi="Arial" w:hint="eastAsia"/>
          <w:sz w:val="28"/>
        </w:rPr>
        <w:t>的流量工程』</w:t>
      </w:r>
      <w:r w:rsidRPr="009425FC">
        <w:rPr>
          <w:rFonts w:ascii="Arial" w:eastAsia="黑体" w:hAnsi="Arial"/>
          <w:sz w:val="28"/>
        </w:rPr>
        <w:t>修改说明</w:t>
      </w:r>
    </w:p>
    <w:p w14:paraId="4CC84717" w14:textId="6271D7FE" w:rsidR="005F7325" w:rsidRPr="009425FC" w:rsidRDefault="005F7325" w:rsidP="009425FC">
      <w:pPr>
        <w:ind w:firstLineChars="200" w:firstLine="420"/>
        <w:rPr>
          <w:rFonts w:ascii="Arial" w:hAnsi="Arial"/>
        </w:rPr>
      </w:pPr>
      <w:r w:rsidRPr="009425FC">
        <w:rPr>
          <w:rFonts w:ascii="Arial" w:hAnsi="Arial" w:hint="eastAsia"/>
        </w:rPr>
        <w:t>感谢专家和</w:t>
      </w:r>
      <w:r w:rsidRPr="009425FC">
        <w:rPr>
          <w:rFonts w:ascii="Arial" w:hAnsi="Arial"/>
        </w:rPr>
        <w:t>评审老师</w:t>
      </w:r>
      <w:r w:rsidRPr="009425FC">
        <w:rPr>
          <w:rFonts w:ascii="Arial" w:hAnsi="Arial" w:hint="eastAsia"/>
        </w:rPr>
        <w:t>在</w:t>
      </w:r>
      <w:r w:rsidRPr="009425FC">
        <w:rPr>
          <w:rFonts w:ascii="Arial" w:hAnsi="Arial"/>
        </w:rPr>
        <w:t>审阅</w:t>
      </w:r>
      <w:r w:rsidR="002F1820">
        <w:rPr>
          <w:rFonts w:ascii="Arial" w:hAnsi="Arial" w:hint="eastAsia"/>
        </w:rPr>
        <w:t>我们</w:t>
      </w:r>
      <w:r w:rsidR="002F1820">
        <w:rPr>
          <w:rFonts w:ascii="Arial" w:hAnsi="Arial"/>
        </w:rPr>
        <w:t>的</w:t>
      </w:r>
      <w:r w:rsidRPr="009425FC">
        <w:rPr>
          <w:rFonts w:ascii="Arial" w:hAnsi="Arial"/>
        </w:rPr>
        <w:t>文章</w:t>
      </w:r>
      <w:r w:rsidR="002F1820">
        <w:rPr>
          <w:rFonts w:ascii="Arial" w:hAnsi="Arial" w:hint="eastAsia"/>
        </w:rPr>
        <w:t>的</w:t>
      </w:r>
      <w:r w:rsidRPr="009425FC">
        <w:rPr>
          <w:rFonts w:ascii="Arial" w:hAnsi="Arial" w:hint="eastAsia"/>
        </w:rPr>
        <w:t>过程中</w:t>
      </w:r>
      <w:r w:rsidRPr="009425FC">
        <w:rPr>
          <w:rFonts w:ascii="Arial" w:hAnsi="Arial"/>
        </w:rPr>
        <w:t>付出的</w:t>
      </w:r>
      <w:r w:rsidRPr="009425FC">
        <w:rPr>
          <w:rFonts w:ascii="Arial" w:hAnsi="Arial" w:hint="eastAsia"/>
        </w:rPr>
        <w:t>精力</w:t>
      </w:r>
      <w:r w:rsidRPr="009425FC">
        <w:rPr>
          <w:rFonts w:ascii="Arial" w:hAnsi="Arial"/>
        </w:rPr>
        <w:t>和提出的宝贵意见</w:t>
      </w:r>
      <w:r w:rsidRPr="009425FC">
        <w:rPr>
          <w:rFonts w:ascii="Arial" w:hAnsi="Arial" w:hint="eastAsia"/>
        </w:rPr>
        <w:t>，</w:t>
      </w:r>
      <w:r w:rsidR="0091417F">
        <w:rPr>
          <w:rFonts w:ascii="Arial" w:hAnsi="Arial" w:hint="eastAsia"/>
        </w:rPr>
        <w:t>专家深刻的领域知识和宽广的国际视野对</w:t>
      </w:r>
      <w:r w:rsidR="002F1820">
        <w:rPr>
          <w:rFonts w:ascii="Arial" w:hAnsi="Arial" w:hint="eastAsia"/>
        </w:rPr>
        <w:t>充实</w:t>
      </w:r>
      <w:r w:rsidR="002F1820">
        <w:rPr>
          <w:rFonts w:ascii="Arial" w:hAnsi="Arial"/>
        </w:rPr>
        <w:t>文章内容，</w:t>
      </w:r>
      <w:r w:rsidR="0091417F">
        <w:rPr>
          <w:rFonts w:ascii="Arial" w:hAnsi="Arial"/>
        </w:rPr>
        <w:t>完善综述结构具有重要的</w:t>
      </w:r>
      <w:r w:rsidR="0091417F">
        <w:rPr>
          <w:rFonts w:ascii="Arial" w:hAnsi="Arial" w:hint="eastAsia"/>
        </w:rPr>
        <w:t>作用。</w:t>
      </w:r>
      <w:r w:rsidRPr="009425FC">
        <w:rPr>
          <w:rFonts w:ascii="Arial" w:hAnsi="Arial" w:hint="eastAsia"/>
        </w:rPr>
        <w:t>具体的，</w:t>
      </w:r>
      <w:r w:rsidRPr="009425FC">
        <w:rPr>
          <w:rFonts w:ascii="Arial" w:hAnsi="Arial"/>
        </w:rPr>
        <w:t>针对</w:t>
      </w:r>
      <w:r w:rsidRPr="009425FC">
        <w:rPr>
          <w:rFonts w:ascii="Arial" w:hAnsi="Arial" w:hint="eastAsia"/>
        </w:rPr>
        <w:t>评审</w:t>
      </w:r>
      <w:r w:rsidR="009425FC" w:rsidRPr="009425FC">
        <w:rPr>
          <w:rFonts w:ascii="Arial" w:hAnsi="Arial" w:hint="eastAsia"/>
        </w:rPr>
        <w:t>们</w:t>
      </w:r>
      <w:r w:rsidRPr="009425FC">
        <w:rPr>
          <w:rFonts w:ascii="Arial" w:hAnsi="Arial"/>
        </w:rPr>
        <w:t>提出的意见，对文章进行了如下的修改：</w:t>
      </w:r>
    </w:p>
    <w:p w14:paraId="3A5C1420" w14:textId="77777777" w:rsidR="009425FC" w:rsidRPr="009425FC" w:rsidRDefault="009425FC">
      <w:pPr>
        <w:rPr>
          <w:rFonts w:ascii="Arial" w:hAnsi="Arial"/>
        </w:rPr>
      </w:pPr>
    </w:p>
    <w:tbl>
      <w:tblPr>
        <w:tblStyle w:val="a5"/>
        <w:tblW w:w="0" w:type="auto"/>
        <w:jc w:val="center"/>
        <w:tblLook w:val="04A0" w:firstRow="1" w:lastRow="0" w:firstColumn="1" w:lastColumn="0" w:noHBand="0" w:noVBand="1"/>
      </w:tblPr>
      <w:tblGrid>
        <w:gridCol w:w="8296"/>
      </w:tblGrid>
      <w:tr w:rsidR="009425FC" w:rsidRPr="009425FC" w14:paraId="66DCEC82" w14:textId="77777777" w:rsidTr="00862FD2">
        <w:trPr>
          <w:jc w:val="center"/>
        </w:trPr>
        <w:tc>
          <w:tcPr>
            <w:tcW w:w="8296" w:type="dxa"/>
          </w:tcPr>
          <w:p w14:paraId="797CE723" w14:textId="77777777" w:rsidR="009425FC" w:rsidRPr="009425FC" w:rsidRDefault="009425FC">
            <w:pPr>
              <w:rPr>
                <w:rFonts w:ascii="Arial" w:hAnsi="Arial"/>
                <w:b/>
              </w:rPr>
            </w:pPr>
            <w:r w:rsidRPr="009425FC">
              <w:rPr>
                <w:rFonts w:ascii="Arial" w:hAnsi="Arial" w:hint="eastAsia"/>
                <w:b/>
              </w:rPr>
              <w:t>问题</w:t>
            </w:r>
          </w:p>
          <w:p w14:paraId="47BC2FE9" w14:textId="77777777" w:rsidR="002F1820" w:rsidRPr="002F1820" w:rsidRDefault="002F1820" w:rsidP="002F1820">
            <w:pPr>
              <w:rPr>
                <w:rFonts w:ascii="Arial" w:hAnsi="Arial"/>
              </w:rPr>
            </w:pPr>
            <w:r w:rsidRPr="002F1820">
              <w:rPr>
                <w:rFonts w:ascii="Arial" w:hAnsi="Arial" w:hint="eastAsia"/>
              </w:rPr>
              <w:t>1</w:t>
            </w:r>
            <w:r w:rsidRPr="002F1820">
              <w:rPr>
                <w:rFonts w:ascii="Arial" w:hAnsi="Arial" w:hint="eastAsia"/>
              </w:rPr>
              <w:t>、在</w:t>
            </w:r>
            <w:r w:rsidRPr="002F1820">
              <w:rPr>
                <w:rFonts w:ascii="Arial" w:hAnsi="Arial" w:hint="eastAsia"/>
              </w:rPr>
              <w:t>SDN</w:t>
            </w:r>
            <w:r w:rsidRPr="002F1820">
              <w:rPr>
                <w:rFonts w:ascii="Arial" w:hAnsi="Arial" w:hint="eastAsia"/>
              </w:rPr>
              <w:t>的负载均衡方面，建议增加一些关键算法的综述。</w:t>
            </w:r>
          </w:p>
          <w:p w14:paraId="1986E3C6" w14:textId="77777777" w:rsidR="009425FC" w:rsidRPr="009425FC" w:rsidRDefault="002F1820" w:rsidP="002F1820">
            <w:pPr>
              <w:rPr>
                <w:rFonts w:ascii="Arial" w:hAnsi="Arial"/>
              </w:rPr>
            </w:pPr>
            <w:r w:rsidRPr="002F1820">
              <w:rPr>
                <w:rFonts w:ascii="Arial" w:hAnsi="Arial" w:hint="eastAsia"/>
              </w:rPr>
              <w:t>2</w:t>
            </w:r>
            <w:r w:rsidRPr="002F1820">
              <w:rPr>
                <w:rFonts w:ascii="Arial" w:hAnsi="Arial" w:hint="eastAsia"/>
              </w:rPr>
              <w:t>、建议作者适当增加对业务量优化算法的论述。</w:t>
            </w:r>
          </w:p>
        </w:tc>
      </w:tr>
      <w:tr w:rsidR="009425FC" w:rsidRPr="009425FC" w14:paraId="7CA1004B" w14:textId="77777777" w:rsidTr="00862FD2">
        <w:trPr>
          <w:jc w:val="center"/>
        </w:trPr>
        <w:tc>
          <w:tcPr>
            <w:tcW w:w="8296" w:type="dxa"/>
          </w:tcPr>
          <w:p w14:paraId="446A1F4D" w14:textId="77777777" w:rsidR="009425FC" w:rsidRPr="009425FC" w:rsidRDefault="009425FC">
            <w:pPr>
              <w:rPr>
                <w:rFonts w:ascii="Arial" w:hAnsi="Arial"/>
                <w:b/>
              </w:rPr>
            </w:pPr>
            <w:r w:rsidRPr="009425FC">
              <w:rPr>
                <w:rFonts w:ascii="Arial" w:hAnsi="Arial" w:hint="eastAsia"/>
                <w:b/>
              </w:rPr>
              <w:t>针对性</w:t>
            </w:r>
            <w:r w:rsidRPr="009425FC">
              <w:rPr>
                <w:rFonts w:ascii="Arial" w:hAnsi="Arial"/>
                <w:b/>
              </w:rPr>
              <w:t>修改</w:t>
            </w:r>
          </w:p>
          <w:p w14:paraId="363FB247" w14:textId="77777777" w:rsidR="009425FC" w:rsidRPr="009425FC" w:rsidRDefault="00434407" w:rsidP="009425FC">
            <w:pPr>
              <w:pStyle w:val="a7"/>
              <w:rPr>
                <w:b/>
              </w:rPr>
            </w:pPr>
            <w:r>
              <w:rPr>
                <w:rFonts w:hint="eastAsia"/>
                <w:b/>
              </w:rPr>
              <w:t>总体</w:t>
            </w:r>
            <w:r w:rsidR="009425FC" w:rsidRPr="009425FC">
              <w:rPr>
                <w:rFonts w:hint="eastAsia"/>
                <w:b/>
              </w:rPr>
              <w:t>完善：</w:t>
            </w:r>
          </w:p>
          <w:p w14:paraId="44A71773" w14:textId="77777777" w:rsidR="007E6AD4" w:rsidRDefault="007E6AD4" w:rsidP="0081704E">
            <w:pPr>
              <w:pStyle w:val="a7"/>
              <w:ind w:firstLineChars="200" w:firstLine="360"/>
            </w:pPr>
            <w:r>
              <w:rPr>
                <w:rFonts w:hint="eastAsia"/>
              </w:rPr>
              <w:t>通过</w:t>
            </w:r>
            <w:r>
              <w:t>对</w:t>
            </w:r>
            <w:r>
              <w:rPr>
                <w:rFonts w:hint="eastAsia"/>
              </w:rPr>
              <w:t>业务</w:t>
            </w:r>
            <w:r>
              <w:t>流量的调度</w:t>
            </w:r>
            <w:r>
              <w:rPr>
                <w:rFonts w:hint="eastAsia"/>
              </w:rPr>
              <w:t>进行负载均衡是</w:t>
            </w:r>
            <w:r>
              <w:t>流量工程的重要工作，</w:t>
            </w:r>
            <w:r>
              <w:rPr>
                <w:rFonts w:hint="eastAsia"/>
              </w:rPr>
              <w:t>根据调度</w:t>
            </w:r>
            <w:r>
              <w:t>的目的，大致可以分为路径流量的负载均衡和服务流量的负载均衡。</w:t>
            </w:r>
            <w:r w:rsidR="009425FC">
              <w:rPr>
                <w:rFonts w:hint="eastAsia"/>
              </w:rPr>
              <w:t>SDN</w:t>
            </w:r>
            <w:r w:rsidR="009425FC">
              <w:rPr>
                <w:rFonts w:hint="eastAsia"/>
              </w:rPr>
              <w:t>通过集中的控制层动态的收集网络中链路使用信息，</w:t>
            </w:r>
            <w:r>
              <w:rPr>
                <w:rFonts w:hint="eastAsia"/>
              </w:rPr>
              <w:t>集中的</w:t>
            </w:r>
            <w:r>
              <w:t>对流量进行</w:t>
            </w:r>
            <w:r>
              <w:rPr>
                <w:rFonts w:hint="eastAsia"/>
              </w:rPr>
              <w:t>管理</w:t>
            </w:r>
            <w:r>
              <w:t>，</w:t>
            </w:r>
            <w:r w:rsidR="009425FC">
              <w:rPr>
                <w:rFonts w:hint="eastAsia"/>
              </w:rPr>
              <w:t>将流量更均匀的分配到多条路径上，</w:t>
            </w:r>
            <w:r w:rsidRPr="007E6AD4">
              <w:rPr>
                <w:rFonts w:hint="eastAsia"/>
              </w:rPr>
              <w:t>解决在网络路由层面的</w:t>
            </w:r>
            <w:r>
              <w:rPr>
                <w:rFonts w:hint="eastAsia"/>
              </w:rPr>
              <w:t>流量</w:t>
            </w:r>
            <w:r w:rsidRPr="007E6AD4">
              <w:rPr>
                <w:rFonts w:hint="eastAsia"/>
              </w:rPr>
              <w:t>优化机制中存在的路由交汇点的拥塞问题</w:t>
            </w:r>
            <w:r>
              <w:rPr>
                <w:rFonts w:hint="eastAsia"/>
              </w:rPr>
              <w:t>，</w:t>
            </w:r>
            <w:r w:rsidR="009425FC">
              <w:rPr>
                <w:rFonts w:hint="eastAsia"/>
              </w:rPr>
              <w:t>实现路径间更好的负载均衡。</w:t>
            </w:r>
          </w:p>
          <w:p w14:paraId="593B5F75" w14:textId="77777777" w:rsidR="007E6AD4" w:rsidRDefault="007E6AD4" w:rsidP="0081704E">
            <w:pPr>
              <w:pStyle w:val="a7"/>
              <w:ind w:firstLineChars="200" w:firstLine="360"/>
            </w:pPr>
            <w:r>
              <w:rPr>
                <w:rFonts w:hint="eastAsia"/>
              </w:rPr>
              <w:t>结合老师</w:t>
            </w:r>
            <w:r>
              <w:t>提出的意见，</w:t>
            </w:r>
            <w:r>
              <w:rPr>
                <w:rFonts w:hint="eastAsia"/>
              </w:rPr>
              <w:t>在文章</w:t>
            </w:r>
            <w:r>
              <w:t>的</w:t>
            </w:r>
            <w:r>
              <w:rPr>
                <w:rFonts w:hint="eastAsia"/>
              </w:rPr>
              <w:t>增改过程中，我们</w:t>
            </w:r>
            <w:r w:rsidRPr="00434407">
              <w:rPr>
                <w:rFonts w:hint="eastAsia"/>
                <w:b/>
              </w:rPr>
              <w:t>对基于</w:t>
            </w:r>
            <w:r w:rsidRPr="00434407">
              <w:rPr>
                <w:b/>
              </w:rPr>
              <w:t>SDN</w:t>
            </w:r>
            <w:r w:rsidRPr="00434407">
              <w:rPr>
                <w:b/>
              </w:rPr>
              <w:t>的</w:t>
            </w:r>
            <w:r w:rsidRPr="00434407">
              <w:rPr>
                <w:rFonts w:hint="eastAsia"/>
                <w:b/>
              </w:rPr>
              <w:t>流量调度</w:t>
            </w:r>
            <w:r w:rsidRPr="00434407">
              <w:rPr>
                <w:b/>
              </w:rPr>
              <w:t>方案</w:t>
            </w:r>
            <w:r w:rsidRPr="00434407">
              <w:rPr>
                <w:rFonts w:hint="eastAsia"/>
                <w:b/>
              </w:rPr>
              <w:t>进行</w:t>
            </w:r>
            <w:r w:rsidRPr="00434407">
              <w:rPr>
                <w:b/>
              </w:rPr>
              <w:t>充实</w:t>
            </w:r>
            <w:r w:rsidR="00434407">
              <w:rPr>
                <w:rFonts w:hint="eastAsia"/>
                <w:b/>
              </w:rPr>
              <w:t>（小节</w:t>
            </w:r>
            <w:r w:rsidR="00434407">
              <w:rPr>
                <w:rFonts w:hint="eastAsia"/>
                <w:b/>
              </w:rPr>
              <w:t>3</w:t>
            </w:r>
            <w:r w:rsidR="00434407">
              <w:rPr>
                <w:b/>
              </w:rPr>
              <w:t>.1</w:t>
            </w:r>
            <w:r w:rsidR="00434407">
              <w:rPr>
                <w:b/>
              </w:rPr>
              <w:t>）</w:t>
            </w:r>
            <w:r>
              <w:rPr>
                <w:rFonts w:hint="eastAsia"/>
              </w:rPr>
              <w:t>，</w:t>
            </w:r>
            <w:r w:rsidR="00434407">
              <w:rPr>
                <w:rFonts w:hint="eastAsia"/>
              </w:rPr>
              <w:t>并</w:t>
            </w:r>
            <w:r w:rsidR="00434407">
              <w:t>将相关工作</w:t>
            </w:r>
            <w:r>
              <w:t>概括</w:t>
            </w:r>
            <w:r>
              <w:rPr>
                <w:rFonts w:hint="eastAsia"/>
              </w:rPr>
              <w:t>如下</w:t>
            </w:r>
            <w:r>
              <w:t>：</w:t>
            </w:r>
          </w:p>
          <w:p w14:paraId="55C9ECAF" w14:textId="77777777" w:rsidR="007E6AD4" w:rsidRDefault="007E6AD4" w:rsidP="007E6AD4">
            <w:pPr>
              <w:pStyle w:val="a7"/>
              <w:jc w:val="center"/>
            </w:pPr>
            <w:r>
              <w:object w:dxaOrig="10562" w:dyaOrig="2972" w14:anchorId="332BC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11.75pt" o:ole="">
                  <v:imagedata r:id="rId7" o:title=""/>
                </v:shape>
                <o:OLEObject Type="Embed" ProgID="Visio.Drawing.11" ShapeID="_x0000_i1025" DrawAspect="Content" ObjectID="_1506283712" r:id="rId8"/>
              </w:object>
            </w:r>
          </w:p>
          <w:p w14:paraId="3E89E5F8" w14:textId="77777777" w:rsidR="007E6AD4" w:rsidRPr="007E6AD4" w:rsidRDefault="007E6AD4" w:rsidP="007E6AD4">
            <w:pPr>
              <w:pStyle w:val="a7"/>
              <w:jc w:val="center"/>
            </w:pPr>
            <w:r>
              <w:rPr>
                <w:rFonts w:hint="eastAsia"/>
              </w:rPr>
              <w:t>图</w:t>
            </w:r>
            <w:r>
              <w:rPr>
                <w:rFonts w:hint="eastAsia"/>
              </w:rPr>
              <w:t>1</w:t>
            </w:r>
            <w:r w:rsidRPr="007E6AD4">
              <w:rPr>
                <w:rFonts w:hint="eastAsia"/>
              </w:rPr>
              <w:t>基于</w:t>
            </w:r>
            <w:r w:rsidRPr="007E6AD4">
              <w:rPr>
                <w:rFonts w:hint="eastAsia"/>
              </w:rPr>
              <w:t>SDN</w:t>
            </w:r>
            <w:r w:rsidRPr="007E6AD4">
              <w:rPr>
                <w:rFonts w:hint="eastAsia"/>
              </w:rPr>
              <w:t>的数据层流量调度分类</w:t>
            </w:r>
          </w:p>
          <w:p w14:paraId="4B482041" w14:textId="10F44CC6" w:rsidR="009425FC" w:rsidRDefault="00434407" w:rsidP="009425FC">
            <w:pPr>
              <w:pStyle w:val="a7"/>
            </w:pPr>
            <w:r>
              <w:rPr>
                <w:rFonts w:hint="eastAsia"/>
              </w:rPr>
              <w:t>并</w:t>
            </w:r>
            <w:r w:rsidR="0081704E">
              <w:rPr>
                <w:rFonts w:hint="eastAsia"/>
              </w:rPr>
              <w:t>对</w:t>
            </w:r>
            <w:r w:rsidR="0081704E">
              <w:rPr>
                <w:rFonts w:hint="eastAsia"/>
              </w:rPr>
              <w:t>3.1</w:t>
            </w:r>
            <w:r>
              <w:rPr>
                <w:rFonts w:hint="eastAsia"/>
              </w:rPr>
              <w:t>小节</w:t>
            </w:r>
            <w:r w:rsidRPr="00434407">
              <w:rPr>
                <w:rFonts w:hint="eastAsia"/>
                <w:b/>
              </w:rPr>
              <w:t>引言部分</w:t>
            </w:r>
            <w:r w:rsidR="0081704E">
              <w:rPr>
                <w:rFonts w:hint="eastAsia"/>
                <w:b/>
              </w:rPr>
              <w:t>进行对应</w:t>
            </w:r>
            <w:r w:rsidRPr="00434407">
              <w:rPr>
                <w:rFonts w:hint="eastAsia"/>
                <w:b/>
              </w:rPr>
              <w:t>的</w:t>
            </w:r>
            <w:r w:rsidRPr="00434407">
              <w:rPr>
                <w:b/>
              </w:rPr>
              <w:t>调整</w:t>
            </w:r>
            <w:r>
              <w:rPr>
                <w:rFonts w:hint="eastAsia"/>
                <w:b/>
              </w:rPr>
              <w:t>（小节</w:t>
            </w:r>
            <w:r>
              <w:rPr>
                <w:rFonts w:hint="eastAsia"/>
                <w:b/>
              </w:rPr>
              <w:t>3</w:t>
            </w:r>
            <w:r>
              <w:rPr>
                <w:b/>
              </w:rPr>
              <w:t>.1</w:t>
            </w:r>
            <w:r>
              <w:rPr>
                <w:b/>
              </w:rPr>
              <w:t>）</w:t>
            </w:r>
            <w:r>
              <w:t>。</w:t>
            </w:r>
          </w:p>
          <w:p w14:paraId="290A2A31" w14:textId="77777777" w:rsidR="00434407" w:rsidRDefault="00434407" w:rsidP="009425FC">
            <w:pPr>
              <w:pStyle w:val="a7"/>
            </w:pPr>
          </w:p>
          <w:p w14:paraId="060165B5" w14:textId="77777777" w:rsidR="00434407" w:rsidRPr="00434407" w:rsidRDefault="00434407" w:rsidP="009425FC">
            <w:pPr>
              <w:pStyle w:val="a7"/>
              <w:rPr>
                <w:b/>
              </w:rPr>
            </w:pPr>
            <w:r w:rsidRPr="00434407">
              <w:rPr>
                <w:rFonts w:hint="eastAsia"/>
                <w:b/>
              </w:rPr>
              <w:t>业务量优化</w:t>
            </w:r>
            <w:r w:rsidRPr="00434407">
              <w:rPr>
                <w:b/>
              </w:rPr>
              <w:t>算法论述：</w:t>
            </w:r>
          </w:p>
          <w:p w14:paraId="7EA7844D" w14:textId="77777777" w:rsidR="00434407" w:rsidRDefault="00434407" w:rsidP="0081704E">
            <w:pPr>
              <w:pStyle w:val="a7"/>
              <w:ind w:firstLineChars="200" w:firstLine="360"/>
            </w:pPr>
            <w:r w:rsidRPr="00434407">
              <w:rPr>
                <w:rFonts w:hint="eastAsia"/>
              </w:rPr>
              <w:t>网络中大量的实时业务流对传输过程中的延迟、丢包敏感</w:t>
            </w:r>
            <w:r w:rsidRPr="00434407">
              <w:rPr>
                <w:rFonts w:hint="eastAsia"/>
              </w:rPr>
              <w:t>,</w:t>
            </w:r>
            <w:r w:rsidRPr="00434407">
              <w:rPr>
                <w:rFonts w:hint="eastAsia"/>
              </w:rPr>
              <w:t>所以合理的调度网络资源为实时业务提供</w:t>
            </w:r>
            <w:r w:rsidRPr="00434407">
              <w:rPr>
                <w:rFonts w:hint="eastAsia"/>
              </w:rPr>
              <w:t>QoS</w:t>
            </w:r>
            <w:r w:rsidRPr="00434407">
              <w:rPr>
                <w:rFonts w:hint="eastAsia"/>
              </w:rPr>
              <w:t>保证是流量工程的一项重要工作</w:t>
            </w:r>
            <w:r w:rsidRPr="00434407">
              <w:rPr>
                <w:rFonts w:hint="eastAsia"/>
              </w:rPr>
              <w:t>.SDN</w:t>
            </w:r>
            <w:r w:rsidRPr="00434407">
              <w:rPr>
                <w:rFonts w:hint="eastAsia"/>
              </w:rPr>
              <w:t>网络提供的控制接口支持灵活的流量调度策略制定</w:t>
            </w:r>
            <w:r w:rsidRPr="00434407">
              <w:rPr>
                <w:rFonts w:hint="eastAsia"/>
              </w:rPr>
              <w:t>,</w:t>
            </w:r>
            <w:r w:rsidRPr="00434407">
              <w:rPr>
                <w:rFonts w:hint="eastAsia"/>
              </w:rPr>
              <w:t>以充分兼顾不同网络应用的需求</w:t>
            </w:r>
            <w:r w:rsidRPr="00434407">
              <w:rPr>
                <w:rFonts w:hint="eastAsia"/>
              </w:rPr>
              <w:t>,</w:t>
            </w:r>
            <w:r w:rsidRPr="00434407">
              <w:rPr>
                <w:rFonts w:hint="eastAsia"/>
              </w:rPr>
              <w:t>并缓解网络中交叉节点或链路上的拥塞</w:t>
            </w:r>
            <w:r w:rsidRPr="00434407">
              <w:rPr>
                <w:rFonts w:hint="eastAsia"/>
              </w:rPr>
              <w:t>.</w:t>
            </w:r>
          </w:p>
          <w:p w14:paraId="7B8B7CF9" w14:textId="77777777" w:rsidR="00434407" w:rsidRPr="00434407" w:rsidRDefault="00434407" w:rsidP="0081704E">
            <w:pPr>
              <w:pStyle w:val="a7"/>
              <w:ind w:firstLineChars="200" w:firstLine="360"/>
            </w:pPr>
            <w:r>
              <w:rPr>
                <w:rFonts w:hint="eastAsia"/>
              </w:rPr>
              <w:t>结合包括</w:t>
            </w:r>
            <w:r>
              <w:rPr>
                <w:rFonts w:hint="eastAsia"/>
              </w:rPr>
              <w:t>UCLA</w:t>
            </w:r>
            <w:r>
              <w:t>的</w:t>
            </w:r>
            <w:r>
              <w:t>Mario</w:t>
            </w:r>
            <w:r>
              <w:rPr>
                <w:rFonts w:hint="eastAsia"/>
              </w:rPr>
              <w:t>教授</w:t>
            </w:r>
            <w:r>
              <w:t>研究小组的工作，我们对业务量的优化算法进行了</w:t>
            </w:r>
            <w:r>
              <w:rPr>
                <w:rFonts w:hint="eastAsia"/>
              </w:rPr>
              <w:t>分析</w:t>
            </w:r>
            <w:r>
              <w:t>和理解，</w:t>
            </w:r>
            <w:r>
              <w:rPr>
                <w:rFonts w:hint="eastAsia"/>
              </w:rPr>
              <w:t>在此基础上</w:t>
            </w:r>
            <w:r>
              <w:t>进行总结概述：</w:t>
            </w:r>
          </w:p>
          <w:p w14:paraId="3146582A" w14:textId="77777777" w:rsidR="009425FC" w:rsidRPr="004E6C06" w:rsidRDefault="00434407" w:rsidP="007E6AD4">
            <w:pPr>
              <w:pStyle w:val="a7"/>
              <w:numPr>
                <w:ilvl w:val="0"/>
                <w:numId w:val="4"/>
              </w:numPr>
              <w:rPr>
                <w:b/>
              </w:rPr>
            </w:pPr>
            <w:r>
              <w:rPr>
                <w:rFonts w:hint="eastAsia"/>
                <w:b/>
              </w:rPr>
              <w:t>增加了</w:t>
            </w:r>
            <w:r>
              <w:rPr>
                <w:b/>
              </w:rPr>
              <w:t>对</w:t>
            </w:r>
            <w:r>
              <w:rPr>
                <w:b/>
              </w:rPr>
              <w:t>OpenQoS</w:t>
            </w:r>
            <w:r>
              <w:rPr>
                <w:rFonts w:hint="eastAsia"/>
                <w:b/>
              </w:rPr>
              <w:t>多媒体</w:t>
            </w:r>
            <w:r>
              <w:rPr>
                <w:b/>
              </w:rPr>
              <w:t>优化方案</w:t>
            </w:r>
            <w:r>
              <w:rPr>
                <w:rFonts w:hint="eastAsia"/>
                <w:b/>
              </w:rPr>
              <w:t>的</w:t>
            </w:r>
            <w:r>
              <w:rPr>
                <w:b/>
              </w:rPr>
              <w:t>总结介绍</w:t>
            </w:r>
            <w:r w:rsidR="009425FC">
              <w:rPr>
                <w:rFonts w:hint="eastAsia"/>
                <w:b/>
              </w:rPr>
              <w:t>（小节</w:t>
            </w:r>
            <w:r w:rsidR="009425FC">
              <w:rPr>
                <w:rFonts w:hint="eastAsia"/>
                <w:b/>
              </w:rPr>
              <w:t>3</w:t>
            </w:r>
            <w:r w:rsidR="009425FC">
              <w:rPr>
                <w:b/>
              </w:rPr>
              <w:t>.1.2</w:t>
            </w:r>
            <w:r w:rsidR="009425FC">
              <w:rPr>
                <w:b/>
              </w:rPr>
              <w:t>）</w:t>
            </w:r>
            <w:r w:rsidR="009425FC" w:rsidRPr="004E6C06">
              <w:rPr>
                <w:rFonts w:hint="eastAsia"/>
                <w:b/>
              </w:rPr>
              <w:t>;</w:t>
            </w:r>
          </w:p>
          <w:p w14:paraId="72B118E6" w14:textId="77777777" w:rsidR="009425FC" w:rsidRDefault="00434407" w:rsidP="00434407">
            <w:pPr>
              <w:pStyle w:val="a7"/>
              <w:numPr>
                <w:ilvl w:val="0"/>
                <w:numId w:val="4"/>
              </w:numPr>
              <w:rPr>
                <w:b/>
              </w:rPr>
            </w:pPr>
            <w:r>
              <w:rPr>
                <w:rFonts w:hint="eastAsia"/>
                <w:b/>
              </w:rPr>
              <w:t>增加了</w:t>
            </w:r>
            <w:r>
              <w:rPr>
                <w:b/>
              </w:rPr>
              <w:t>对</w:t>
            </w:r>
            <w:r>
              <w:rPr>
                <w:b/>
              </w:rPr>
              <w:t>Mario</w:t>
            </w:r>
            <w:r>
              <w:rPr>
                <w:rFonts w:hint="eastAsia"/>
                <w:b/>
              </w:rPr>
              <w:t>教授</w:t>
            </w:r>
            <w:r>
              <w:rPr>
                <w:b/>
              </w:rPr>
              <w:t>小组</w:t>
            </w:r>
            <w:r>
              <w:rPr>
                <w:rFonts w:hint="eastAsia"/>
                <w:b/>
              </w:rPr>
              <w:t>提出的</w:t>
            </w:r>
            <w:r>
              <w:rPr>
                <w:b/>
              </w:rPr>
              <w:t>QoS</w:t>
            </w:r>
            <w:r>
              <w:rPr>
                <w:b/>
              </w:rPr>
              <w:t>提升框架的介绍和其中的</w:t>
            </w:r>
            <w:r>
              <w:rPr>
                <w:b/>
              </w:rPr>
              <w:t>MCFCSP</w:t>
            </w:r>
            <w:r>
              <w:rPr>
                <w:b/>
              </w:rPr>
              <w:t>算法的简要分析</w:t>
            </w:r>
            <w:r w:rsidR="009425FC">
              <w:rPr>
                <w:rFonts w:hint="eastAsia"/>
                <w:b/>
              </w:rPr>
              <w:t>（小节</w:t>
            </w:r>
            <w:r w:rsidR="009425FC">
              <w:rPr>
                <w:rFonts w:hint="eastAsia"/>
                <w:b/>
              </w:rPr>
              <w:t>3</w:t>
            </w:r>
            <w:r w:rsidR="009425FC">
              <w:rPr>
                <w:b/>
              </w:rPr>
              <w:t>.1.</w:t>
            </w:r>
            <w:r>
              <w:rPr>
                <w:b/>
              </w:rPr>
              <w:t>2</w:t>
            </w:r>
            <w:r w:rsidR="009425FC">
              <w:rPr>
                <w:b/>
              </w:rPr>
              <w:t>）</w:t>
            </w:r>
          </w:p>
          <w:p w14:paraId="0F152100" w14:textId="77777777" w:rsidR="00434407" w:rsidRDefault="00434407" w:rsidP="00434407">
            <w:pPr>
              <w:pStyle w:val="a7"/>
              <w:rPr>
                <w:b/>
              </w:rPr>
            </w:pPr>
          </w:p>
          <w:p w14:paraId="389FB0C7" w14:textId="77777777" w:rsidR="00434407" w:rsidRDefault="00434407" w:rsidP="00434407">
            <w:pPr>
              <w:pStyle w:val="a7"/>
              <w:rPr>
                <w:b/>
              </w:rPr>
            </w:pPr>
            <w:r>
              <w:rPr>
                <w:rFonts w:hint="eastAsia"/>
                <w:b/>
              </w:rPr>
              <w:t>负载均衡算法</w:t>
            </w:r>
            <w:r>
              <w:rPr>
                <w:b/>
              </w:rPr>
              <w:t>：</w:t>
            </w:r>
          </w:p>
          <w:p w14:paraId="614D8979" w14:textId="77777777" w:rsidR="00434407" w:rsidRDefault="00434407" w:rsidP="0081704E">
            <w:pPr>
              <w:pStyle w:val="a7"/>
              <w:ind w:firstLineChars="200" w:firstLine="360"/>
            </w:pPr>
            <w:r w:rsidRPr="00434407">
              <w:rPr>
                <w:rFonts w:hint="eastAsia"/>
              </w:rPr>
              <w:t>OpenFlow</w:t>
            </w:r>
            <w:r w:rsidRPr="00434407">
              <w:rPr>
                <w:rFonts w:hint="eastAsia"/>
              </w:rPr>
              <w:t>协议的出现为权衡数据中心网络中与日俱增的业务流量的带来的压力提供了</w:t>
            </w:r>
            <w:r>
              <w:rPr>
                <w:rFonts w:hint="eastAsia"/>
              </w:rPr>
              <w:t>一个重要</w:t>
            </w:r>
            <w:r>
              <w:t>的</w:t>
            </w:r>
            <w:r w:rsidRPr="00434407">
              <w:rPr>
                <w:rFonts w:hint="eastAsia"/>
              </w:rPr>
              <w:t>途径</w:t>
            </w:r>
            <w:r>
              <w:rPr>
                <w:rFonts w:hint="eastAsia"/>
              </w:rPr>
              <w:t>。</w:t>
            </w:r>
            <w:r>
              <w:t>基于</w:t>
            </w:r>
            <w:r>
              <w:rPr>
                <w:rFonts w:hint="eastAsia"/>
              </w:rPr>
              <w:t>O</w:t>
            </w:r>
            <w:r>
              <w:t>F</w:t>
            </w:r>
            <w:r>
              <w:t>的</w:t>
            </w:r>
            <w:r>
              <w:rPr>
                <w:rFonts w:hint="eastAsia"/>
              </w:rPr>
              <w:t>负载均衡</w:t>
            </w:r>
            <w:r>
              <w:t>方案很多，具体</w:t>
            </w:r>
            <w:r>
              <w:rPr>
                <w:rFonts w:hint="eastAsia"/>
              </w:rPr>
              <w:t>到</w:t>
            </w:r>
            <w:r>
              <w:t>算法设计，我们</w:t>
            </w:r>
            <w:r>
              <w:rPr>
                <w:rFonts w:hint="eastAsia"/>
              </w:rPr>
              <w:t>增加</w:t>
            </w:r>
            <w:r>
              <w:t>了对如下两个方案的总结：</w:t>
            </w:r>
          </w:p>
          <w:p w14:paraId="769FD639" w14:textId="77777777" w:rsidR="00434407" w:rsidRDefault="00434407" w:rsidP="000D227E">
            <w:pPr>
              <w:pStyle w:val="a7"/>
              <w:numPr>
                <w:ilvl w:val="0"/>
                <w:numId w:val="8"/>
              </w:numPr>
              <w:rPr>
                <w:b/>
              </w:rPr>
            </w:pPr>
            <w:r w:rsidRPr="000D227E">
              <w:rPr>
                <w:rFonts w:hint="eastAsia"/>
                <w:b/>
              </w:rPr>
              <w:t>对</w:t>
            </w:r>
            <w:r w:rsidRPr="000D227E">
              <w:rPr>
                <w:b/>
              </w:rPr>
              <w:t>LABERIO</w:t>
            </w:r>
            <w:r w:rsidRPr="000D227E">
              <w:rPr>
                <w:b/>
              </w:rPr>
              <w:t>路由算法进行总结分析</w:t>
            </w:r>
            <w:r w:rsidR="000D227E" w:rsidRPr="000D227E">
              <w:rPr>
                <w:rFonts w:hint="eastAsia"/>
                <w:b/>
              </w:rPr>
              <w:t>，</w:t>
            </w:r>
            <w:r w:rsidR="000D227E" w:rsidRPr="000D227E">
              <w:rPr>
                <w:b/>
              </w:rPr>
              <w:t>该</w:t>
            </w:r>
            <w:r w:rsidR="000D227E" w:rsidRPr="000D227E">
              <w:rPr>
                <w:rFonts w:hint="eastAsia"/>
                <w:b/>
              </w:rPr>
              <w:t>调度算法的核心是将网络中最拥塞的链路上占据最大带宽的流量调度到其它后续路径上（小节</w:t>
            </w:r>
            <w:r w:rsidR="000D227E" w:rsidRPr="000D227E">
              <w:rPr>
                <w:rFonts w:hint="eastAsia"/>
                <w:b/>
              </w:rPr>
              <w:t>3</w:t>
            </w:r>
            <w:r w:rsidR="000D227E" w:rsidRPr="000D227E">
              <w:rPr>
                <w:b/>
              </w:rPr>
              <w:t>.1.3</w:t>
            </w:r>
            <w:r w:rsidR="000D227E" w:rsidRPr="000D227E">
              <w:rPr>
                <w:b/>
              </w:rPr>
              <w:t>）</w:t>
            </w:r>
            <w:r w:rsidR="000D227E" w:rsidRPr="000D227E">
              <w:rPr>
                <w:rFonts w:hint="eastAsia"/>
                <w:b/>
              </w:rPr>
              <w:t>；</w:t>
            </w:r>
          </w:p>
          <w:p w14:paraId="6CEA3ECB" w14:textId="77777777" w:rsidR="000D227E" w:rsidRPr="000D227E" w:rsidRDefault="000D227E" w:rsidP="000D227E">
            <w:pPr>
              <w:pStyle w:val="a7"/>
              <w:numPr>
                <w:ilvl w:val="0"/>
                <w:numId w:val="8"/>
              </w:numPr>
              <w:rPr>
                <w:b/>
              </w:rPr>
            </w:pPr>
            <w:r>
              <w:rPr>
                <w:rFonts w:hint="eastAsia"/>
                <w:b/>
              </w:rPr>
              <w:t>对基于</w:t>
            </w:r>
            <w:r>
              <w:rPr>
                <w:b/>
              </w:rPr>
              <w:t>fuzzy evaluation model</w:t>
            </w:r>
            <w:r>
              <w:rPr>
                <w:rFonts w:hint="eastAsia"/>
                <w:b/>
              </w:rPr>
              <w:t>的负载均衡算法</w:t>
            </w:r>
            <w:r>
              <w:rPr>
                <w:b/>
              </w:rPr>
              <w:t>进行总结分析，该调度算法通过</w:t>
            </w:r>
            <w:r>
              <w:rPr>
                <w:b/>
              </w:rPr>
              <w:t>Floyd</w:t>
            </w:r>
            <w:r>
              <w:rPr>
                <w:rFonts w:hint="eastAsia"/>
                <w:b/>
              </w:rPr>
              <w:t>算法</w:t>
            </w:r>
            <w:r>
              <w:rPr>
                <w:b/>
              </w:rPr>
              <w:t>选择</w:t>
            </w:r>
            <w:r>
              <w:rPr>
                <w:b/>
              </w:rPr>
              <w:t>K</w:t>
            </w:r>
            <w:r>
              <w:rPr>
                <w:rFonts w:hint="eastAsia"/>
                <w:b/>
              </w:rPr>
              <w:lastRenderedPageBreak/>
              <w:t>个</w:t>
            </w:r>
            <w:r>
              <w:rPr>
                <w:b/>
              </w:rPr>
              <w:t>最短路径，并利用</w:t>
            </w:r>
            <w:r>
              <w:rPr>
                <w:rFonts w:hint="eastAsia"/>
                <w:b/>
              </w:rPr>
              <w:t>模糊评估模型周期的</w:t>
            </w:r>
            <w:r>
              <w:rPr>
                <w:b/>
              </w:rPr>
              <w:t>计算最短路径。</w:t>
            </w:r>
          </w:p>
          <w:p w14:paraId="7177D5C6" w14:textId="77777777" w:rsidR="00434407" w:rsidRDefault="00434407" w:rsidP="00434407">
            <w:pPr>
              <w:pStyle w:val="a7"/>
              <w:rPr>
                <w:b/>
              </w:rPr>
            </w:pPr>
          </w:p>
          <w:p w14:paraId="1D50F9A7" w14:textId="77777777" w:rsidR="00ED7CCE" w:rsidRDefault="007E6AD4" w:rsidP="009425FC">
            <w:pPr>
              <w:pStyle w:val="a7"/>
              <w:rPr>
                <w:b/>
              </w:rPr>
            </w:pPr>
            <w:r>
              <w:rPr>
                <w:rFonts w:hint="eastAsia"/>
                <w:b/>
              </w:rPr>
              <w:t>最后</w:t>
            </w:r>
            <w:r>
              <w:rPr>
                <w:b/>
              </w:rPr>
              <w:t>，</w:t>
            </w:r>
            <w:r>
              <w:rPr>
                <w:rFonts w:hint="eastAsia"/>
                <w:b/>
              </w:rPr>
              <w:t>在</w:t>
            </w:r>
            <w:r>
              <w:rPr>
                <w:b/>
              </w:rPr>
              <w:t>修改过程中，我们主要参考了</w:t>
            </w:r>
            <w:r w:rsidR="002F1820">
              <w:rPr>
                <w:rFonts w:hint="eastAsia"/>
                <w:b/>
              </w:rPr>
              <w:t>包括</w:t>
            </w:r>
            <w:r w:rsidR="002F1820">
              <w:rPr>
                <w:b/>
              </w:rPr>
              <w:t>Mario</w:t>
            </w:r>
            <w:r w:rsidR="002F1820">
              <w:rPr>
                <w:b/>
              </w:rPr>
              <w:t>教授小组研究工作在内的如下参考文献</w:t>
            </w:r>
            <w:r w:rsidR="00ED7CCE" w:rsidRPr="009425FC">
              <w:rPr>
                <w:rFonts w:hint="eastAsia"/>
                <w:b/>
              </w:rPr>
              <w:t>：</w:t>
            </w:r>
          </w:p>
          <w:p w14:paraId="468644B9" w14:textId="77777777" w:rsidR="007E6AD4" w:rsidRDefault="007E6AD4" w:rsidP="007E6AD4">
            <w:pPr>
              <w:pStyle w:val="TextofReference"/>
              <w:numPr>
                <w:ilvl w:val="0"/>
                <w:numId w:val="7"/>
              </w:numPr>
            </w:pPr>
            <w:r w:rsidRPr="00714EF0">
              <w:t>H. E. Egilmez, S. T. Dane, K. T. Bagci, and A. M. Tekalp, “OpenQoS: An OpenFlow controller design for multimedia delivery with end-to-end Quality of Service over Software-Defined Networks,” in Signal &amp; Information Processing Association Annual Summit and Conference(APSIPA ASC), 2012 Asia-Pacific. IEEE, Dec. 2012, pp. 1–8.</w:t>
            </w:r>
          </w:p>
          <w:p w14:paraId="28074ADF" w14:textId="0D62198F" w:rsidR="007E6AD4" w:rsidRDefault="00DF6D51" w:rsidP="00DF6D51">
            <w:pPr>
              <w:pStyle w:val="TextofReference"/>
              <w:numPr>
                <w:ilvl w:val="0"/>
                <w:numId w:val="7"/>
              </w:numPr>
            </w:pPr>
            <w:r w:rsidRPr="00DF6D51">
              <w:t>Francesco Ongaro, Eduardo Cerqueira, Luca Foschini, Antonio Corradi, Mario Gerla</w:t>
            </w:r>
            <w:r w:rsidR="007E6AD4" w:rsidRPr="003E77D9">
              <w:t>. Enhancing the quality level support for real-time multimedia applications in software-defined networks[C]//Computing, Networking and Communications (ICNC), 2015 International Conference on. IEEE, 2015: 505-509.</w:t>
            </w:r>
          </w:p>
          <w:p w14:paraId="3AD00270" w14:textId="000E8221" w:rsidR="007E6AD4" w:rsidRDefault="00DF6D51" w:rsidP="00DF6D51">
            <w:pPr>
              <w:pStyle w:val="TextofReference"/>
              <w:numPr>
                <w:ilvl w:val="0"/>
                <w:numId w:val="7"/>
              </w:numPr>
            </w:pPr>
            <w:r w:rsidRPr="00DF6D51">
              <w:t>Francesco Ongaro, Antonio Corradi, Mario Gerla, Eduardo Cerqueira, Luca Foschini</w:t>
            </w:r>
            <w:r w:rsidR="007E6AD4" w:rsidRPr="00A72E43">
              <w:t xml:space="preserve">. </w:t>
            </w:r>
            <w:bookmarkStart w:id="0" w:name="OLE_LINK1"/>
            <w:bookmarkStart w:id="1" w:name="OLE_LINK2"/>
            <w:bookmarkStart w:id="2" w:name="OLE_LINK3"/>
            <w:r w:rsidR="007E6AD4" w:rsidRPr="00A72E43">
              <w:t>Enhancing Quality of Service in Software-Defined Networks</w:t>
            </w:r>
            <w:bookmarkEnd w:id="0"/>
            <w:bookmarkEnd w:id="1"/>
            <w:bookmarkEnd w:id="2"/>
            <w:r w:rsidR="007E6AD4" w:rsidRPr="00A72E43">
              <w:t>[D]. ALMA MATER STUDIORUM-UNIVERSITY OF BOLOGNA, 2014.</w:t>
            </w:r>
          </w:p>
          <w:p w14:paraId="58FA49B8" w14:textId="77777777" w:rsidR="007E6AD4" w:rsidRDefault="007E6AD4" w:rsidP="007E6AD4">
            <w:pPr>
              <w:pStyle w:val="TextofReference"/>
              <w:numPr>
                <w:ilvl w:val="0"/>
                <w:numId w:val="7"/>
              </w:numPr>
            </w:pPr>
            <w:r w:rsidRPr="00A72E43">
              <w:t>Gomes R L, Bittencourt L F, Madeira E R M, et al. An architecture for dynamic resource adjustment in VSDNs based on traffic demand[C]//Global Communications Conference (GLOBECOM), 2014 IEEE. IEEE, 2014: 2005-2010.</w:t>
            </w:r>
          </w:p>
          <w:p w14:paraId="14EAF92E" w14:textId="77777777" w:rsidR="007E6AD4" w:rsidRDefault="007E6AD4" w:rsidP="007E6AD4">
            <w:pPr>
              <w:pStyle w:val="TextofReference"/>
              <w:numPr>
                <w:ilvl w:val="0"/>
                <w:numId w:val="7"/>
              </w:numPr>
            </w:pPr>
            <w:r w:rsidRPr="00560C55">
              <w:t>Long H, Shen Y, Guo M, et al. LABERIO: Dynamic load-balanced routing in OpenFlow-enabled networks[C]//Advanced Information Networking and Applications (AINA), 2013 IEEE 27th International Conference on. IEEE, 2013: 290-297.</w:t>
            </w:r>
          </w:p>
          <w:p w14:paraId="15660B51" w14:textId="77777777" w:rsidR="007E6AD4" w:rsidRDefault="007E6AD4" w:rsidP="007E6AD4">
            <w:pPr>
              <w:pStyle w:val="TextofReference"/>
              <w:numPr>
                <w:ilvl w:val="0"/>
                <w:numId w:val="7"/>
              </w:numPr>
            </w:pPr>
            <w:r w:rsidRPr="00A72E43">
              <w:t>Li J, Chang X, Ren Y, et al. An Effective Path Load Balancing Mechanism Based on SDN[C]//Trust, Security and Privacy in Computing and Communications (TrustCom), 2014 IEEE 13th International Conference on. IEEE, 2014: 527-533.</w:t>
            </w:r>
          </w:p>
          <w:p w14:paraId="49D582FE" w14:textId="77777777" w:rsidR="00C0489F" w:rsidRDefault="007E6AD4" w:rsidP="007E6AD4">
            <w:pPr>
              <w:pStyle w:val="TextofReference"/>
              <w:numPr>
                <w:ilvl w:val="0"/>
                <w:numId w:val="7"/>
              </w:numPr>
            </w:pPr>
            <w:r w:rsidRPr="00A72E43">
              <w:t>Liu H, Chen Z, Tian X, et al. On content-centric wireless delivery networks[J]. Wireless Communications, IEEE, 2014, 21(6): 118-125.</w:t>
            </w:r>
          </w:p>
          <w:p w14:paraId="06CCDF59" w14:textId="21000675" w:rsidR="00E87E75" w:rsidRPr="007E6AD4" w:rsidRDefault="00E87E75" w:rsidP="00E87E75">
            <w:pPr>
              <w:pStyle w:val="TextofReference"/>
              <w:numPr>
                <w:ilvl w:val="0"/>
                <w:numId w:val="7"/>
              </w:numPr>
            </w:pPr>
            <w:r w:rsidRPr="00E87E75">
              <w:t>Zhao T, Li T, Han B, et al. Design of Software Defined hardware counters for SDN[C]//Local &amp; Metropolitan Area Networks (LANMAN), 2014 IEEE 20th International Workshop on. IEEE, 2014: 1-6.</w:t>
            </w:r>
            <w:bookmarkStart w:id="3" w:name="_GoBack"/>
            <w:bookmarkEnd w:id="3"/>
          </w:p>
        </w:tc>
      </w:tr>
    </w:tbl>
    <w:p w14:paraId="47952878" w14:textId="77777777" w:rsidR="009425FC" w:rsidRDefault="009425FC">
      <w:pPr>
        <w:rPr>
          <w:rFonts w:ascii="Arial" w:hAnsi="Arial"/>
        </w:rPr>
      </w:pPr>
    </w:p>
    <w:p w14:paraId="403E5ABC" w14:textId="77777777" w:rsidR="00862FD2" w:rsidRPr="009425FC" w:rsidRDefault="00862FD2">
      <w:pPr>
        <w:rPr>
          <w:rFonts w:ascii="Arial" w:hAnsi="Arial"/>
        </w:rPr>
      </w:pPr>
      <w:r>
        <w:rPr>
          <w:rFonts w:ascii="Arial" w:hAnsi="Arial" w:hint="eastAsia"/>
        </w:rPr>
        <w:t>再一次</w:t>
      </w:r>
      <w:r>
        <w:rPr>
          <w:rFonts w:ascii="Arial" w:hAnsi="Arial"/>
        </w:rPr>
        <w:t>感谢</w:t>
      </w:r>
      <w:r w:rsidR="006C4EF5">
        <w:rPr>
          <w:rFonts w:ascii="Arial" w:hAnsi="Arial" w:hint="eastAsia"/>
        </w:rPr>
        <w:t>专家</w:t>
      </w:r>
      <w:r w:rsidR="006C4EF5">
        <w:rPr>
          <w:rFonts w:ascii="Arial" w:hAnsi="Arial"/>
        </w:rPr>
        <w:t>和</w:t>
      </w:r>
      <w:r>
        <w:rPr>
          <w:rFonts w:ascii="Arial" w:hAnsi="Arial" w:hint="eastAsia"/>
        </w:rPr>
        <w:t>评审老师</w:t>
      </w:r>
      <w:r w:rsidR="006C4EF5">
        <w:rPr>
          <w:rFonts w:ascii="Arial" w:hAnsi="Arial"/>
        </w:rPr>
        <w:t>提出的宝贵意见</w:t>
      </w:r>
      <w:r w:rsidR="006C4EF5">
        <w:rPr>
          <w:rFonts w:ascii="Arial" w:hAnsi="Arial" w:hint="eastAsia"/>
        </w:rPr>
        <w:t>，</w:t>
      </w:r>
      <w:r w:rsidR="006C4EF5">
        <w:rPr>
          <w:rFonts w:ascii="Arial" w:hAnsi="Arial"/>
        </w:rPr>
        <w:t>祝老师工作顺利！</w:t>
      </w:r>
    </w:p>
    <w:sectPr w:rsidR="00862FD2" w:rsidRPr="009425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F8D15" w14:textId="77777777" w:rsidR="0035248C" w:rsidRDefault="0035248C" w:rsidP="005F7325">
      <w:r>
        <w:separator/>
      </w:r>
    </w:p>
  </w:endnote>
  <w:endnote w:type="continuationSeparator" w:id="0">
    <w:p w14:paraId="7A1331AD" w14:textId="77777777" w:rsidR="0035248C" w:rsidRDefault="0035248C" w:rsidP="005F7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27597" w14:textId="77777777" w:rsidR="0035248C" w:rsidRDefault="0035248C" w:rsidP="005F7325">
      <w:r>
        <w:separator/>
      </w:r>
    </w:p>
  </w:footnote>
  <w:footnote w:type="continuationSeparator" w:id="0">
    <w:p w14:paraId="34B07461" w14:textId="77777777" w:rsidR="0035248C" w:rsidRDefault="0035248C" w:rsidP="005F7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5667C"/>
    <w:multiLevelType w:val="hybridMultilevel"/>
    <w:tmpl w:val="96D869F2"/>
    <w:lvl w:ilvl="0" w:tplc="F0AA65A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5E78E6"/>
    <w:multiLevelType w:val="hybridMultilevel"/>
    <w:tmpl w:val="BD723A40"/>
    <w:lvl w:ilvl="0" w:tplc="4E16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FE3192"/>
    <w:multiLevelType w:val="hybridMultilevel"/>
    <w:tmpl w:val="57D616C4"/>
    <w:lvl w:ilvl="0" w:tplc="60E21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C40073"/>
    <w:multiLevelType w:val="hybridMultilevel"/>
    <w:tmpl w:val="03AE8D1E"/>
    <w:lvl w:ilvl="0" w:tplc="89E22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54749D"/>
    <w:multiLevelType w:val="hybridMultilevel"/>
    <w:tmpl w:val="E5D24692"/>
    <w:lvl w:ilvl="0" w:tplc="A190813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D116CDF"/>
    <w:multiLevelType w:val="hybridMultilevel"/>
    <w:tmpl w:val="BD723A40"/>
    <w:lvl w:ilvl="0" w:tplc="4E16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AD4131"/>
    <w:multiLevelType w:val="hybridMultilevel"/>
    <w:tmpl w:val="BD723A40"/>
    <w:lvl w:ilvl="0" w:tplc="4E16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7"/>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AF"/>
    <w:rsid w:val="00054D91"/>
    <w:rsid w:val="000B29CE"/>
    <w:rsid w:val="000D227E"/>
    <w:rsid w:val="002C1796"/>
    <w:rsid w:val="002F1820"/>
    <w:rsid w:val="0035248C"/>
    <w:rsid w:val="00434407"/>
    <w:rsid w:val="005F7325"/>
    <w:rsid w:val="00646E0A"/>
    <w:rsid w:val="006C4EF5"/>
    <w:rsid w:val="00705090"/>
    <w:rsid w:val="007E6AD4"/>
    <w:rsid w:val="0081704E"/>
    <w:rsid w:val="00862FD2"/>
    <w:rsid w:val="008D459B"/>
    <w:rsid w:val="008E218C"/>
    <w:rsid w:val="0091417F"/>
    <w:rsid w:val="009425FC"/>
    <w:rsid w:val="009F5F94"/>
    <w:rsid w:val="00A129EE"/>
    <w:rsid w:val="00AF3C7F"/>
    <w:rsid w:val="00AF69FB"/>
    <w:rsid w:val="00B527AF"/>
    <w:rsid w:val="00C0489F"/>
    <w:rsid w:val="00D309AA"/>
    <w:rsid w:val="00DF6D51"/>
    <w:rsid w:val="00E87E75"/>
    <w:rsid w:val="00ED7CCE"/>
    <w:rsid w:val="00F30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4672"/>
  <w15:chartTrackingRefBased/>
  <w15:docId w15:val="{EB67C542-A7BE-495F-B208-C9F87392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73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7325"/>
    <w:rPr>
      <w:sz w:val="18"/>
      <w:szCs w:val="18"/>
    </w:rPr>
  </w:style>
  <w:style w:type="paragraph" w:styleId="a4">
    <w:name w:val="footer"/>
    <w:basedOn w:val="a"/>
    <w:link w:val="Char0"/>
    <w:uiPriority w:val="99"/>
    <w:unhideWhenUsed/>
    <w:rsid w:val="005F7325"/>
    <w:pPr>
      <w:tabs>
        <w:tab w:val="center" w:pos="4153"/>
        <w:tab w:val="right" w:pos="8306"/>
      </w:tabs>
      <w:snapToGrid w:val="0"/>
      <w:jc w:val="left"/>
    </w:pPr>
    <w:rPr>
      <w:sz w:val="18"/>
      <w:szCs w:val="18"/>
    </w:rPr>
  </w:style>
  <w:style w:type="character" w:customStyle="1" w:styleId="Char0">
    <w:name w:val="页脚 Char"/>
    <w:basedOn w:val="a0"/>
    <w:link w:val="a4"/>
    <w:uiPriority w:val="99"/>
    <w:rsid w:val="005F7325"/>
    <w:rPr>
      <w:sz w:val="18"/>
      <w:szCs w:val="18"/>
    </w:rPr>
  </w:style>
  <w:style w:type="table" w:styleId="a5">
    <w:name w:val="Table Grid"/>
    <w:basedOn w:val="a1"/>
    <w:uiPriority w:val="39"/>
    <w:rsid w:val="00942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annotation reference"/>
    <w:uiPriority w:val="99"/>
    <w:semiHidden/>
    <w:unhideWhenUsed/>
    <w:rsid w:val="009425FC"/>
    <w:rPr>
      <w:sz w:val="21"/>
      <w:szCs w:val="21"/>
    </w:rPr>
  </w:style>
  <w:style w:type="paragraph" w:styleId="a7">
    <w:name w:val="annotation text"/>
    <w:basedOn w:val="a"/>
    <w:link w:val="Char1"/>
    <w:uiPriority w:val="99"/>
    <w:unhideWhenUsed/>
    <w:rsid w:val="009425FC"/>
    <w:pPr>
      <w:overflowPunct w:val="0"/>
      <w:jc w:val="left"/>
    </w:pPr>
    <w:rPr>
      <w:rFonts w:ascii="Times New Roman" w:eastAsia="宋体" w:hAnsi="Times New Roman" w:cs="Times New Roman"/>
      <w:sz w:val="18"/>
      <w:szCs w:val="20"/>
    </w:rPr>
  </w:style>
  <w:style w:type="character" w:customStyle="1" w:styleId="Char1">
    <w:name w:val="批注文字 Char"/>
    <w:basedOn w:val="a0"/>
    <w:link w:val="a7"/>
    <w:uiPriority w:val="99"/>
    <w:rsid w:val="009425FC"/>
    <w:rPr>
      <w:rFonts w:ascii="Times New Roman" w:eastAsia="宋体" w:hAnsi="Times New Roman" w:cs="Times New Roman"/>
      <w:sz w:val="18"/>
      <w:szCs w:val="20"/>
    </w:rPr>
  </w:style>
  <w:style w:type="paragraph" w:styleId="a8">
    <w:name w:val="List Paragraph"/>
    <w:basedOn w:val="a"/>
    <w:uiPriority w:val="34"/>
    <w:qFormat/>
    <w:rsid w:val="009425FC"/>
    <w:pPr>
      <w:ind w:firstLineChars="200" w:firstLine="420"/>
    </w:pPr>
  </w:style>
  <w:style w:type="character" w:styleId="a9">
    <w:name w:val="footnote reference"/>
    <w:autoRedefine/>
    <w:semiHidden/>
    <w:rsid w:val="00C0489F"/>
    <w:rPr>
      <w:rFonts w:ascii="Monotype Sorts" w:eastAsia="宋体" w:hAnsi="Monotype Sorts"/>
      <w:spacing w:val="0"/>
      <w:w w:val="100"/>
      <w:position w:val="0"/>
      <w:sz w:val="11"/>
      <w:vertAlign w:val="baseline"/>
    </w:rPr>
  </w:style>
  <w:style w:type="paragraph" w:customStyle="1" w:styleId="TextofReference">
    <w:name w:val="Text of Reference"/>
    <w:rsid w:val="007E6AD4"/>
    <w:pPr>
      <w:numPr>
        <w:numId w:val="6"/>
      </w:numPr>
      <w:spacing w:line="260" w:lineRule="exact"/>
      <w:jc w:val="both"/>
    </w:pPr>
    <w:rPr>
      <w:rFonts w:ascii="Times New Roman" w:eastAsia="宋体" w:hAnsi="Times New Roman" w:cs="Times New Roman"/>
      <w:kern w:val="0"/>
      <w:sz w:val="15"/>
      <w:szCs w:val="20"/>
    </w:rPr>
  </w:style>
  <w:style w:type="paragraph" w:styleId="aa">
    <w:name w:val="annotation subject"/>
    <w:basedOn w:val="a7"/>
    <w:next w:val="a7"/>
    <w:link w:val="Char2"/>
    <w:uiPriority w:val="99"/>
    <w:semiHidden/>
    <w:unhideWhenUsed/>
    <w:rsid w:val="0091417F"/>
    <w:pPr>
      <w:overflowPunct/>
    </w:pPr>
    <w:rPr>
      <w:rFonts w:asciiTheme="minorHAnsi" w:eastAsiaTheme="minorEastAsia" w:hAnsiTheme="minorHAnsi" w:cstheme="minorBidi"/>
      <w:b/>
      <w:bCs/>
      <w:sz w:val="21"/>
      <w:szCs w:val="22"/>
    </w:rPr>
  </w:style>
  <w:style w:type="character" w:customStyle="1" w:styleId="Char2">
    <w:name w:val="批注主题 Char"/>
    <w:basedOn w:val="Char1"/>
    <w:link w:val="aa"/>
    <w:uiPriority w:val="99"/>
    <w:semiHidden/>
    <w:rsid w:val="0091417F"/>
    <w:rPr>
      <w:rFonts w:ascii="Times New Roman" w:eastAsia="宋体" w:hAnsi="Times New Roman" w:cs="Times New Roman"/>
      <w:b/>
      <w:bCs/>
      <w:sz w:val="18"/>
      <w:szCs w:val="20"/>
    </w:rPr>
  </w:style>
  <w:style w:type="paragraph" w:styleId="ab">
    <w:name w:val="Balloon Text"/>
    <w:basedOn w:val="a"/>
    <w:link w:val="Char3"/>
    <w:uiPriority w:val="99"/>
    <w:semiHidden/>
    <w:unhideWhenUsed/>
    <w:rsid w:val="0091417F"/>
    <w:rPr>
      <w:sz w:val="18"/>
      <w:szCs w:val="18"/>
    </w:rPr>
  </w:style>
  <w:style w:type="character" w:customStyle="1" w:styleId="Char3">
    <w:name w:val="批注框文本 Char"/>
    <w:basedOn w:val="a0"/>
    <w:link w:val="ab"/>
    <w:uiPriority w:val="99"/>
    <w:semiHidden/>
    <w:rsid w:val="00914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ztq</dc:creator>
  <cp:keywords/>
  <dc:description/>
  <cp:lastModifiedBy>ztq</cp:lastModifiedBy>
  <cp:revision>8</cp:revision>
  <dcterms:created xsi:type="dcterms:W3CDTF">2015-10-13T12:21:00Z</dcterms:created>
  <dcterms:modified xsi:type="dcterms:W3CDTF">2015-10-13T15:22:00Z</dcterms:modified>
</cp:coreProperties>
</file>