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6556E">
      <w:pPr>
        <w:widowControl/>
        <w:spacing w:before="100" w:beforeAutospacing="1" w:after="100" w:afterAutospacing="1"/>
        <w:jc w:val="center"/>
        <w:outlineLvl w:val="0"/>
        <w:rPr>
          <w:rFonts w:ascii="Trebuchet MS" w:hAnsi="Trebuchet MS" w:cs="宋体"/>
          <w:b/>
          <w:bCs/>
          <w:color w:val="000000"/>
          <w:kern w:val="36"/>
          <w:sz w:val="48"/>
          <w:szCs w:val="48"/>
        </w:rPr>
      </w:pPr>
      <w:r>
        <w:rPr>
          <w:rFonts w:hint="eastAsia" w:ascii="Trebuchet MS" w:hAnsi="Trebuchet MS" w:cs="宋体"/>
          <w:b/>
          <w:bCs/>
          <w:color w:val="000000"/>
          <w:kern w:val="36"/>
          <w:sz w:val="48"/>
          <w:szCs w:val="48"/>
        </w:rPr>
        <w:t>中华女子学院数据科学与信息技术学院</w:t>
      </w:r>
    </w:p>
    <w:p w14:paraId="727B472F">
      <w:pPr>
        <w:widowControl/>
        <w:spacing w:before="100" w:beforeAutospacing="1" w:after="100" w:afterAutospacing="1"/>
        <w:jc w:val="center"/>
        <w:outlineLvl w:val="0"/>
        <w:rPr>
          <w:rFonts w:ascii="Trebuchet MS" w:hAnsi="Trebuchet MS" w:cs="宋体"/>
          <w:b/>
          <w:bCs/>
          <w:color w:val="000000"/>
          <w:kern w:val="36"/>
          <w:sz w:val="52"/>
          <w:szCs w:val="52"/>
        </w:rPr>
      </w:pPr>
      <w:r>
        <w:rPr>
          <w:rFonts w:hint="eastAsia" w:ascii="Trebuchet MS" w:hAnsi="Trebuchet MS" w:cs="宋体"/>
          <w:b/>
          <w:bCs/>
          <w:color w:val="000000"/>
          <w:kern w:val="36"/>
          <w:sz w:val="52"/>
          <w:szCs w:val="52"/>
        </w:rPr>
        <w:t>《数据可视化》</w:t>
      </w:r>
    </w:p>
    <w:p w14:paraId="3679D9D0">
      <w:pPr>
        <w:widowControl/>
        <w:spacing w:before="100" w:beforeAutospacing="1" w:after="100" w:afterAutospacing="1"/>
        <w:jc w:val="center"/>
        <w:outlineLvl w:val="0"/>
        <w:rPr>
          <w:rFonts w:ascii="Trebuchet MS" w:hAnsi="Trebuchet MS" w:cs="宋体"/>
          <w:b/>
          <w:bCs/>
          <w:color w:val="000000"/>
          <w:kern w:val="36"/>
          <w:sz w:val="30"/>
          <w:szCs w:val="30"/>
        </w:rPr>
      </w:pPr>
      <w:r>
        <w:rPr>
          <w:rFonts w:hint="eastAsia" w:ascii="Trebuchet MS" w:hAnsi="Trebuchet MS" w:cs="宋体"/>
          <w:b/>
          <w:bCs/>
          <w:color w:val="000000"/>
          <w:kern w:val="36"/>
          <w:sz w:val="30"/>
          <w:szCs w:val="30"/>
        </w:rPr>
        <w:t xml:space="preserve">（ </w:t>
      </w:r>
      <w:r>
        <w:rPr>
          <w:rFonts w:ascii="Trebuchet MS" w:hAnsi="Trebuchet MS" w:cs="宋体"/>
          <w:b/>
          <w:bCs/>
          <w:color w:val="000000"/>
          <w:kern w:val="36"/>
          <w:sz w:val="30"/>
          <w:szCs w:val="30"/>
        </w:rPr>
        <w:t xml:space="preserve">      </w:t>
      </w:r>
      <w:r>
        <w:rPr>
          <w:rFonts w:hint="eastAsia" w:ascii="Trebuchet MS" w:hAnsi="Trebuchet MS" w:cs="宋体"/>
          <w:b/>
          <w:bCs/>
          <w:color w:val="000000"/>
          <w:kern w:val="36"/>
          <w:sz w:val="30"/>
          <w:szCs w:val="30"/>
          <w:lang w:val="en-US" w:eastAsia="zh-CN"/>
        </w:rPr>
        <w:t>2024</w:t>
      </w:r>
      <w:r>
        <w:rPr>
          <w:rFonts w:ascii="Trebuchet MS" w:hAnsi="Trebuchet MS" w:cs="宋体"/>
          <w:b/>
          <w:bCs/>
          <w:color w:val="000000"/>
          <w:kern w:val="36"/>
          <w:sz w:val="30"/>
          <w:szCs w:val="30"/>
        </w:rPr>
        <w:t xml:space="preserve"> </w:t>
      </w:r>
      <w:r>
        <w:rPr>
          <w:rFonts w:hint="eastAsia" w:ascii="Trebuchet MS" w:hAnsi="Trebuchet MS" w:cs="宋体"/>
          <w:b/>
          <w:bCs/>
          <w:color w:val="000000"/>
          <w:kern w:val="36"/>
          <w:sz w:val="30"/>
          <w:szCs w:val="30"/>
        </w:rPr>
        <w:t>-</w:t>
      </w:r>
      <w:r>
        <w:rPr>
          <w:rFonts w:ascii="Trebuchet MS" w:hAnsi="Trebuchet MS" w:cs="宋体"/>
          <w:b/>
          <w:bCs/>
          <w:color w:val="000000"/>
          <w:kern w:val="36"/>
          <w:sz w:val="30"/>
          <w:szCs w:val="30"/>
        </w:rPr>
        <w:t xml:space="preserve"> </w:t>
      </w:r>
      <w:r>
        <w:rPr>
          <w:rFonts w:hint="eastAsia" w:ascii="Trebuchet MS" w:hAnsi="Trebuchet MS" w:cs="宋体"/>
          <w:b/>
          <w:bCs/>
          <w:color w:val="000000"/>
          <w:kern w:val="36"/>
          <w:sz w:val="30"/>
          <w:szCs w:val="30"/>
          <w:lang w:val="en-US" w:eastAsia="zh-CN"/>
        </w:rPr>
        <w:t>2025</w:t>
      </w:r>
      <w:r>
        <w:rPr>
          <w:rFonts w:ascii="Trebuchet MS" w:hAnsi="Trebuchet MS" w:cs="宋体"/>
          <w:b/>
          <w:bCs/>
          <w:color w:val="000000"/>
          <w:kern w:val="36"/>
          <w:sz w:val="30"/>
          <w:szCs w:val="30"/>
        </w:rPr>
        <w:t xml:space="preserve">   </w:t>
      </w:r>
      <w:r>
        <w:rPr>
          <w:rFonts w:hint="eastAsia" w:ascii="Trebuchet MS" w:hAnsi="Trebuchet MS" w:cs="宋体"/>
          <w:b/>
          <w:bCs/>
          <w:color w:val="000000"/>
          <w:kern w:val="36"/>
          <w:sz w:val="30"/>
          <w:szCs w:val="30"/>
        </w:rPr>
        <w:t xml:space="preserve">学年第 </w:t>
      </w:r>
      <w:r>
        <w:rPr>
          <w:rFonts w:hint="eastAsia" w:ascii="Trebuchet MS" w:hAnsi="Trebuchet MS" w:cs="宋体"/>
          <w:b/>
          <w:bCs/>
          <w:color w:val="000000"/>
          <w:kern w:val="36"/>
          <w:sz w:val="30"/>
          <w:szCs w:val="30"/>
          <w:lang w:val="en-US" w:eastAsia="zh-CN"/>
        </w:rPr>
        <w:t>1</w:t>
      </w:r>
      <w:r>
        <w:rPr>
          <w:rFonts w:ascii="Trebuchet MS" w:hAnsi="Trebuchet MS" w:cs="宋体"/>
          <w:b/>
          <w:bCs/>
          <w:color w:val="000000"/>
          <w:kern w:val="36"/>
          <w:sz w:val="30"/>
          <w:szCs w:val="30"/>
        </w:rPr>
        <w:t xml:space="preserve"> </w:t>
      </w:r>
      <w:r>
        <w:rPr>
          <w:rFonts w:hint="eastAsia" w:ascii="Trebuchet MS" w:hAnsi="Trebuchet MS" w:cs="宋体"/>
          <w:b/>
          <w:bCs/>
          <w:color w:val="000000"/>
          <w:kern w:val="36"/>
          <w:sz w:val="30"/>
          <w:szCs w:val="30"/>
        </w:rPr>
        <w:t>学期）</w:t>
      </w:r>
    </w:p>
    <w:p w14:paraId="1F606C16">
      <w:pPr>
        <w:widowControl/>
        <w:spacing w:before="100" w:beforeAutospacing="1" w:after="100" w:afterAutospacing="1"/>
        <w:jc w:val="center"/>
        <w:outlineLvl w:val="0"/>
        <w:rPr>
          <w:rFonts w:ascii="黑体" w:hAnsi="Trebuchet MS" w:eastAsia="黑体" w:cs="宋体"/>
          <w:b/>
          <w:bCs/>
          <w:color w:val="000000"/>
          <w:kern w:val="36"/>
          <w:sz w:val="52"/>
          <w:szCs w:val="52"/>
        </w:rPr>
      </w:pPr>
      <w:r>
        <w:rPr>
          <w:rFonts w:hint="eastAsia" w:ascii="黑体" w:hAnsi="Trebuchet MS" w:eastAsia="黑体" w:cs="宋体"/>
          <w:b/>
          <w:bCs/>
          <w:color w:val="000000"/>
          <w:kern w:val="36"/>
          <w:sz w:val="52"/>
          <w:szCs w:val="52"/>
        </w:rPr>
        <w:t>实</w:t>
      </w:r>
    </w:p>
    <w:p w14:paraId="341B3BFB">
      <w:pPr>
        <w:widowControl/>
        <w:spacing w:before="100" w:beforeAutospacing="1" w:after="100" w:afterAutospacing="1"/>
        <w:jc w:val="center"/>
        <w:outlineLvl w:val="0"/>
        <w:rPr>
          <w:rFonts w:ascii="黑体" w:hAnsi="Trebuchet MS" w:eastAsia="黑体" w:cs="宋体"/>
          <w:b/>
          <w:bCs/>
          <w:color w:val="000000"/>
          <w:kern w:val="36"/>
          <w:sz w:val="52"/>
          <w:szCs w:val="52"/>
        </w:rPr>
      </w:pPr>
      <w:r>
        <w:rPr>
          <w:rFonts w:hint="eastAsia" w:ascii="黑体" w:hAnsi="Trebuchet MS" w:eastAsia="黑体" w:cs="宋体"/>
          <w:b/>
          <w:bCs/>
          <w:color w:val="000000"/>
          <w:kern w:val="36"/>
          <w:sz w:val="52"/>
          <w:szCs w:val="52"/>
        </w:rPr>
        <w:t>验</w:t>
      </w:r>
    </w:p>
    <w:p w14:paraId="031C1DF6">
      <w:pPr>
        <w:widowControl/>
        <w:spacing w:before="100" w:beforeAutospacing="1" w:after="100" w:afterAutospacing="1"/>
        <w:jc w:val="center"/>
        <w:outlineLvl w:val="0"/>
        <w:rPr>
          <w:rFonts w:ascii="黑体" w:hAnsi="Trebuchet MS" w:eastAsia="黑体" w:cs="宋体"/>
          <w:b/>
          <w:bCs/>
          <w:color w:val="000000"/>
          <w:kern w:val="36"/>
          <w:sz w:val="52"/>
          <w:szCs w:val="52"/>
        </w:rPr>
      </w:pPr>
      <w:r>
        <w:rPr>
          <w:rFonts w:hint="eastAsia" w:ascii="黑体" w:hAnsi="Trebuchet MS" w:eastAsia="黑体" w:cs="宋体"/>
          <w:b/>
          <w:bCs/>
          <w:color w:val="000000"/>
          <w:kern w:val="36"/>
          <w:sz w:val="52"/>
          <w:szCs w:val="52"/>
        </w:rPr>
        <w:t>报</w:t>
      </w:r>
    </w:p>
    <w:p w14:paraId="03FCA54F">
      <w:pPr>
        <w:widowControl/>
        <w:spacing w:before="100" w:beforeAutospacing="1" w:after="100" w:afterAutospacing="1"/>
        <w:jc w:val="center"/>
        <w:outlineLvl w:val="0"/>
        <w:rPr>
          <w:rFonts w:ascii="Trebuchet MS" w:hAnsi="Trebuchet MS" w:cs="宋体"/>
          <w:b/>
          <w:bCs/>
          <w:color w:val="000000"/>
          <w:kern w:val="36"/>
          <w:sz w:val="52"/>
          <w:szCs w:val="52"/>
        </w:rPr>
      </w:pPr>
      <w:r>
        <w:rPr>
          <w:rFonts w:hint="eastAsia" w:ascii="黑体" w:hAnsi="Trebuchet MS" w:eastAsia="黑体" w:cs="宋体"/>
          <w:b/>
          <w:bCs/>
          <w:color w:val="000000"/>
          <w:kern w:val="36"/>
          <w:sz w:val="52"/>
          <w:szCs w:val="52"/>
        </w:rPr>
        <w:t>告</w:t>
      </w:r>
    </w:p>
    <w:p w14:paraId="38936FA2">
      <w:pPr>
        <w:widowControl/>
        <w:spacing w:line="500" w:lineRule="exact"/>
        <w:ind w:firstLine="2542" w:firstLineChars="908"/>
        <w:rPr>
          <w:rFonts w:ascii="Trebuchet MS" w:hAnsi="Trebuchet MS" w:cs="宋体"/>
          <w:bCs/>
          <w:color w:val="000000"/>
          <w:kern w:val="36"/>
          <w:sz w:val="28"/>
          <w:szCs w:val="28"/>
        </w:rPr>
      </w:pP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</w:rPr>
        <w:t xml:space="preserve">题    目:   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  <w:u w:val="single"/>
        </w:rPr>
        <w:t xml:space="preserve">   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  <w:u w:val="single"/>
          <w:lang w:val="en-US" w:eastAsia="zh-CN"/>
        </w:rPr>
        <w:t>小说市场趋势分析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  <w:u w:val="single"/>
        </w:rPr>
        <w:t xml:space="preserve">            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</w:rPr>
        <w:t xml:space="preserve"> </w:t>
      </w:r>
    </w:p>
    <w:p w14:paraId="75F036C1">
      <w:pPr>
        <w:widowControl/>
        <w:spacing w:line="500" w:lineRule="exact"/>
        <w:ind w:firstLine="2542" w:firstLineChars="908"/>
        <w:rPr>
          <w:rFonts w:ascii="Trebuchet MS" w:hAnsi="Trebuchet MS" w:cs="宋体"/>
          <w:bCs/>
          <w:color w:val="000000"/>
          <w:kern w:val="36"/>
          <w:sz w:val="28"/>
          <w:szCs w:val="28"/>
        </w:rPr>
      </w:pP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</w:rPr>
        <w:t xml:space="preserve">专    业:   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  <w:u w:val="single"/>
        </w:rPr>
        <w:t xml:space="preserve">    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  <w:u w:val="single"/>
          <w:lang w:val="en-US" w:eastAsia="zh-CN"/>
        </w:rPr>
        <w:t>数字媒体技术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  <w:u w:val="single"/>
        </w:rPr>
        <w:t xml:space="preserve">           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</w:rPr>
        <w:t xml:space="preserve"> </w:t>
      </w:r>
    </w:p>
    <w:p w14:paraId="37ECE0BD">
      <w:pPr>
        <w:widowControl/>
        <w:spacing w:line="500" w:lineRule="exact"/>
        <w:ind w:firstLine="2542" w:firstLineChars="908"/>
        <w:rPr>
          <w:rFonts w:ascii="Trebuchet MS" w:hAnsi="Trebuchet MS" w:cs="宋体"/>
          <w:bCs/>
          <w:color w:val="000000"/>
          <w:kern w:val="36"/>
          <w:sz w:val="28"/>
          <w:szCs w:val="28"/>
        </w:rPr>
      </w:pP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</w:rPr>
        <w:t xml:space="preserve">班 </w:t>
      </w:r>
      <w:r>
        <w:rPr>
          <w:rFonts w:ascii="Trebuchet MS" w:hAnsi="Trebuchet MS" w:cs="宋体"/>
          <w:bCs/>
          <w:color w:val="000000"/>
          <w:kern w:val="36"/>
          <w:sz w:val="28"/>
          <w:szCs w:val="28"/>
        </w:rPr>
        <w:t xml:space="preserve">   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</w:rPr>
        <w:t xml:space="preserve">级:   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  <w:u w:val="single"/>
        </w:rPr>
        <w:t xml:space="preserve">    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  <w:u w:val="single"/>
          <w:lang w:val="en-US" w:eastAsia="zh-CN"/>
        </w:rPr>
        <w:t>2班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  <w:u w:val="single"/>
        </w:rPr>
        <w:t xml:space="preserve">           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</w:rPr>
        <w:t xml:space="preserve"> </w:t>
      </w:r>
    </w:p>
    <w:p w14:paraId="6DE9C472">
      <w:pPr>
        <w:widowControl/>
        <w:spacing w:line="500" w:lineRule="exact"/>
        <w:ind w:firstLine="2542" w:firstLineChars="908"/>
        <w:rPr>
          <w:rFonts w:ascii="Trebuchet MS" w:hAnsi="Trebuchet MS" w:cs="宋体"/>
          <w:bCs/>
          <w:color w:val="000000"/>
          <w:kern w:val="36"/>
          <w:sz w:val="28"/>
          <w:szCs w:val="28"/>
        </w:rPr>
      </w:pP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</w:rPr>
        <w:t xml:space="preserve">学    号：  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  <w:u w:val="single"/>
        </w:rPr>
        <w:t xml:space="preserve">    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  <w:u w:val="single"/>
          <w:lang w:val="en-US" w:eastAsia="zh-CN"/>
        </w:rPr>
        <w:t>220812037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  <w:u w:val="single"/>
        </w:rPr>
        <w:t xml:space="preserve">           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</w:rPr>
        <w:t xml:space="preserve"> </w:t>
      </w:r>
    </w:p>
    <w:p w14:paraId="7116545F">
      <w:pPr>
        <w:widowControl/>
        <w:spacing w:line="500" w:lineRule="exact"/>
        <w:ind w:firstLine="2542" w:firstLineChars="908"/>
        <w:rPr>
          <w:rFonts w:ascii="Trebuchet MS" w:hAnsi="Trebuchet MS" w:cs="宋体"/>
          <w:bCs/>
          <w:color w:val="000000"/>
          <w:kern w:val="36"/>
          <w:sz w:val="28"/>
          <w:szCs w:val="28"/>
          <w:u w:val="single"/>
        </w:rPr>
      </w:pP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</w:rPr>
        <w:t xml:space="preserve">姓    名：  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  <w:u w:val="single"/>
        </w:rPr>
        <w:t xml:space="preserve">     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  <w:u w:val="single"/>
          <w:lang w:val="en-US" w:eastAsia="zh-CN"/>
        </w:rPr>
        <w:t>童瑞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  <w:u w:val="single"/>
        </w:rPr>
        <w:t xml:space="preserve">          </w:t>
      </w:r>
    </w:p>
    <w:p w14:paraId="25401BED">
      <w:pPr>
        <w:widowControl/>
        <w:spacing w:line="500" w:lineRule="exact"/>
        <w:ind w:firstLine="2542" w:firstLineChars="908"/>
        <w:rPr>
          <w:rFonts w:ascii="Trebuchet MS" w:hAnsi="Trebuchet MS" w:cs="宋体"/>
          <w:bCs/>
          <w:color w:val="000000"/>
          <w:kern w:val="36"/>
          <w:sz w:val="28"/>
          <w:szCs w:val="28"/>
        </w:rPr>
      </w:pP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</w:rPr>
        <w:t xml:space="preserve">学    号：  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  <w:u w:val="single"/>
        </w:rPr>
        <w:t xml:space="preserve">               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</w:rPr>
        <w:t xml:space="preserve"> </w:t>
      </w:r>
    </w:p>
    <w:p w14:paraId="6A776A17">
      <w:pPr>
        <w:widowControl/>
        <w:spacing w:line="500" w:lineRule="exact"/>
        <w:ind w:firstLine="2542" w:firstLineChars="908"/>
        <w:rPr>
          <w:rFonts w:ascii="Trebuchet MS" w:hAnsi="Trebuchet MS" w:cs="宋体"/>
          <w:bCs/>
          <w:color w:val="000000"/>
          <w:kern w:val="36"/>
          <w:sz w:val="28"/>
          <w:szCs w:val="28"/>
        </w:rPr>
      </w:pP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</w:rPr>
        <w:t xml:space="preserve">姓    名：  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  <w:u w:val="single"/>
        </w:rPr>
        <w:t xml:space="preserve">               </w:t>
      </w:r>
    </w:p>
    <w:p w14:paraId="18C1CB46">
      <w:pPr>
        <w:widowControl/>
        <w:spacing w:line="500" w:lineRule="exact"/>
        <w:ind w:firstLine="2542" w:firstLineChars="908"/>
        <w:rPr>
          <w:rFonts w:ascii="Trebuchet MS" w:hAnsi="Trebuchet MS" w:cs="宋体"/>
          <w:bCs/>
          <w:color w:val="000000"/>
          <w:kern w:val="36"/>
          <w:sz w:val="28"/>
          <w:szCs w:val="28"/>
        </w:rPr>
      </w:pP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</w:rPr>
        <w:t xml:space="preserve">学    号：  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  <w:u w:val="single"/>
        </w:rPr>
        <w:t xml:space="preserve">               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</w:rPr>
        <w:t xml:space="preserve"> </w:t>
      </w:r>
    </w:p>
    <w:p w14:paraId="01D3425F">
      <w:pPr>
        <w:widowControl/>
        <w:spacing w:line="500" w:lineRule="exact"/>
        <w:ind w:firstLine="2542" w:firstLineChars="908"/>
        <w:rPr>
          <w:rFonts w:ascii="Trebuchet MS" w:hAnsi="Trebuchet MS" w:cs="宋体"/>
          <w:bCs/>
          <w:color w:val="000000"/>
          <w:kern w:val="36"/>
          <w:sz w:val="28"/>
          <w:szCs w:val="28"/>
          <w:u w:val="single"/>
        </w:rPr>
      </w:pP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</w:rPr>
        <w:t xml:space="preserve">姓    名：  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  <w:u w:val="single"/>
        </w:rPr>
        <w:t xml:space="preserve">               </w:t>
      </w:r>
    </w:p>
    <w:p w14:paraId="61267EC6">
      <w:pPr>
        <w:widowControl/>
        <w:spacing w:line="500" w:lineRule="exact"/>
        <w:ind w:firstLine="2542" w:firstLineChars="908"/>
        <w:rPr>
          <w:rFonts w:ascii="Trebuchet MS" w:hAnsi="Trebuchet MS" w:cs="宋体"/>
          <w:bCs/>
          <w:color w:val="000000"/>
          <w:kern w:val="36"/>
          <w:sz w:val="28"/>
          <w:szCs w:val="28"/>
        </w:rPr>
      </w:pP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</w:rPr>
        <w:t xml:space="preserve">学    号：  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  <w:u w:val="single"/>
        </w:rPr>
        <w:t xml:space="preserve">               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</w:rPr>
        <w:t xml:space="preserve"> </w:t>
      </w:r>
    </w:p>
    <w:p w14:paraId="74C2A713">
      <w:pPr>
        <w:widowControl/>
        <w:spacing w:line="500" w:lineRule="exact"/>
        <w:ind w:firstLine="2542" w:firstLineChars="908"/>
        <w:rPr>
          <w:rFonts w:ascii="Trebuchet MS" w:hAnsi="Trebuchet MS" w:cs="宋体"/>
          <w:bCs/>
          <w:color w:val="000000"/>
          <w:kern w:val="36"/>
          <w:sz w:val="28"/>
          <w:szCs w:val="28"/>
        </w:rPr>
      </w:pP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</w:rPr>
        <w:t xml:space="preserve">姓    名：  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  <w:u w:val="single"/>
        </w:rPr>
        <w:t xml:space="preserve">               </w:t>
      </w:r>
    </w:p>
    <w:p w14:paraId="1B590C33">
      <w:pPr>
        <w:widowControl/>
        <w:spacing w:line="500" w:lineRule="exact"/>
        <w:ind w:firstLine="2542" w:firstLineChars="908"/>
        <w:rPr>
          <w:rFonts w:ascii="Trebuchet MS" w:hAnsi="Trebuchet MS" w:cs="宋体"/>
          <w:b/>
          <w:bCs/>
          <w:color w:val="000000"/>
          <w:kern w:val="36"/>
          <w:sz w:val="28"/>
          <w:szCs w:val="28"/>
        </w:rPr>
      </w:pP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</w:rPr>
        <w:t xml:space="preserve">任课教师：  </w:t>
      </w:r>
      <w:r>
        <w:rPr>
          <w:rFonts w:hint="eastAsia" w:ascii="Trebuchet MS" w:hAnsi="Trebuchet MS" w:cs="宋体"/>
          <w:bCs/>
          <w:color w:val="000000"/>
          <w:kern w:val="36"/>
          <w:sz w:val="28"/>
          <w:szCs w:val="28"/>
          <w:u w:val="single"/>
        </w:rPr>
        <w:t xml:space="preserve">               </w:t>
      </w:r>
      <w:r>
        <w:rPr>
          <w:rFonts w:ascii="Trebuchet MS" w:hAnsi="Trebuchet MS" w:cs="宋体"/>
          <w:b/>
          <w:bCs/>
          <w:color w:val="000000"/>
          <w:kern w:val="36"/>
          <w:sz w:val="28"/>
          <w:szCs w:val="28"/>
        </w:rPr>
        <w:br w:type="page"/>
      </w:r>
    </w:p>
    <w:p w14:paraId="4BD79F4A">
      <w:pPr>
        <w:spacing w:line="360" w:lineRule="auto"/>
        <w:ind w:firstLine="480" w:firstLineChars="200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（1）设计分工与合作（包括数据采集、处理、分析、可视化设计实现、实验报告撰写等方面）</w:t>
      </w:r>
    </w:p>
    <w:tbl>
      <w:tblPr>
        <w:tblStyle w:val="12"/>
        <w:tblpPr w:leftFromText="180" w:rightFromText="180" w:vertAnchor="page" w:horzAnchor="margin" w:tblpY="2353"/>
        <w:tblW w:w="940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7"/>
        <w:gridCol w:w="1756"/>
        <w:gridCol w:w="1756"/>
        <w:gridCol w:w="1757"/>
        <w:gridCol w:w="1705"/>
      </w:tblGrid>
      <w:tr w14:paraId="25ADD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2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8F82B8">
            <w:pPr>
              <w:widowControl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4"/>
              </w:rPr>
              <w:t>分工</w:t>
            </w:r>
          </w:p>
        </w:tc>
        <w:tc>
          <w:tcPr>
            <w:tcW w:w="17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D7DDD7">
            <w:pPr>
              <w:widowControl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4"/>
              </w:rPr>
              <w:t>组员1</w:t>
            </w:r>
          </w:p>
        </w:tc>
        <w:tc>
          <w:tcPr>
            <w:tcW w:w="17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80E363">
            <w:pPr>
              <w:widowControl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4"/>
              </w:rPr>
              <w:t>组员2</w:t>
            </w:r>
          </w:p>
        </w:tc>
        <w:tc>
          <w:tcPr>
            <w:tcW w:w="17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2A28FC">
            <w:pPr>
              <w:widowControl/>
              <w:jc w:val="center"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4"/>
              </w:rPr>
              <w:t>组员3</w:t>
            </w:r>
          </w:p>
        </w:tc>
        <w:tc>
          <w:tcPr>
            <w:tcW w:w="17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005261E">
            <w:pPr>
              <w:widowControl/>
              <w:jc w:val="center"/>
              <w:rPr>
                <w:rFonts w:hint="eastAsia" w:ascii="宋体" w:hAnsi="宋体" w:cs="Arial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4"/>
              </w:rPr>
              <w:t>组员4</w:t>
            </w:r>
          </w:p>
        </w:tc>
      </w:tr>
      <w:tr w14:paraId="10E8A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24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A5A16C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4"/>
              </w:rPr>
              <w:t>数据采集工作内容</w:t>
            </w:r>
          </w:p>
        </w:tc>
        <w:tc>
          <w:tcPr>
            <w:tcW w:w="17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3E7551">
            <w:pPr>
              <w:widowControl/>
              <w:rPr>
                <w:rFonts w:hint="default" w:ascii="宋体" w:hAnsi="宋体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4"/>
                <w:lang w:val="en-US" w:eastAsia="zh-CN"/>
              </w:rPr>
              <w:t>查找各大网站</w:t>
            </w:r>
          </w:p>
        </w:tc>
        <w:tc>
          <w:tcPr>
            <w:tcW w:w="17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B337BA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CE70E2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88DCF9B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</w:tr>
      <w:tr w14:paraId="1CACC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24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745480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4"/>
              </w:rPr>
              <w:t>数据采集工作量%</w:t>
            </w:r>
          </w:p>
        </w:tc>
        <w:tc>
          <w:tcPr>
            <w:tcW w:w="17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755F59">
            <w:pPr>
              <w:widowControl/>
              <w:rPr>
                <w:rFonts w:hint="default" w:ascii="宋体" w:hAnsi="宋体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4"/>
                <w:lang w:val="en-US" w:eastAsia="zh-CN"/>
              </w:rPr>
              <w:t>100%</w:t>
            </w:r>
          </w:p>
        </w:tc>
        <w:tc>
          <w:tcPr>
            <w:tcW w:w="17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4B77F8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DD041F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9AF1D84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</w:tr>
      <w:tr w14:paraId="09FC5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24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331A39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4"/>
              </w:rPr>
              <w:t>数据处理和分析工作内容</w:t>
            </w:r>
          </w:p>
        </w:tc>
        <w:tc>
          <w:tcPr>
            <w:tcW w:w="17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8A0F4E">
            <w:pPr>
              <w:widowControl/>
              <w:rPr>
                <w:rFonts w:hint="default" w:ascii="宋体" w:hAnsi="宋体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4"/>
                <w:lang w:val="en-US" w:eastAsia="zh-CN"/>
              </w:rPr>
              <w:t>用python对找到的数据进行数据清洗</w:t>
            </w:r>
          </w:p>
        </w:tc>
        <w:tc>
          <w:tcPr>
            <w:tcW w:w="17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F96F37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C37A5D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C3DA6B4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</w:tr>
      <w:tr w14:paraId="55A0C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24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AC26BB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4"/>
              </w:rPr>
              <w:t>数据处理和分析工作量%</w:t>
            </w:r>
          </w:p>
        </w:tc>
        <w:tc>
          <w:tcPr>
            <w:tcW w:w="17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875F0F">
            <w:pPr>
              <w:widowControl/>
              <w:rPr>
                <w:rFonts w:hint="default" w:ascii="宋体" w:hAnsi="宋体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4"/>
                <w:lang w:val="en-US" w:eastAsia="zh-CN"/>
              </w:rPr>
              <w:t>100%</w:t>
            </w:r>
          </w:p>
        </w:tc>
        <w:tc>
          <w:tcPr>
            <w:tcW w:w="17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6585B8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D7F582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2043DF2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</w:tr>
      <w:tr w14:paraId="75AA3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24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DD8FB8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4"/>
              </w:rPr>
              <w:t>可视化设计工作内容</w:t>
            </w:r>
          </w:p>
        </w:tc>
        <w:tc>
          <w:tcPr>
            <w:tcW w:w="17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6AED13">
            <w:pPr>
              <w:widowControl/>
              <w:rPr>
                <w:rFonts w:hint="default" w:ascii="宋体" w:hAnsi="宋体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4"/>
                <w:lang w:val="en-US" w:eastAsia="zh-CN"/>
              </w:rPr>
              <w:t>根据数据量和数据特点，针对可视化图形进行代码编写</w:t>
            </w:r>
          </w:p>
        </w:tc>
        <w:tc>
          <w:tcPr>
            <w:tcW w:w="17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17DACF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546483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10F42F2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</w:tr>
      <w:tr w14:paraId="05AE8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24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FF96A8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4"/>
              </w:rPr>
              <w:t>可视化设计工作量%</w:t>
            </w:r>
          </w:p>
        </w:tc>
        <w:tc>
          <w:tcPr>
            <w:tcW w:w="17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092069">
            <w:pPr>
              <w:widowControl/>
              <w:rPr>
                <w:rFonts w:hint="default" w:ascii="宋体" w:hAnsi="宋体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4"/>
                <w:lang w:val="en-US" w:eastAsia="zh-CN"/>
              </w:rPr>
              <w:t>100%</w:t>
            </w:r>
          </w:p>
        </w:tc>
        <w:tc>
          <w:tcPr>
            <w:tcW w:w="17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CB183D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C2A5D5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18023D5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</w:tr>
      <w:tr w14:paraId="2734E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24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745FCF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4"/>
              </w:rPr>
              <w:t>报告撰写工作内容</w:t>
            </w:r>
          </w:p>
        </w:tc>
        <w:tc>
          <w:tcPr>
            <w:tcW w:w="17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05EF59">
            <w:pPr>
              <w:widowControl/>
              <w:rPr>
                <w:rFonts w:hint="default" w:ascii="宋体" w:hAnsi="宋体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4"/>
                <w:lang w:val="en-US" w:eastAsia="zh-CN"/>
              </w:rPr>
              <w:t>所有</w:t>
            </w:r>
          </w:p>
        </w:tc>
        <w:tc>
          <w:tcPr>
            <w:tcW w:w="17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774FA5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C20A82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D12763A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</w:tr>
      <w:tr w14:paraId="18E7F3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24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853263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4"/>
              </w:rPr>
              <w:t>报告撰写工作量%</w:t>
            </w:r>
          </w:p>
        </w:tc>
        <w:tc>
          <w:tcPr>
            <w:tcW w:w="17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83255">
            <w:pPr>
              <w:widowControl/>
              <w:rPr>
                <w:rFonts w:hint="default" w:ascii="宋体" w:hAnsi="宋体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4"/>
                <w:lang w:val="en-US" w:eastAsia="zh-CN"/>
              </w:rPr>
              <w:t>100%</w:t>
            </w:r>
          </w:p>
        </w:tc>
        <w:tc>
          <w:tcPr>
            <w:tcW w:w="17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291E50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460665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A802223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</w:tr>
      <w:tr w14:paraId="0916B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242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0EE942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4"/>
              </w:rPr>
              <w:t>整体工作量比例%</w:t>
            </w:r>
          </w:p>
        </w:tc>
        <w:tc>
          <w:tcPr>
            <w:tcW w:w="17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4A6DEB">
            <w:pPr>
              <w:widowControl/>
              <w:rPr>
                <w:rFonts w:hint="default" w:ascii="宋体" w:hAnsi="宋体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Arial"/>
                <w:color w:val="000000"/>
                <w:kern w:val="0"/>
                <w:sz w:val="24"/>
                <w:lang w:val="en-US" w:eastAsia="zh-CN"/>
              </w:rPr>
              <w:t>100%</w:t>
            </w:r>
          </w:p>
        </w:tc>
        <w:tc>
          <w:tcPr>
            <w:tcW w:w="17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0145B3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4C3147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CF63F9E">
            <w:pPr>
              <w:widowControl/>
              <w:rPr>
                <w:rFonts w:ascii="宋体" w:hAnsi="宋体" w:cs="Arial"/>
                <w:color w:val="000000"/>
                <w:kern w:val="0"/>
                <w:sz w:val="24"/>
              </w:rPr>
            </w:pPr>
          </w:p>
        </w:tc>
      </w:tr>
    </w:tbl>
    <w:p w14:paraId="7A79981A">
      <w:pPr>
        <w:spacing w:line="360" w:lineRule="auto"/>
        <w:ind w:firstLine="480" w:firstLineChars="200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（2）设计目的（参考大作业文档）</w:t>
      </w:r>
    </w:p>
    <w:p w14:paraId="6FD40219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5"/>
          <w:b w:val="0"/>
          <w:bCs w:val="0"/>
        </w:rPr>
        <w:t>一、设计目的</w:t>
      </w:r>
    </w:p>
    <w:p w14:paraId="465471EB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本次实验围绕“</w:t>
      </w:r>
      <w:r>
        <w:rPr>
          <w:rFonts w:hint="eastAsia"/>
          <w:b w:val="0"/>
          <w:bCs w:val="0"/>
          <w:lang w:val="en-US" w:eastAsia="zh-CN"/>
        </w:rPr>
        <w:t>小说</w:t>
      </w:r>
      <w:r>
        <w:rPr>
          <w:b w:val="0"/>
          <w:bCs w:val="0"/>
        </w:rPr>
        <w:t>数据分析”这一主题，采集、处理和分析数据，最终设计并实现一个多维度的数据可视化作品。通过这一实践过程，旨在帮助</w:t>
      </w:r>
      <w:r>
        <w:rPr>
          <w:rFonts w:hint="eastAsia"/>
          <w:b w:val="0"/>
          <w:bCs w:val="0"/>
          <w:lang w:val="en-US" w:eastAsia="zh-CN"/>
        </w:rPr>
        <w:t>我</w:t>
      </w:r>
      <w:r>
        <w:rPr>
          <w:b w:val="0"/>
          <w:bCs w:val="0"/>
        </w:rPr>
        <w:t>深入理解数据可视化的基本原理和设计流程，掌握针对不同类型数据选择适合可视化方法的能力，并初步具备根据应用场景定制可视化方案的意识。</w:t>
      </w:r>
    </w:p>
    <w:p w14:paraId="3DBE182B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具体目标包括：</w:t>
      </w:r>
      <w:r>
        <w:rPr>
          <w:rStyle w:val="15"/>
          <w:b w:val="0"/>
          <w:bCs w:val="0"/>
        </w:rPr>
        <w:t>理解数据可视化的基本原理和设计流程：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通过完整的数据采集、清洗、分析与可视化设计过程，掌握从原始数据到可视化结果的实现路径。</w:t>
      </w:r>
      <w:r>
        <w:rPr>
          <w:rStyle w:val="15"/>
          <w:b w:val="0"/>
          <w:bCs w:val="0"/>
        </w:rPr>
        <w:t>掌握多种常用的可视化方法：</w:t>
      </w:r>
      <w:r>
        <w:rPr>
          <w:b w:val="0"/>
          <w:bCs w:val="0"/>
        </w:rPr>
        <w:t>结合实验中散点图、折线图、旭日图、词云图等多种图表的设计与实现，帮助学生熟练应用不同类型数据的可视化技术。</w:t>
      </w:r>
    </w:p>
    <w:p w14:paraId="3C51389D">
      <w:pPr>
        <w:spacing w:line="360" w:lineRule="auto"/>
        <w:ind w:firstLine="480" w:firstLineChars="200"/>
        <w:rPr>
          <w:rFonts w:ascii="宋体" w:hAnsi="宋体"/>
          <w:b w:val="0"/>
          <w:bCs w:val="0"/>
          <w:color w:val="000000"/>
          <w:sz w:val="24"/>
        </w:rPr>
      </w:pPr>
    </w:p>
    <w:p w14:paraId="49E6B08F">
      <w:pPr>
        <w:spacing w:line="360" w:lineRule="auto"/>
        <w:ind w:firstLine="480" w:firstLineChars="200"/>
        <w:rPr>
          <w:rFonts w:ascii="宋体" w:hAnsi="宋体"/>
          <w:b w:val="0"/>
          <w:bCs w:val="0"/>
          <w:color w:val="000000"/>
          <w:sz w:val="24"/>
        </w:rPr>
      </w:pPr>
      <w:r>
        <w:rPr>
          <w:rFonts w:hint="eastAsia" w:ascii="宋体" w:hAnsi="宋体"/>
          <w:b w:val="0"/>
          <w:bCs w:val="0"/>
          <w:color w:val="000000"/>
          <w:sz w:val="24"/>
        </w:rPr>
        <w:t>（3）设计选题（阐述选题背景、意义等）</w:t>
      </w:r>
    </w:p>
    <w:p w14:paraId="75733020">
      <w:pPr>
        <w:pStyle w:val="4"/>
        <w:bidi w:val="0"/>
        <w:rPr>
          <w:b w:val="0"/>
          <w:bCs w:val="0"/>
        </w:rPr>
      </w:pPr>
      <w:r>
        <w:rPr>
          <w:rStyle w:val="15"/>
          <w:rFonts w:hint="eastAsia"/>
          <w:b w:val="0"/>
          <w:bCs w:val="0"/>
          <w:lang w:val="en-US" w:eastAsia="zh-CN"/>
        </w:rPr>
        <w:t>二、</w:t>
      </w:r>
      <w:r>
        <w:rPr>
          <w:rStyle w:val="15"/>
          <w:b w:val="0"/>
          <w:bCs w:val="0"/>
        </w:rPr>
        <w:t>选题背景</w:t>
      </w:r>
    </w:p>
    <w:p w14:paraId="1528AD02">
      <w:pPr>
        <w:pStyle w:val="11"/>
        <w:keepNext w:val="0"/>
        <w:keepLines w:val="0"/>
        <w:widowControl/>
        <w:suppressLineNumbers w:val="0"/>
      </w:pPr>
      <w:r>
        <w:t>随着互联网的快速发展和数字出版产业的兴起，书籍市场的数据日益丰富且多样化。在书籍的创作、出版、推广和用户消费等环节中，大量数据得以积累，如书籍分类、用户评分、打赏金额、关键词热度、市场趋势等。这些数据不仅反映了书籍市场的现状，还蕴含着用户偏好、行业发展趋势和潜在市场机遇等重要信息。</w:t>
      </w:r>
    </w:p>
    <w:p w14:paraId="21BDE191">
      <w:pPr>
        <w:pStyle w:val="11"/>
        <w:keepNext w:val="0"/>
        <w:keepLines w:val="0"/>
        <w:widowControl/>
        <w:suppressLineNumbers w:val="0"/>
      </w:pPr>
      <w:r>
        <w:t>然而，书籍市场的数据通常复杂且分散，如何通过有效的方式对数据进行整合与分析，成为行业从业者、作者和读者共同关注的问题。</w:t>
      </w:r>
      <w:r>
        <w:rPr>
          <w:rStyle w:val="15"/>
          <w:b w:val="0"/>
          <w:bCs/>
        </w:rPr>
        <w:t>数据可视化</w:t>
      </w:r>
      <w:r>
        <w:t>作为一种强有力的分析工具，可以直观地呈现数据规律，帮助人们从复杂数据中提取有价值的信息。</w:t>
      </w:r>
    </w:p>
    <w:p w14:paraId="7E8FA633">
      <w:pPr>
        <w:pStyle w:val="11"/>
        <w:keepNext w:val="0"/>
        <w:keepLines w:val="0"/>
        <w:widowControl/>
        <w:suppressLineNumbers w:val="0"/>
      </w:pPr>
      <w:r>
        <w:t>本次实验以“</w:t>
      </w:r>
      <w:r>
        <w:rPr>
          <w:rFonts w:hint="eastAsia"/>
          <w:lang w:val="en-US" w:eastAsia="zh-CN"/>
        </w:rPr>
        <w:t>小说</w:t>
      </w:r>
      <w:r>
        <w:t>数据分析”为主题，选取书籍分类、市场趋势、用户行为等维度，结合现代可视化技术，设计并实现了一套多维度的书籍数据可视化系统。通过散点图、折线图、饼图、雷达图、旭日图和词云图等形式，全面展示书籍市场的关键数据特性，并通过动态交互设计提升用户体验，帮助用户深入理解数据背后的规律和价值。</w:t>
      </w:r>
    </w:p>
    <w:p w14:paraId="4EE7FF6B">
      <w:pPr>
        <w:pStyle w:val="11"/>
        <w:keepNext w:val="0"/>
        <w:keepLines w:val="0"/>
        <w:widowControl/>
        <w:suppressLineNumbers w:val="0"/>
        <w:rPr>
          <w:rFonts w:ascii="宋体" w:hAnsi="宋体"/>
          <w:b w:val="0"/>
          <w:bCs w:val="0"/>
          <w:color w:val="000000"/>
          <w:sz w:val="24"/>
        </w:rPr>
      </w:pPr>
      <w:r>
        <w:t>本选题的意义不仅在于提升对书籍市场的洞察力，还通过完整的可视化设计与实现过程，增强学生对数据处理、可视化工具和用户体验设计的综合能力。</w:t>
      </w:r>
    </w:p>
    <w:p w14:paraId="4DC5E8C6">
      <w:pPr>
        <w:spacing w:line="360" w:lineRule="auto"/>
        <w:ind w:firstLine="480" w:firstLineChars="200"/>
        <w:rPr>
          <w:rFonts w:ascii="宋体" w:hAnsi="宋体"/>
          <w:b w:val="0"/>
          <w:bCs w:val="0"/>
          <w:color w:val="000000"/>
          <w:sz w:val="24"/>
        </w:rPr>
      </w:pPr>
      <w:r>
        <w:rPr>
          <w:rFonts w:hint="eastAsia" w:ascii="宋体" w:hAnsi="宋体"/>
          <w:b w:val="0"/>
          <w:bCs w:val="0"/>
          <w:color w:val="000000"/>
          <w:sz w:val="24"/>
        </w:rPr>
        <w:t>（4）数据采集、预处理和分析</w:t>
      </w:r>
    </w:p>
    <w:p w14:paraId="2E16A006">
      <w:pPr>
        <w:keepNext w:val="0"/>
        <w:keepLines w:val="0"/>
        <w:widowControl/>
        <w:suppressLineNumbers w:val="0"/>
        <w:rPr>
          <w:b w:val="0"/>
          <w:bCs w:val="0"/>
        </w:rPr>
      </w:pPr>
    </w:p>
    <w:p w14:paraId="6BEDB568">
      <w:pPr>
        <w:pStyle w:val="4"/>
        <w:bidi w:val="0"/>
        <w:rPr>
          <w:b w:val="0"/>
          <w:bCs w:val="0"/>
        </w:rPr>
      </w:pPr>
      <w:r>
        <w:rPr>
          <w:rStyle w:val="15"/>
          <w:rFonts w:hint="eastAsia"/>
          <w:b w:val="0"/>
          <w:bCs w:val="0"/>
          <w:lang w:val="en-US" w:eastAsia="zh-CN"/>
        </w:rPr>
        <w:t>三、</w:t>
      </w:r>
      <w:r>
        <w:rPr>
          <w:rStyle w:val="15"/>
          <w:b w:val="0"/>
          <w:bCs w:val="0"/>
        </w:rPr>
        <w:t xml:space="preserve"> </w:t>
      </w:r>
      <w:r>
        <w:rPr>
          <w:rFonts w:hint="eastAsia" w:ascii="宋体" w:hAnsi="宋体"/>
          <w:b w:val="0"/>
          <w:bCs w:val="0"/>
          <w:color w:val="000000"/>
          <w:sz w:val="24"/>
        </w:rPr>
        <w:t>数据采集、预处理和分析</w:t>
      </w:r>
    </w:p>
    <w:p w14:paraId="0A2966F6">
      <w:pPr>
        <w:pStyle w:val="4"/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1.来源</w:t>
      </w:r>
    </w:p>
    <w:p w14:paraId="60ED0998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本实验的数据来源</w:t>
      </w:r>
      <w:r>
        <w:rPr>
          <w:rFonts w:hint="eastAsia"/>
          <w:b w:val="0"/>
          <w:bCs w:val="0"/>
          <w:lang w:val="en-US" w:eastAsia="zh-CN"/>
        </w:rPr>
        <w:t>是</w:t>
      </w:r>
      <w:r>
        <w:rPr>
          <w:rStyle w:val="15"/>
          <w:b w:val="0"/>
          <w:bCs w:val="0"/>
        </w:rPr>
        <w:t>公开数据：</w:t>
      </w:r>
      <w:r>
        <w:rPr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>阿里数据https://tianchi.aliyun.com/dataset/191720</w:t>
      </w:r>
      <w:r>
        <w:rPr>
          <w:b w:val="0"/>
          <w:bCs w:val="0"/>
        </w:rPr>
        <w:t>，涵盖书籍分类、上榜次数、用户打赏等关键指标</w:t>
      </w:r>
      <w:r>
        <w:rPr>
          <w:rFonts w:hint="eastAsia"/>
          <w:b w:val="0"/>
          <w:bCs w:val="0"/>
          <w:lang w:eastAsia="zh-CN"/>
        </w:rPr>
        <w:t>。</w:t>
      </w:r>
    </w:p>
    <w:p w14:paraId="7D9EDA6B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5"/>
          <w:b w:val="0"/>
          <w:bCs w:val="0"/>
        </w:rPr>
        <w:t>2. 数据预处理</w:t>
      </w:r>
    </w:p>
    <w:p w14:paraId="640ACEBF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在数据预处理环节，对原始数据进行了以下处理步骤：</w:t>
      </w:r>
    </w:p>
    <w:p w14:paraId="2677A76D">
      <w:pPr>
        <w:numPr>
          <w:ilvl w:val="0"/>
          <w:numId w:val="1"/>
        </w:numPr>
        <w:bidi w:val="0"/>
      </w:pPr>
      <w:r>
        <w:t>数据清洗： 去除空值、重复值以及异常值，确保数据的完整性与准确性。统一字段命名和格式（如时间格式、分类名称等）。</w:t>
      </w:r>
    </w:p>
    <w:p w14:paraId="32FB7DDB">
      <w:pPr>
        <w:numPr>
          <w:ilvl w:val="0"/>
          <w:numId w:val="1"/>
        </w:numPr>
        <w:bidi w:val="0"/>
      </w:pPr>
      <w:r>
        <w:t>数据格式化： 将原始数据转换为适合</w:t>
      </w:r>
      <w:r>
        <w:rPr>
          <w:rFonts w:hint="eastAsia"/>
          <w:lang w:val="en-US" w:eastAsia="zh-CN"/>
        </w:rPr>
        <w:t>各个</w:t>
      </w:r>
      <w:r>
        <w:t>ECharts 图表使用的格式。根据图表需求拆分</w:t>
      </w:r>
      <w:r>
        <w:rPr>
          <w:rFonts w:hint="eastAsia"/>
          <w:lang w:val="en-US" w:eastAsia="zh-CN"/>
        </w:rPr>
        <w:t>组合</w:t>
      </w:r>
      <w:r>
        <w:t>数据集，分别适配于散点图、折线图、旭日图等。</w:t>
      </w:r>
    </w:p>
    <w:p w14:paraId="02498230">
      <w:pPr>
        <w:numPr>
          <w:ilvl w:val="0"/>
          <w:numId w:val="1"/>
        </w:numPr>
        <w:bidi w:val="0"/>
        <w:rPr>
          <w:b w:val="0"/>
          <w:bCs w:val="0"/>
        </w:rPr>
      </w:pPr>
      <w:r>
        <w:t>统计分析： 对数据进行基础统计分析，提取有意义的维度（如分类的平均上榜次数、书籍数量等）。针对动态趋势数据，计算了每月的上榜书籍数量变化。</w:t>
      </w:r>
    </w:p>
    <w:p w14:paraId="5E420ED1">
      <w:pPr>
        <w:keepNext w:val="0"/>
        <w:keepLines w:val="0"/>
        <w:widowControl/>
        <w:suppressLineNumbers w:val="0"/>
        <w:rPr>
          <w:b w:val="0"/>
          <w:bCs w:val="0"/>
        </w:rPr>
      </w:pPr>
    </w:p>
    <w:p w14:paraId="11A02F83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5"/>
          <w:b w:val="0"/>
          <w:bCs w:val="0"/>
        </w:rPr>
        <w:t>4. 数据处理工具</w:t>
      </w:r>
    </w:p>
    <w:p w14:paraId="11284024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本实验的数据处理主要依赖以下工具：</w:t>
      </w:r>
      <w:r>
        <w:rPr>
          <w:rStyle w:val="15"/>
          <w:b w:val="0"/>
          <w:bCs w:val="0"/>
        </w:rPr>
        <w:t>Python:</w:t>
      </w:r>
      <w:r>
        <w:rPr>
          <w:b w:val="0"/>
          <w:bCs w:val="0"/>
        </w:rPr>
        <w:t xml:space="preserve"> 用于数据的清洗与初步统计分析。</w:t>
      </w:r>
      <w:r>
        <w:rPr>
          <w:rStyle w:val="15"/>
          <w:b w:val="0"/>
          <w:bCs w:val="0"/>
        </w:rPr>
        <w:t>Excel:</w:t>
      </w:r>
      <w:r>
        <w:rPr>
          <w:b w:val="0"/>
          <w:bCs w:val="0"/>
        </w:rPr>
        <w:t xml:space="preserve"> 用于手动调整小规模数据，辅助数据清洗。</w:t>
      </w:r>
      <w:r>
        <w:rPr>
          <w:rStyle w:val="15"/>
          <w:b w:val="0"/>
          <w:bCs w:val="0"/>
        </w:rPr>
        <w:t>ECharts:</w:t>
      </w:r>
      <w:r>
        <w:rPr>
          <w:b w:val="0"/>
          <w:bCs w:val="0"/>
        </w:rPr>
        <w:t xml:space="preserve"> 用于数据的动态加载与图表展示，支持多种图表类型和交互功能。</w:t>
      </w:r>
    </w:p>
    <w:p w14:paraId="6E1B306B">
      <w:pPr>
        <w:keepNext w:val="0"/>
        <w:keepLines w:val="0"/>
        <w:widowControl/>
        <w:suppressLineNumbers w:val="0"/>
        <w:rPr>
          <w:b w:val="0"/>
          <w:bCs w:val="0"/>
        </w:rPr>
      </w:pPr>
    </w:p>
    <w:p w14:paraId="3730BAC0">
      <w:pPr>
        <w:spacing w:line="360" w:lineRule="auto"/>
        <w:ind w:firstLine="480" w:firstLineChars="200"/>
        <w:rPr>
          <w:rFonts w:ascii="宋体" w:hAnsi="宋体"/>
          <w:b w:val="0"/>
          <w:bCs w:val="0"/>
          <w:color w:val="000000"/>
          <w:sz w:val="24"/>
        </w:rPr>
      </w:pPr>
    </w:p>
    <w:p w14:paraId="05E49A70">
      <w:pPr>
        <w:spacing w:line="360" w:lineRule="auto"/>
        <w:ind w:firstLine="480" w:firstLineChars="200"/>
        <w:rPr>
          <w:rFonts w:ascii="宋体" w:hAnsi="宋体"/>
          <w:b w:val="0"/>
          <w:bCs w:val="0"/>
          <w:color w:val="000000"/>
          <w:sz w:val="24"/>
        </w:rPr>
      </w:pPr>
      <w:r>
        <w:rPr>
          <w:rFonts w:hint="eastAsia" w:ascii="宋体" w:hAnsi="宋体"/>
          <w:b w:val="0"/>
          <w:bCs w:val="0"/>
          <w:color w:val="000000"/>
          <w:sz w:val="24"/>
        </w:rPr>
        <w:t>（5）可视化设计思路（作品简介及整体设计思路）</w:t>
      </w:r>
    </w:p>
    <w:p w14:paraId="0172E729">
      <w:pPr>
        <w:pStyle w:val="4"/>
        <w:bidi w:val="0"/>
        <w:rPr>
          <w:rFonts w:hint="eastAsia" w:eastAsia="宋体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四、</w:t>
      </w:r>
      <w:r>
        <w:rPr>
          <w:rFonts w:hint="eastAsia" w:ascii="宋体" w:hAnsi="宋体"/>
          <w:b w:val="0"/>
          <w:bCs w:val="0"/>
          <w:color w:val="000000"/>
          <w:sz w:val="24"/>
        </w:rPr>
        <w:t>可视化设计思路</w:t>
      </w:r>
    </w:p>
    <w:p w14:paraId="7D4FECFA">
      <w:pPr>
        <w:pStyle w:val="5"/>
        <w:bidi w:val="0"/>
        <w:rPr>
          <w:b w:val="0"/>
          <w:bCs w:val="0"/>
        </w:rPr>
      </w:pPr>
      <w:r>
        <w:rPr>
          <w:rStyle w:val="15"/>
          <w:rFonts w:hint="eastAsia"/>
          <w:b w:val="0"/>
          <w:bCs w:val="0"/>
          <w:lang w:val="en-US" w:eastAsia="zh-CN"/>
        </w:rPr>
        <w:t>1.</w:t>
      </w:r>
      <w:r>
        <w:rPr>
          <w:rStyle w:val="15"/>
          <w:b w:val="0"/>
          <w:bCs w:val="0"/>
        </w:rPr>
        <w:t>作品简介</w:t>
      </w:r>
    </w:p>
    <w:p w14:paraId="16DEA0AC">
      <w:pPr>
        <w:pStyle w:val="11"/>
        <w:keepNext w:val="0"/>
        <w:keepLines w:val="0"/>
        <w:widowControl/>
        <w:suppressLineNumbers w:val="0"/>
      </w:pPr>
      <w:r>
        <w:t>本作品围绕“</w:t>
      </w:r>
      <w:r>
        <w:rPr>
          <w:rFonts w:hint="eastAsia"/>
          <w:lang w:val="en-US" w:eastAsia="zh-CN"/>
        </w:rPr>
        <w:t>小说</w:t>
      </w:r>
      <w:r>
        <w:t>数据分析”主题，设计并实现了一套多维度的数据可视化系统，通过现代化的可视化技术，直观展现书籍分类、动态趋势、用户行为及关键词等多层次数据特性。作品采用标签页形式，将多个图表整合在一个页面中，以散点图、折线图、饼图、动态排序柱状图、雷达图、旭日图和词云图为主要可视化形式，结合交互功能和动态动画，提供丰富的数据分析视角与良好的用户体验。</w:t>
      </w:r>
    </w:p>
    <w:p w14:paraId="273AE717">
      <w:pPr>
        <w:pStyle w:val="11"/>
        <w:keepNext w:val="0"/>
        <w:keepLines w:val="0"/>
        <w:widowControl/>
        <w:suppressLineNumbers w:val="0"/>
      </w:pPr>
      <w:r>
        <w:t>通过该作品，用户可以：</w:t>
      </w:r>
    </w:p>
    <w:p w14:paraId="122CCC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快速了解书籍市场中不同分类的表现（如分类上榜次数、平均排名、打赏金额等）。</w:t>
      </w:r>
    </w:p>
    <w:p w14:paraId="0EBB7A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分析书籍动态趋势的变化规律，掌握书籍市场的活跃度。</w:t>
      </w:r>
    </w:p>
    <w:p w14:paraId="1D8535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通过高频关键词的提取与展示，发现用户关注的热点主题。</w:t>
      </w:r>
    </w:p>
    <w:p w14:paraId="71E8F5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直观对比多个作者在不同维度的表现，揭示作者特点与优势。</w:t>
      </w:r>
    </w:p>
    <w:p w14:paraId="1E591C07">
      <w:pPr>
        <w:pStyle w:val="11"/>
        <w:keepNext w:val="0"/>
        <w:keepLines w:val="0"/>
        <w:widowControl/>
        <w:suppressLineNumbers w:val="0"/>
        <w:rPr>
          <w:rStyle w:val="15"/>
          <w:b w:val="0"/>
          <w:bCs w:val="0"/>
        </w:rPr>
      </w:pPr>
      <w:r>
        <w:t>作品整体注重数据的直观性与互动性，页面结构简洁清晰，图表配色协调美观，为用户提供了一种高效理解数据的全新方式。本项目不仅实现了复杂数据的可视化展示，还体现了可视化设计在数据分析与决策支持中的实际价值。</w:t>
      </w:r>
    </w:p>
    <w:p w14:paraId="00508B20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5"/>
          <w:rFonts w:hint="eastAsia"/>
          <w:b w:val="0"/>
          <w:bCs w:val="0"/>
          <w:lang w:val="en-US" w:eastAsia="zh-CN"/>
        </w:rPr>
        <w:t>2</w:t>
      </w:r>
      <w:r>
        <w:rPr>
          <w:rStyle w:val="15"/>
          <w:b w:val="0"/>
          <w:bCs w:val="0"/>
        </w:rPr>
        <w:t>. 页面整体结构</w:t>
      </w:r>
    </w:p>
    <w:p w14:paraId="292F5A1E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本可视化作品采用</w:t>
      </w:r>
      <w:r>
        <w:rPr>
          <w:rStyle w:val="15"/>
          <w:b w:val="0"/>
          <w:bCs w:val="0"/>
        </w:rPr>
        <w:t>标签页的形式</w:t>
      </w:r>
      <w:r>
        <w:rPr>
          <w:b w:val="0"/>
          <w:bCs w:val="0"/>
        </w:rPr>
        <w:t>，将多个可视化图表整合在同一页面中。页面的整体结构分为以下两部分：</w:t>
      </w:r>
    </w:p>
    <w:p w14:paraId="524426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15"/>
          <w:b w:val="0"/>
          <w:bCs w:val="0"/>
        </w:rPr>
        <w:t>导航栏：</w:t>
      </w:r>
      <w:r>
        <w:rPr>
          <w:b w:val="0"/>
          <w:bCs w:val="0"/>
        </w:rPr>
        <w:t xml:space="preserve"> </w:t>
      </w:r>
    </w:p>
    <w:p w14:paraId="2BA22D2E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>顶部的标签导航，用户可以通过点击切换不同图表。</w:t>
      </w:r>
    </w:p>
    <w:p w14:paraId="73A8167D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>每个标签对应一个具体的可视化主题（如散点图、折线图等）。</w:t>
      </w:r>
    </w:p>
    <w:p w14:paraId="0FDF46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15"/>
          <w:b w:val="0"/>
          <w:bCs w:val="0"/>
        </w:rPr>
        <w:t>内容区：</w:t>
      </w:r>
      <w:r>
        <w:rPr>
          <w:b w:val="0"/>
          <w:bCs w:val="0"/>
        </w:rPr>
        <w:t xml:space="preserve"> </w:t>
      </w:r>
    </w:p>
    <w:p w14:paraId="0A1A302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 xml:space="preserve">每个标签对应的内容以嵌套的 </w:t>
      </w:r>
      <w:r>
        <w:rPr>
          <w:rStyle w:val="17"/>
          <w:b w:val="0"/>
          <w:bCs w:val="0"/>
        </w:rPr>
        <w:t>&lt;iframe&gt;</w:t>
      </w:r>
      <w:r>
        <w:rPr>
          <w:b w:val="0"/>
          <w:bCs w:val="0"/>
        </w:rPr>
        <w:t xml:space="preserve"> 显示具体图表。</w:t>
      </w:r>
    </w:p>
    <w:p w14:paraId="71C7686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>图表内容与数据高度匹配，支持动态交互。</w:t>
      </w:r>
    </w:p>
    <w:p w14:paraId="23661EA2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5"/>
          <w:rFonts w:hint="eastAsia"/>
          <w:b w:val="0"/>
          <w:bCs w:val="0"/>
          <w:lang w:val="en-US" w:eastAsia="zh-CN"/>
        </w:rPr>
        <w:t>3</w:t>
      </w:r>
      <w:r>
        <w:rPr>
          <w:rStyle w:val="15"/>
          <w:b w:val="0"/>
          <w:bCs w:val="0"/>
        </w:rPr>
        <w:t>. 交互与动态功能</w:t>
      </w:r>
    </w:p>
    <w:p w14:paraId="3E3DC8F6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为增强用户体验，页面提供了丰富的动态交互功能，包括：</w:t>
      </w:r>
    </w:p>
    <w:p w14:paraId="293FB9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15"/>
          <w:b w:val="0"/>
          <w:bCs w:val="0"/>
        </w:rPr>
        <w:t>图表交互：</w:t>
      </w:r>
      <w:r>
        <w:rPr>
          <w:b w:val="0"/>
          <w:bCs w:val="0"/>
        </w:rPr>
        <w:t xml:space="preserve"> </w:t>
      </w:r>
    </w:p>
    <w:p w14:paraId="714B54E0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>支持鼠标悬停查看详细数据（如散点图、折线图、饼图的提示框）。</w:t>
      </w:r>
    </w:p>
    <w:p w14:paraId="5BC33CB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>支持缩放、拖拽等动态操作（如散点图、旭日图）。</w:t>
      </w:r>
    </w:p>
    <w:p w14:paraId="084998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15"/>
          <w:b w:val="0"/>
          <w:bCs w:val="0"/>
        </w:rPr>
        <w:t>动态排序：</w:t>
      </w:r>
      <w:r>
        <w:rPr>
          <w:b w:val="0"/>
          <w:bCs w:val="0"/>
        </w:rPr>
        <w:t xml:space="preserve"> 柱状图实现了数据的动态更新和自动排序，用户可以直观感受排名的变化。</w:t>
      </w:r>
    </w:p>
    <w:p w14:paraId="68593E6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15"/>
          <w:b w:val="0"/>
          <w:bCs w:val="0"/>
        </w:rPr>
        <w:t>标签切换：</w:t>
      </w:r>
      <w:r>
        <w:rPr>
          <w:b w:val="0"/>
          <w:bCs w:val="0"/>
        </w:rPr>
        <w:t xml:space="preserve"> 标签页切换功能保证了多图表的整合，同时保持页面的简洁性。</w:t>
      </w:r>
    </w:p>
    <w:p w14:paraId="5A9832C1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5"/>
          <w:b w:val="0"/>
          <w:bCs w:val="0"/>
        </w:rPr>
        <w:t>4. 设计亮点</w:t>
      </w:r>
    </w:p>
    <w:p w14:paraId="45B33FB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b w:val="0"/>
          <w:bCs w:val="0"/>
        </w:rPr>
      </w:pPr>
      <w:r>
        <w:rPr>
          <w:rStyle w:val="15"/>
          <w:b w:val="0"/>
          <w:bCs w:val="0"/>
        </w:rPr>
        <w:t>简洁的页面组织：</w:t>
      </w:r>
      <w:r>
        <w:rPr>
          <w:b w:val="0"/>
          <w:bCs w:val="0"/>
        </w:rPr>
        <w:t xml:space="preserve"> 标签页设计使得多维度数据展示更加清晰。</w:t>
      </w:r>
      <w:r>
        <w:rPr>
          <w:rStyle w:val="15"/>
          <w:b w:val="0"/>
          <w:bCs w:val="0"/>
        </w:rPr>
        <w:t>高度的交互性：</w:t>
      </w:r>
      <w:r>
        <w:rPr>
          <w:b w:val="0"/>
          <w:bCs w:val="0"/>
        </w:rPr>
        <w:t xml:space="preserve"> 鼠标悬停、动态缩放等功能提升了用户体验。</w:t>
      </w:r>
      <w:r>
        <w:rPr>
          <w:rStyle w:val="15"/>
          <w:b w:val="0"/>
          <w:bCs w:val="0"/>
        </w:rPr>
        <w:t>多样化的图表类型：</w:t>
      </w:r>
      <w:r>
        <w:rPr>
          <w:b w:val="0"/>
          <w:bCs w:val="0"/>
        </w:rPr>
        <w:t xml:space="preserve"> 通过散点图、折线图、旭日图等多种形式，全面展现数据的特点。</w:t>
      </w:r>
    </w:p>
    <w:p w14:paraId="5D9CD98E">
      <w:pPr>
        <w:spacing w:line="360" w:lineRule="auto"/>
        <w:ind w:firstLine="480" w:firstLineChars="200"/>
        <w:rPr>
          <w:rFonts w:ascii="宋体" w:hAnsi="宋体"/>
          <w:b w:val="0"/>
          <w:bCs w:val="0"/>
          <w:color w:val="000000"/>
          <w:sz w:val="24"/>
        </w:rPr>
      </w:pPr>
    </w:p>
    <w:p w14:paraId="2C7302AB">
      <w:pPr>
        <w:spacing w:line="360" w:lineRule="auto"/>
        <w:ind w:firstLine="480" w:firstLineChars="200"/>
        <w:rPr>
          <w:rFonts w:ascii="宋体" w:hAnsi="宋体"/>
          <w:b w:val="0"/>
          <w:bCs w:val="0"/>
          <w:color w:val="000000"/>
          <w:sz w:val="24"/>
        </w:rPr>
      </w:pPr>
      <w:r>
        <w:rPr>
          <w:rFonts w:hint="eastAsia" w:ascii="宋体" w:hAnsi="宋体"/>
          <w:b w:val="0"/>
          <w:bCs w:val="0"/>
          <w:color w:val="000000"/>
          <w:sz w:val="24"/>
        </w:rPr>
        <w:t>（6）可视化设计内容（阐述页面配色、页面布局、可视化形式、作品逻辑、交互与动画等的设计与实现以及必要的可视化分析解读；</w:t>
      </w:r>
      <w:r>
        <w:rPr>
          <w:rFonts w:hint="eastAsia" w:ascii="宋体" w:hAnsi="宋体"/>
          <w:b w:val="0"/>
          <w:bCs w:val="0"/>
          <w:color w:val="000000"/>
          <w:sz w:val="24"/>
          <w:shd w:val="pct15" w:color="auto" w:fill="FFFFFF"/>
        </w:rPr>
        <w:t>不必贴代码</w:t>
      </w:r>
      <w:r>
        <w:rPr>
          <w:rFonts w:hint="eastAsia" w:ascii="宋体" w:hAnsi="宋体"/>
          <w:b w:val="0"/>
          <w:bCs w:val="0"/>
          <w:color w:val="000000"/>
          <w:sz w:val="24"/>
        </w:rPr>
        <w:t>）</w:t>
      </w:r>
    </w:p>
    <w:p w14:paraId="2EAA7DD4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5"/>
          <w:rFonts w:hint="eastAsia"/>
          <w:b w:val="0"/>
          <w:bCs w:val="0"/>
          <w:lang w:val="en-US" w:eastAsia="zh-CN"/>
        </w:rPr>
        <w:t>五</w:t>
      </w:r>
      <w:r>
        <w:rPr>
          <w:rStyle w:val="15"/>
          <w:b w:val="0"/>
          <w:bCs w:val="0"/>
        </w:rPr>
        <w:t>、可视化设计内容</w:t>
      </w:r>
    </w:p>
    <w:p w14:paraId="208A676D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本实验围绕“书籍数据分析”主题，通过合理的页面配色、布局设计、可视化形式与交互动画的实现，打造了一个直观易用的数据可视化作品。以下从页面设计、可视化形式、交互与动画及必要的数据分析解读等方面进行阐述：</w:t>
      </w:r>
    </w:p>
    <w:p w14:paraId="6004C108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5"/>
          <w:b w:val="0"/>
          <w:bCs w:val="0"/>
        </w:rPr>
        <w:t>1. 页面配色</w:t>
      </w:r>
    </w:p>
    <w:p w14:paraId="3BBCC499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页面整体采用简洁明了的配色方案：</w:t>
      </w:r>
    </w:p>
    <w:p w14:paraId="38F30BE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15"/>
          <w:b w:val="0"/>
          <w:bCs w:val="0"/>
        </w:rPr>
        <w:t>背景色：</w:t>
      </w:r>
      <w:r>
        <w:rPr>
          <w:b w:val="0"/>
          <w:bCs w:val="0"/>
        </w:rPr>
        <w:t xml:space="preserve"> 白色背景为主，辅以浅灰色导航栏，保证页面清晰整洁。</w:t>
      </w:r>
    </w:p>
    <w:p w14:paraId="35380FE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15"/>
          <w:b w:val="0"/>
          <w:bCs w:val="0"/>
        </w:rPr>
        <w:t>图表配色：</w:t>
      </w:r>
      <w:r>
        <w:rPr>
          <w:b w:val="0"/>
          <w:bCs w:val="0"/>
        </w:rPr>
        <w:t xml:space="preserve"> 根据数据特点为不同图表设置了独特的配色方案： </w:t>
      </w:r>
    </w:p>
    <w:p w14:paraId="42F12FAB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rStyle w:val="15"/>
          <w:b w:val="0"/>
          <w:bCs w:val="0"/>
        </w:rPr>
        <w:t>散点图：</w:t>
      </w:r>
      <w:r>
        <w:rPr>
          <w:b w:val="0"/>
          <w:bCs w:val="0"/>
        </w:rPr>
        <w:t xml:space="preserve"> 使用渐变色彩，点的颜色根据数据属性动态变化（如 HSL 渐变颜色）。</w:t>
      </w:r>
    </w:p>
    <w:p w14:paraId="7B0B9501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rStyle w:val="15"/>
          <w:b w:val="0"/>
          <w:bCs w:val="0"/>
        </w:rPr>
        <w:t>折线图与柱状图：</w:t>
      </w:r>
      <w:r>
        <w:rPr>
          <w:b w:val="0"/>
          <w:bCs w:val="0"/>
        </w:rPr>
        <w:t xml:space="preserve"> 不同系列的数据线条和柱形使用对比明显的色彩，图例颜色与数据一一对应。</w:t>
      </w:r>
    </w:p>
    <w:p w14:paraId="2B3F081B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rStyle w:val="15"/>
          <w:b w:val="0"/>
          <w:bCs w:val="0"/>
        </w:rPr>
        <w:t>旭日图与词云图：</w:t>
      </w:r>
      <w:r>
        <w:rPr>
          <w:b w:val="0"/>
          <w:bCs w:val="0"/>
        </w:rPr>
        <w:t xml:space="preserve"> 采用鲜艳多彩的配色，增强视觉吸引力，同时保证色彩区分度。</w:t>
      </w:r>
    </w:p>
    <w:p w14:paraId="6D4E152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15"/>
          <w:b w:val="0"/>
          <w:bCs w:val="0"/>
        </w:rPr>
        <w:t>导航栏：</w:t>
      </w:r>
      <w:r>
        <w:rPr>
          <w:b w:val="0"/>
          <w:bCs w:val="0"/>
        </w:rPr>
        <w:t xml:space="preserve"> 使用浅灰背景和白色标签设计，突出当前选中标签。</w:t>
      </w:r>
    </w:p>
    <w:p w14:paraId="30253C12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5"/>
          <w:b w:val="0"/>
          <w:bCs w:val="0"/>
        </w:rPr>
        <w:t>配色目标：</w:t>
      </w:r>
      <w:r>
        <w:rPr>
          <w:b w:val="0"/>
          <w:bCs w:val="0"/>
        </w:rPr>
        <w:t xml:space="preserve"> 通过统一简洁的配色风格，增强视觉层次感，使用户更专注于数据内容。</w:t>
      </w:r>
    </w:p>
    <w:p w14:paraId="093D06C3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5"/>
          <w:b w:val="0"/>
          <w:bCs w:val="0"/>
        </w:rPr>
        <w:t>2. 页面布局</w:t>
      </w:r>
    </w:p>
    <w:p w14:paraId="566C5DE3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页面采用</w:t>
      </w:r>
      <w:r>
        <w:rPr>
          <w:rStyle w:val="15"/>
          <w:b w:val="0"/>
          <w:bCs w:val="0"/>
        </w:rPr>
        <w:t>标签页布局</w:t>
      </w:r>
      <w:r>
        <w:rPr>
          <w:b w:val="0"/>
          <w:bCs w:val="0"/>
        </w:rPr>
        <w:t>，为用户提供清晰的逻辑结构：</w:t>
      </w:r>
    </w:p>
    <w:p w14:paraId="774E05D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15"/>
          <w:b w:val="0"/>
          <w:bCs w:val="0"/>
        </w:rPr>
        <w:t>顶部导航栏：</w:t>
      </w:r>
      <w:r>
        <w:rPr>
          <w:b w:val="0"/>
          <w:bCs w:val="0"/>
        </w:rPr>
        <w:t xml:space="preserve"> </w:t>
      </w:r>
    </w:p>
    <w:p w14:paraId="3DD5BD7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>标签页形式展示不同图表，用户点击标签即可切换对应图表。</w:t>
      </w:r>
    </w:p>
    <w:p w14:paraId="52A00EE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>当前选中标签高亮显示，未选中的标签保持浅灰色背景。</w:t>
      </w:r>
    </w:p>
    <w:p w14:paraId="273BD96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15"/>
          <w:b w:val="0"/>
          <w:bCs w:val="0"/>
        </w:rPr>
        <w:t>内容区：</w:t>
      </w:r>
      <w:r>
        <w:rPr>
          <w:b w:val="0"/>
          <w:bCs w:val="0"/>
        </w:rPr>
        <w:t xml:space="preserve"> </w:t>
      </w:r>
    </w:p>
    <w:p w14:paraId="191C0AE8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 xml:space="preserve">每个标签页对应一个数据可视化图表，通过嵌套的 </w:t>
      </w:r>
      <w:r>
        <w:rPr>
          <w:rStyle w:val="17"/>
          <w:b w:val="0"/>
          <w:bCs w:val="0"/>
        </w:rPr>
        <w:t>&lt;iframe&gt;</w:t>
      </w:r>
      <w:r>
        <w:rPr>
          <w:b w:val="0"/>
          <w:bCs w:val="0"/>
        </w:rPr>
        <w:t xml:space="preserve"> 引入具体图表页面。</w:t>
      </w:r>
    </w:p>
    <w:p w14:paraId="1FCD13E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>图表容器固定高度，保证所有屏幕尺寸下的显示效果一致。</w:t>
      </w:r>
    </w:p>
    <w:p w14:paraId="1110CD81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5"/>
          <w:b w:val="0"/>
          <w:bCs w:val="0"/>
        </w:rPr>
        <w:t>布局特点：</w:t>
      </w:r>
      <w:r>
        <w:rPr>
          <w:b w:val="0"/>
          <w:bCs w:val="0"/>
        </w:rPr>
        <w:t xml:space="preserve"> 简洁直观，便于用户快速切换和对比不同图表内容。</w:t>
      </w:r>
    </w:p>
    <w:p w14:paraId="732EFAAD">
      <w:pPr>
        <w:pStyle w:val="5"/>
        <w:keepNext w:val="0"/>
        <w:keepLines w:val="0"/>
        <w:widowControl/>
        <w:suppressLineNumbers w:val="0"/>
        <w:rPr>
          <w:rFonts w:hint="eastAsia" w:eastAsia="宋体"/>
          <w:b w:val="0"/>
          <w:bCs w:val="0"/>
          <w:lang w:val="en-US" w:eastAsia="zh-CN"/>
        </w:rPr>
      </w:pPr>
      <w:r>
        <w:rPr>
          <w:rStyle w:val="15"/>
          <w:b w:val="0"/>
          <w:bCs w:val="0"/>
        </w:rPr>
        <w:t>3. 可视化形式</w:t>
      </w:r>
      <w:r>
        <w:rPr>
          <w:rStyle w:val="15"/>
          <w:rFonts w:hint="eastAsia"/>
          <w:b w:val="0"/>
          <w:bCs w:val="0"/>
          <w:lang w:val="en-US" w:eastAsia="zh-CN"/>
        </w:rPr>
        <w:t>与</w:t>
      </w:r>
      <w:r>
        <w:rPr>
          <w:rStyle w:val="15"/>
          <w:b w:val="0"/>
          <w:bCs w:val="0"/>
        </w:rPr>
        <w:t>可视化分析解读</w:t>
      </w:r>
    </w:p>
    <w:p w14:paraId="5DA2CFF0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实验中采用了多种可视化形式，每种图表均根据数据特点进行精心设计</w:t>
      </w:r>
      <w:r>
        <w:rPr>
          <w:rFonts w:hint="eastAsia"/>
          <w:b w:val="0"/>
          <w:bCs w:val="0"/>
          <w:lang w:eastAsia="zh-CN"/>
        </w:rPr>
        <w:t>，</w:t>
      </w:r>
      <w:r>
        <w:rPr>
          <w:b w:val="0"/>
          <w:bCs w:val="0"/>
        </w:rPr>
        <w:t>每个图表的设计均与数据特点高度结合，以下是图表展示内容的具体解读：</w:t>
      </w:r>
    </w:p>
    <w:p w14:paraId="522FFABA">
      <w:pPr>
        <w:pStyle w:val="11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Style w:val="15"/>
          <w:rFonts w:hint="eastAsia"/>
          <w:b w:val="0"/>
          <w:bCs w:val="0"/>
          <w:lang w:val="en-US" w:eastAsia="zh-CN"/>
        </w:rPr>
        <w:t>1.</w:t>
      </w:r>
      <w:r>
        <w:rPr>
          <w:rStyle w:val="15"/>
          <w:b w:val="0"/>
          <w:bCs w:val="0"/>
        </w:rPr>
        <w:t>散点图：</w:t>
      </w:r>
    </w:p>
    <w:p w14:paraId="6025A65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b w:val="0"/>
          <w:bCs w:val="0"/>
        </w:rPr>
      </w:pPr>
      <w:r>
        <w:rPr>
          <w:b w:val="0"/>
          <w:bCs w:val="0"/>
        </w:rPr>
        <w:t>使用散点图展示分类的总上榜次数、平均排名、书籍数量的三维数据，点的大小和颜色动态反映数据分布。提供数据缩放和鼠标悬停提示功能，便于用户查看细节。点越大、颜色越深的分类代表书籍数量多且表现优秀的分类。</w:t>
      </w:r>
    </w:p>
    <w:p w14:paraId="50DCFC2E">
      <w:pPr>
        <w:pStyle w:val="11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Style w:val="15"/>
          <w:rFonts w:hint="eastAsia"/>
          <w:b w:val="0"/>
          <w:bCs w:val="0"/>
          <w:lang w:val="en-US" w:eastAsia="zh-CN"/>
        </w:rPr>
        <w:t>2.</w:t>
      </w:r>
      <w:r>
        <w:rPr>
          <w:rStyle w:val="15"/>
          <w:b w:val="0"/>
          <w:bCs w:val="0"/>
        </w:rPr>
        <w:t>折线图：</w:t>
      </w:r>
    </w:p>
    <w:p w14:paraId="109A161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b w:val="0"/>
          <w:bCs w:val="0"/>
        </w:rPr>
      </w:pPr>
      <w:r>
        <w:rPr>
          <w:b w:val="0"/>
          <w:bCs w:val="0"/>
        </w:rPr>
        <w:t>动态展示书籍首次上榜、末次上榜和入库数量的月度趋势变化。图例可切换显示不同数据系列，鼠标悬停时显示详细数据点值。通过时间维度，清晰显示书籍首次上榜和末次上榜的变化规律。用户可直观判断书籍市场活跃程度的变化趋势。</w:t>
      </w:r>
    </w:p>
    <w:p w14:paraId="7EA43F58">
      <w:pPr>
        <w:pStyle w:val="11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Style w:val="15"/>
          <w:rFonts w:hint="eastAsia"/>
          <w:b w:val="0"/>
          <w:bCs w:val="0"/>
          <w:lang w:val="en-US" w:eastAsia="zh-CN"/>
        </w:rPr>
        <w:t>3.</w:t>
      </w:r>
      <w:r>
        <w:rPr>
          <w:rStyle w:val="15"/>
          <w:b w:val="0"/>
          <w:bCs w:val="0"/>
        </w:rPr>
        <w:t>饼图：</w:t>
      </w:r>
    </w:p>
    <w:p w14:paraId="441C07C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b w:val="0"/>
          <w:bCs w:val="0"/>
        </w:rPr>
      </w:pPr>
      <w:r>
        <w:rPr>
          <w:b w:val="0"/>
          <w:bCs w:val="0"/>
        </w:rPr>
        <w:t>展示各类别书籍的打赏金额占比，扇形面积大小与金额成正比。鼠标悬停时高亮显示具体类别的比例和数据值。打赏金额的比例分布直接反映用户消费偏好，辅助理解用户行为模式。高亮交互功能便于查看具体类别的消费情况。</w:t>
      </w:r>
    </w:p>
    <w:p w14:paraId="179D9B3A">
      <w:pPr>
        <w:pStyle w:val="11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Style w:val="15"/>
          <w:rFonts w:hint="eastAsia"/>
          <w:b w:val="0"/>
          <w:bCs w:val="0"/>
          <w:lang w:val="en-US" w:eastAsia="zh-CN"/>
        </w:rPr>
        <w:t>4.</w:t>
      </w:r>
      <w:r>
        <w:rPr>
          <w:rStyle w:val="15"/>
          <w:b w:val="0"/>
          <w:bCs w:val="0"/>
        </w:rPr>
        <w:t>柱状图：</w:t>
      </w:r>
    </w:p>
    <w:p w14:paraId="48D9CDA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b w:val="0"/>
          <w:bCs w:val="0"/>
        </w:rPr>
      </w:pPr>
      <w:r>
        <w:rPr>
          <w:b w:val="0"/>
          <w:bCs w:val="0"/>
        </w:rPr>
        <w:t>实现动态排序柱状图，按时间更新类别上榜次数的排名变化。动画效果清晰展示排名变化过程，增强用户的直观感受。动态展示了不同分类的上榜次数排名变化，突出时间对排名的影响。</w:t>
      </w:r>
    </w:p>
    <w:p w14:paraId="19183D8E">
      <w:pPr>
        <w:pStyle w:val="11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Style w:val="15"/>
          <w:rFonts w:hint="eastAsia"/>
          <w:b w:val="0"/>
          <w:bCs w:val="0"/>
          <w:lang w:val="en-US" w:eastAsia="zh-CN"/>
        </w:rPr>
        <w:t>5.</w:t>
      </w:r>
      <w:r>
        <w:rPr>
          <w:rStyle w:val="15"/>
          <w:b w:val="0"/>
          <w:bCs w:val="0"/>
        </w:rPr>
        <w:t>雷达图：</w:t>
      </w:r>
    </w:p>
    <w:p w14:paraId="32649F9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b w:val="0"/>
          <w:bCs w:val="0"/>
        </w:rPr>
      </w:pPr>
      <w:r>
        <w:rPr>
          <w:b w:val="0"/>
          <w:bCs w:val="0"/>
        </w:rPr>
        <w:t>对多个作者的各项指标（如鲜花数量、上榜次数等）进行对比分析。雷达图中每条曲线代表一个作者，便于直观展示作者特点。作者各项指标的对比分析，帮助用户快速了解不同作者的特点和差异。</w:t>
      </w:r>
    </w:p>
    <w:p w14:paraId="61A56498">
      <w:pPr>
        <w:pStyle w:val="11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Style w:val="15"/>
          <w:rFonts w:hint="eastAsia"/>
          <w:b w:val="0"/>
          <w:bCs w:val="0"/>
          <w:lang w:val="en-US" w:eastAsia="zh-CN"/>
        </w:rPr>
        <w:t>6.</w:t>
      </w:r>
      <w:r>
        <w:rPr>
          <w:rStyle w:val="15"/>
          <w:b w:val="0"/>
          <w:bCs w:val="0"/>
        </w:rPr>
        <w:t>旭日图：</w:t>
      </w:r>
    </w:p>
    <w:p w14:paraId="3294148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b w:val="0"/>
          <w:bCs w:val="0"/>
        </w:rPr>
      </w:pPr>
      <w:r>
        <w:rPr>
          <w:b w:val="0"/>
          <w:bCs w:val="0"/>
        </w:rPr>
        <w:t>展示书籍分类的层次结构，内外环对应一级分类和二级分类，面积大小反映分类书籍数量。鼠标悬停时显示分类的具体信息。</w:t>
      </w:r>
      <w:r>
        <w:rPr>
          <w:rFonts w:hint="eastAsia"/>
          <w:b w:val="0"/>
          <w:bCs w:val="0"/>
          <w:lang w:val="en-US" w:eastAsia="zh-CN"/>
        </w:rPr>
        <w:t>对于面积小于2.5%的部分不显示名称。</w:t>
      </w:r>
    </w:p>
    <w:p w14:paraId="7FECA788">
      <w:pPr>
        <w:pStyle w:val="11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Style w:val="15"/>
          <w:rFonts w:hint="eastAsia"/>
          <w:b w:val="0"/>
          <w:bCs w:val="0"/>
          <w:lang w:val="en-US" w:eastAsia="zh-CN"/>
        </w:rPr>
        <w:t>7.</w:t>
      </w:r>
      <w:r>
        <w:rPr>
          <w:rStyle w:val="15"/>
          <w:b w:val="0"/>
          <w:bCs w:val="0"/>
        </w:rPr>
        <w:t>词云图：</w:t>
      </w:r>
    </w:p>
    <w:p w14:paraId="7EF77C9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b w:val="0"/>
          <w:bCs w:val="0"/>
        </w:rPr>
      </w:pPr>
      <w:r>
        <w:rPr>
          <w:b w:val="0"/>
          <w:bCs w:val="0"/>
        </w:rPr>
        <w:t>提取书籍标题关键词，关键词频率通过字体大小直观显示。采用动态布局方式，随机分布关键词，增强视觉吸引力。高频关键词直观展示了书籍标题中最常见的主题词。可用于分析用户偏好或为书籍命名提供参考。</w:t>
      </w:r>
    </w:p>
    <w:p w14:paraId="597DA5F3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5"/>
          <w:b w:val="0"/>
          <w:bCs w:val="0"/>
        </w:rPr>
        <w:t>形式特点：</w:t>
      </w:r>
      <w:r>
        <w:rPr>
          <w:b w:val="0"/>
          <w:bCs w:val="0"/>
        </w:rPr>
        <w:t xml:space="preserve"> 多样化的可视化形式，针对不同数据特点选择最适合的图表类型，保证数据展示的高效性和直观性。</w:t>
      </w:r>
    </w:p>
    <w:p w14:paraId="7502F9D6">
      <w:pPr>
        <w:keepNext w:val="0"/>
        <w:keepLines w:val="0"/>
        <w:widowControl/>
        <w:suppressLineNumbers w:val="0"/>
        <w:rPr>
          <w:b w:val="0"/>
          <w:bCs w:val="0"/>
        </w:rPr>
      </w:pPr>
    </w:p>
    <w:p w14:paraId="04182B9A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5"/>
          <w:b w:val="0"/>
          <w:bCs w:val="0"/>
        </w:rPr>
        <w:t>4. 交互与动画</w:t>
      </w:r>
    </w:p>
    <w:p w14:paraId="1048BDB2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为提升用户体验，实验设计了丰富的交互和动态效果：</w:t>
      </w:r>
    </w:p>
    <w:p w14:paraId="004ED76A">
      <w:pPr>
        <w:pStyle w:val="11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Style w:val="15"/>
          <w:rFonts w:hint="eastAsia"/>
          <w:b w:val="0"/>
          <w:bCs w:val="0"/>
          <w:lang w:val="en-US" w:eastAsia="zh-CN"/>
        </w:rPr>
        <w:t>1.</w:t>
      </w:r>
      <w:r>
        <w:rPr>
          <w:rStyle w:val="15"/>
          <w:b w:val="0"/>
          <w:bCs w:val="0"/>
        </w:rPr>
        <w:t>交互功能：</w:t>
      </w:r>
    </w:p>
    <w:p w14:paraId="5FEE2655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>鼠标悬停：在散点图、折线图、饼图等图表中，鼠标悬停时显示对应数据的详细信息（如具体数值、类别名称等）。</w:t>
      </w:r>
    </w:p>
    <w:p w14:paraId="69A35215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>动态缩放：在散点图和旭日图中，用户可通过缩放操作查看更多细节。</w:t>
      </w:r>
    </w:p>
    <w:p w14:paraId="5A7564DF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>标签切换：用户可通过点击导航栏标签快速切换图表内容。</w:t>
      </w:r>
    </w:p>
    <w:p w14:paraId="05F6C171">
      <w:pPr>
        <w:pStyle w:val="11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Style w:val="15"/>
          <w:rFonts w:hint="eastAsia"/>
          <w:b w:val="0"/>
          <w:bCs w:val="0"/>
          <w:lang w:val="en-US" w:eastAsia="zh-CN"/>
        </w:rPr>
        <w:t>2.</w:t>
      </w:r>
      <w:r>
        <w:rPr>
          <w:rStyle w:val="15"/>
          <w:b w:val="0"/>
          <w:bCs w:val="0"/>
        </w:rPr>
        <w:t>动画效果：</w:t>
      </w:r>
    </w:p>
    <w:p w14:paraId="7964B23B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>动态排序柱状图：实时更新类别上榜次数的排名变化，条形柱动态调整顺序。</w:t>
      </w:r>
    </w:p>
    <w:p w14:paraId="438C6853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>数据加载动画：在雷达图、旭日图和词云图中，加载时提供渐变或过渡效果，提升视觉流畅性。</w:t>
      </w:r>
    </w:p>
    <w:p w14:paraId="30FB8CC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>图表更新动画：在折线图和柱状图中，数据变动时动态更新，增强用户感知。</w:t>
      </w:r>
    </w:p>
    <w:p w14:paraId="66B98380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5"/>
          <w:b w:val="0"/>
          <w:bCs w:val="0"/>
        </w:rPr>
        <w:t>交互特点：</w:t>
      </w:r>
      <w:r>
        <w:rPr>
          <w:b w:val="0"/>
          <w:bCs w:val="0"/>
        </w:rPr>
        <w:t xml:space="preserve"> 用户可通过交互功能获得更详细的数据，同时动态动画使数据展示更加生动直观。</w:t>
      </w:r>
    </w:p>
    <w:p w14:paraId="6DB7B5A7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5"/>
          <w:b w:val="0"/>
          <w:bCs w:val="0"/>
        </w:rPr>
        <w:t>6. 综合逻辑与意义</w:t>
      </w:r>
    </w:p>
    <w:p w14:paraId="500B952E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页面整体设计逻辑清晰，通过多种可视化形式协同工作，从不同维度展示数据，帮助用户全面理解数据规律：标签页将数据分为多个子主题，便于用户逐一分析。图表间具有联动关系，通过不同方式展示同一数据集的多维信息。实验通过多样化的图表类型、精细化的交互设计以及创新的动态效果，充分体现了数据可视化的价值和实用性。</w:t>
      </w:r>
    </w:p>
    <w:p w14:paraId="3DC971F1">
      <w:pPr>
        <w:keepNext w:val="0"/>
        <w:keepLines w:val="0"/>
        <w:widowControl/>
        <w:suppressLineNumbers w:val="0"/>
        <w:rPr>
          <w:b w:val="0"/>
          <w:bCs w:val="0"/>
        </w:rPr>
      </w:pPr>
    </w:p>
    <w:p w14:paraId="5286006A">
      <w:pPr>
        <w:spacing w:line="360" w:lineRule="auto"/>
        <w:rPr>
          <w:rFonts w:ascii="宋体" w:hAnsi="宋体"/>
          <w:b w:val="0"/>
          <w:bCs w:val="0"/>
          <w:color w:val="000000"/>
          <w:sz w:val="24"/>
        </w:rPr>
      </w:pPr>
    </w:p>
    <w:p w14:paraId="0DB732C2">
      <w:pPr>
        <w:numPr>
          <w:ilvl w:val="0"/>
          <w:numId w:val="13"/>
        </w:numPr>
        <w:spacing w:line="360" w:lineRule="auto"/>
        <w:ind w:firstLine="480" w:firstLineChars="200"/>
        <w:rPr>
          <w:rFonts w:hint="eastAsia" w:ascii="宋体" w:hAnsi="宋体"/>
          <w:b w:val="0"/>
          <w:bCs w:val="0"/>
          <w:color w:val="000000"/>
          <w:sz w:val="24"/>
        </w:rPr>
      </w:pPr>
      <w:r>
        <w:rPr>
          <w:rFonts w:hint="eastAsia" w:ascii="宋体" w:hAnsi="宋体"/>
          <w:b w:val="0"/>
          <w:bCs w:val="0"/>
          <w:color w:val="000000"/>
          <w:sz w:val="24"/>
        </w:rPr>
        <w:t>设计总结（总结分析，提出改进建议等）</w:t>
      </w:r>
    </w:p>
    <w:p w14:paraId="1A1CBBC6">
      <w:pPr>
        <w:pStyle w:val="4"/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六、</w:t>
      </w:r>
      <w:r>
        <w:rPr>
          <w:rFonts w:hint="eastAsia"/>
          <w:b w:val="0"/>
          <w:bCs w:val="0"/>
        </w:rPr>
        <w:t>设计总结</w:t>
      </w:r>
    </w:p>
    <w:p w14:paraId="3786F63A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5"/>
          <w:b w:val="0"/>
          <w:bCs w:val="0"/>
        </w:rPr>
        <w:t>1. 设计总结</w:t>
      </w:r>
    </w:p>
    <w:p w14:paraId="7D818258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本实验通过现代可视化技术实现了多维度数据的可视化展示，并在以下几个方面取得了显著成果：多样化的图表类型：实验设计综合使用了散点图、折线图、饼图、雷达图、旭日图和词云图等多种图表类型。不同的图表适配了多样的数据结构和分析需求，充分体现了可视化技术的灵活性。良好的交互体验：标签页的设计保证了页面的清晰性与简洁性。各图表提供了丰富的交互功能，包括鼠标悬停提示、动态排序动画、缩放等，极大提升了用户体验。清晰的数据传达：图表的配色、布局与数据关系紧密结合，充分达到了直观传达数据规律的效果。动态排序柱状图和词云图的设计，增强了数据展示的趣味性和吸引力。</w:t>
      </w:r>
      <w:r>
        <w:rPr>
          <w:rStyle w:val="15"/>
          <w:b w:val="0"/>
          <w:bCs w:val="0"/>
        </w:rPr>
        <w:t>实践能力的提升：</w:t>
      </w:r>
      <w:r>
        <w:rPr>
          <w:b w:val="0"/>
          <w:bCs w:val="0"/>
        </w:rPr>
        <w:t>在数据处理、图表设计和前端技术上都有较大提升，尤其是在动态交互功能实现方面。</w:t>
      </w:r>
    </w:p>
    <w:p w14:paraId="34515C98">
      <w:pPr>
        <w:keepNext w:val="0"/>
        <w:keepLines w:val="0"/>
        <w:widowControl/>
        <w:suppressLineNumbers w:val="0"/>
        <w:rPr>
          <w:b w:val="0"/>
          <w:bCs w:val="0"/>
        </w:rPr>
      </w:pPr>
    </w:p>
    <w:p w14:paraId="6501A070">
      <w:pPr>
        <w:pStyle w:val="5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5"/>
          <w:b w:val="0"/>
          <w:bCs w:val="0"/>
        </w:rPr>
        <w:t>2. 存在不足</w:t>
      </w:r>
    </w:p>
    <w:p w14:paraId="10B48FBF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尽管实验达到了预期目标，但在以下几个方面仍存在改进空间：页面加载效率：部分图表的数据量较大（如动态排序柱状图和旭日图），在页面初次加载时可能存在延迟现象。需要进一步优化数据加载的性能。图表布局与美观：某些图表（如雷达图和折线图）在窗口大小变化时的适配性仍需优化，保证在不同屏幕尺寸下展示效果一致。图例和标题的间距设计可以更精细化，以提升整体美观性。</w:t>
      </w:r>
    </w:p>
    <w:p w14:paraId="08119554">
      <w:pPr>
        <w:keepNext w:val="0"/>
        <w:keepLines w:val="0"/>
        <w:widowControl/>
        <w:suppressLineNumbers w:val="0"/>
        <w:rPr>
          <w:b w:val="0"/>
          <w:bCs w:val="0"/>
        </w:rPr>
      </w:pPr>
    </w:p>
    <w:p w14:paraId="5064C142">
      <w:pPr>
        <w:keepNext w:val="0"/>
        <w:keepLines w:val="0"/>
        <w:widowControl/>
        <w:suppressLineNumbers w:val="0"/>
        <w:rPr>
          <w:b w:val="0"/>
          <w:bCs w:val="0"/>
        </w:rPr>
      </w:pPr>
    </w:p>
    <w:p w14:paraId="56F69339">
      <w:pPr>
        <w:spacing w:line="360" w:lineRule="auto"/>
        <w:ind w:firstLine="480" w:firstLineChars="200"/>
        <w:rPr>
          <w:rFonts w:ascii="宋体" w:hAnsi="宋体"/>
          <w:b w:val="0"/>
          <w:bCs w:val="0"/>
          <w:color w:val="000000"/>
          <w:sz w:val="24"/>
        </w:rPr>
      </w:pPr>
    </w:p>
    <w:p w14:paraId="01E951FE">
      <w:pPr>
        <w:spacing w:line="360" w:lineRule="auto"/>
        <w:ind w:firstLine="480" w:firstLineChars="200"/>
        <w:rPr>
          <w:rFonts w:ascii="宋体" w:hAnsi="宋体"/>
          <w:b w:val="0"/>
          <w:bCs w:val="0"/>
          <w:color w:val="000000"/>
          <w:sz w:val="24"/>
        </w:rPr>
      </w:pPr>
      <w:r>
        <w:rPr>
          <w:rFonts w:hint="eastAsia" w:ascii="宋体" w:hAnsi="宋体"/>
          <w:b w:val="0"/>
          <w:bCs w:val="0"/>
          <w:color w:val="000000"/>
          <w:sz w:val="24"/>
        </w:rPr>
        <w:t>（8）设计自评（不及格、及格、中等、良好、优秀）</w:t>
      </w:r>
    </w:p>
    <w:p w14:paraId="71B09016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Style w:val="15"/>
          <w:rFonts w:hint="eastAsia"/>
          <w:b w:val="0"/>
          <w:bCs w:val="0"/>
          <w:lang w:val="en-US" w:eastAsia="zh-CN"/>
        </w:rPr>
        <w:t>七、</w:t>
      </w:r>
      <w:r>
        <w:rPr>
          <w:rStyle w:val="15"/>
          <w:b w:val="0"/>
          <w:bCs w:val="0"/>
        </w:rPr>
        <w:t>设计自评</w:t>
      </w:r>
    </w:p>
    <w:p w14:paraId="4C93B34B">
      <w:pPr>
        <w:pStyle w:val="11"/>
        <w:keepNext w:val="0"/>
        <w:keepLines w:val="0"/>
        <w:widowControl/>
        <w:suppressLineNumbers w:val="0"/>
        <w:rPr>
          <w:rFonts w:hint="eastAsia" w:eastAsia="宋体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优秀</w:t>
      </w:r>
    </w:p>
    <w:p w14:paraId="1B4964B8">
      <w:pPr>
        <w:pStyle w:val="11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本实验在规定的时间内完成了数据的采集、预处理和可视化设计，整体完成度较高。具体表现如下：</w:t>
      </w:r>
    </w:p>
    <w:p w14:paraId="64C76EA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15"/>
          <w:b w:val="0"/>
          <w:bCs w:val="0"/>
        </w:rPr>
        <w:t>多维度数据展示：</w:t>
      </w:r>
      <w:r>
        <w:rPr>
          <w:b w:val="0"/>
          <w:bCs w:val="0"/>
        </w:rPr>
        <w:t xml:space="preserve"> </w:t>
      </w:r>
    </w:p>
    <w:p w14:paraId="6B08A744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>实现了对书籍分类、动态趋势、用户行为等多个维度的全面可视化分析。</w:t>
      </w:r>
    </w:p>
    <w:p w14:paraId="744EE165">
      <w:pPr>
        <w:keepNext w:val="0"/>
        <w:keepLines w:val="0"/>
        <w:widowControl/>
        <w:numPr>
          <w:ilvl w:val="1"/>
          <w:numId w:val="14"/>
        </w:numPr>
        <w:suppressLineNumbers w:val="0"/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>各图表之间逻辑清晰，能够有效传达数据规律。</w:t>
      </w:r>
    </w:p>
    <w:p w14:paraId="45B0D69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15"/>
          <w:b w:val="0"/>
          <w:bCs w:val="0"/>
        </w:rPr>
        <w:t>交互功能丰富：</w:t>
      </w:r>
      <w:r>
        <w:rPr>
          <w:b w:val="0"/>
          <w:bCs w:val="0"/>
        </w:rPr>
        <w:t xml:space="preserve"> </w:t>
      </w:r>
    </w:p>
    <w:p w14:paraId="3B2581E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>实验设计了标签切换、鼠标悬停提示、动态排序等功能，显著提升了用户体验。</w:t>
      </w:r>
    </w:p>
    <w:p w14:paraId="5FB80C6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</w:rPr>
      </w:pPr>
      <w:r>
        <w:rPr>
          <w:rStyle w:val="15"/>
          <w:b w:val="0"/>
          <w:bCs w:val="0"/>
        </w:rPr>
        <w:t>页面结构清晰：</w:t>
      </w:r>
      <w:r>
        <w:rPr>
          <w:b w:val="0"/>
          <w:bCs w:val="0"/>
        </w:rPr>
        <w:t xml:space="preserve"> </w:t>
      </w:r>
    </w:p>
    <w:p w14:paraId="5D257BC0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b w:val="0"/>
          <w:bCs w:val="0"/>
        </w:rPr>
      </w:pPr>
      <w:r>
        <w:rPr>
          <w:b w:val="0"/>
          <w:bCs w:val="0"/>
        </w:rPr>
        <w:t>标签页设计将多个图表有序整合在同一页面，保证了页面的清晰性和易用性。</w:t>
      </w:r>
    </w:p>
    <w:p w14:paraId="118D7A54">
      <w:pPr>
        <w:spacing w:line="360" w:lineRule="auto"/>
        <w:rPr>
          <w:rFonts w:ascii="宋体" w:hAnsi="宋体"/>
          <w:b w:val="0"/>
          <w:bCs w:val="0"/>
          <w:color w:val="000000"/>
          <w:sz w:val="24"/>
        </w:rPr>
      </w:pPr>
      <w:bookmarkStart w:id="0" w:name="_GoBack"/>
      <w:bookmarkEnd w:id="0"/>
    </w:p>
    <w:p w14:paraId="61FCC7FA">
      <w:pPr>
        <w:numPr>
          <w:ilvl w:val="0"/>
          <w:numId w:val="13"/>
        </w:numPr>
        <w:spacing w:line="360" w:lineRule="auto"/>
        <w:ind w:left="0" w:leftChars="0" w:firstLine="480" w:firstLineChars="200"/>
        <w:rPr>
          <w:rFonts w:hint="eastAsia" w:ascii="宋体" w:hAnsi="宋体"/>
          <w:b w:val="0"/>
          <w:bCs w:val="0"/>
          <w:color w:val="000000"/>
          <w:sz w:val="24"/>
        </w:rPr>
      </w:pPr>
      <w:r>
        <w:rPr>
          <w:rFonts w:hint="eastAsia" w:ascii="宋体" w:hAnsi="宋体"/>
          <w:b w:val="0"/>
          <w:bCs w:val="0"/>
          <w:color w:val="000000"/>
          <w:sz w:val="24"/>
        </w:rPr>
        <w:t>程序文档说明（运行配置说明、各文件夹说明等）</w:t>
      </w:r>
    </w:p>
    <w:p w14:paraId="552783B7">
      <w:pPr>
        <w:pStyle w:val="4"/>
        <w:bidi w:val="0"/>
      </w:pPr>
      <w:r>
        <w:rPr>
          <w:rFonts w:hint="eastAsia"/>
          <w:lang w:val="en-US" w:eastAsia="zh-CN"/>
        </w:rPr>
        <w:t>八、</w:t>
      </w:r>
      <w:r>
        <w:t>程序文档说明</w:t>
      </w:r>
    </w:p>
    <w:p w14:paraId="2BEAC632">
      <w:pPr>
        <w:bidi w:val="0"/>
      </w:pPr>
      <w:r>
        <w:t>本文件夹包含数据可视化项目的所有相关文件。以下是运行配置说明、文件夹及文件的具体说明，帮助用户正确运行和理解项目结构。</w:t>
      </w:r>
    </w:p>
    <w:p w14:paraId="69B01145">
      <w:pPr>
        <w:pStyle w:val="5"/>
        <w:bidi w:val="0"/>
      </w:pPr>
      <w:r>
        <w:t>1. 运行配置说明</w:t>
      </w:r>
    </w:p>
    <w:p w14:paraId="57C32AC2">
      <w:pPr>
        <w:bidi w:val="0"/>
      </w:pPr>
    </w:p>
    <w:p w14:paraId="583A99A2">
      <w:pPr>
        <w:bidi w:val="0"/>
      </w:pPr>
      <w:r>
        <w:t>运行环境：</w:t>
      </w:r>
    </w:p>
    <w:p w14:paraId="7A22C33D">
      <w:pPr>
        <w:bidi w:val="0"/>
      </w:pPr>
    </w:p>
    <w:p w14:paraId="7614F3E2">
      <w:pPr>
        <w:bidi w:val="0"/>
      </w:pPr>
      <w:r>
        <w:t xml:space="preserve">本项目为基于 HTML 和 JavaScript 的前端可视化项目，依赖于以下库： </w:t>
      </w:r>
    </w:p>
    <w:p w14:paraId="6D99DBD6">
      <w:pPr>
        <w:bidi w:val="0"/>
      </w:pPr>
      <w:r>
        <w:fldChar w:fldCharType="begin"/>
      </w:r>
      <w:r>
        <w:instrText xml:space="preserve"> HYPERLINK "https://echarts.apache.org/" </w:instrText>
      </w:r>
      <w:r>
        <w:fldChar w:fldCharType="separate"/>
      </w:r>
      <w:r>
        <w:rPr>
          <w:rStyle w:val="16"/>
        </w:rPr>
        <w:t>ECharts</w:t>
      </w:r>
      <w:r>
        <w:fldChar w:fldCharType="end"/>
      </w:r>
      <w:r>
        <w:t>：用于生成交互式图表。</w:t>
      </w:r>
    </w:p>
    <w:p w14:paraId="1F610BA9">
      <w:pPr>
        <w:bidi w:val="0"/>
      </w:pPr>
      <w:r>
        <w:t>无需额外安装复杂环境，仅需现代浏览器（如 Chrome、Edge、Firefox）即可运行。</w:t>
      </w:r>
    </w:p>
    <w:p w14:paraId="0DE1CA79">
      <w:pPr>
        <w:bidi w:val="0"/>
      </w:pPr>
    </w:p>
    <w:p w14:paraId="3A52F9A8">
      <w:pPr>
        <w:bidi w:val="0"/>
      </w:pPr>
      <w:r>
        <w:t>运行步骤：</w:t>
      </w:r>
    </w:p>
    <w:p w14:paraId="607BC47C">
      <w:pPr>
        <w:bidi w:val="0"/>
      </w:pPr>
    </w:p>
    <w:p w14:paraId="02625DC5">
      <w:pPr>
        <w:bidi w:val="0"/>
      </w:pPr>
      <w:r>
        <w:t>打开项目文件夹。</w:t>
      </w:r>
    </w:p>
    <w:p w14:paraId="1812F43E">
      <w:pPr>
        <w:bidi w:val="0"/>
      </w:pPr>
      <w:r>
        <w:t>双击打开主页面文件 整合.html，该页面整合了所有可视化内容，用户可以通过标签切换查看各图表。</w:t>
      </w:r>
    </w:p>
    <w:p w14:paraId="1A914773">
      <w:pPr>
        <w:bidi w:val="0"/>
      </w:pPr>
      <w:r>
        <w:t>如果需要查看单个图表，可打开对应的 HTML 文件（例如 词云.html 或 动态排序柱状图.html）。</w:t>
      </w:r>
    </w:p>
    <w:p w14:paraId="4E356DFA">
      <w:pPr>
        <w:bidi w:val="0"/>
      </w:pPr>
    </w:p>
    <w:p w14:paraId="04920181">
      <w:pPr>
        <w:bidi w:val="0"/>
      </w:pPr>
      <w:r>
        <w:t>文件路径注意事项：</w:t>
      </w:r>
    </w:p>
    <w:p w14:paraId="73539E4F">
      <w:pPr>
        <w:bidi w:val="0"/>
      </w:pPr>
    </w:p>
    <w:p w14:paraId="16B9E5FD">
      <w:pPr>
        <w:bidi w:val="0"/>
      </w:pPr>
      <w:r>
        <w:t>确保所有子页面（如 词云.html）和数据文件（如 book.json）与主页面 整合.html 保持在同一文件夹下，或按照指定路径存放。</w:t>
      </w:r>
    </w:p>
    <w:p w14:paraId="2476B77C">
      <w:pPr>
        <w:bidi w:val="0"/>
      </w:pPr>
      <w:r>
        <w:t>若移动文件位置，请修改相关 HTML 文件中的资源引用路径。</w:t>
      </w:r>
    </w:p>
    <w:p w14:paraId="73E8725E">
      <w:pPr>
        <w:pStyle w:val="5"/>
        <w:bidi w:val="0"/>
      </w:pPr>
      <w:r>
        <w:t>2. 文件夹说明</w:t>
      </w:r>
    </w:p>
    <w:p w14:paraId="7B0D6243">
      <w:pPr>
        <w:bidi w:val="0"/>
      </w:pPr>
    </w:p>
    <w:p w14:paraId="7DB18F1D">
      <w:pPr>
        <w:bidi w:val="0"/>
      </w:pPr>
      <w:r>
        <w:t>第一页.html</w:t>
      </w:r>
    </w:p>
    <w:p w14:paraId="32CEF8CB">
      <w:pPr>
        <w:bidi w:val="0"/>
      </w:pPr>
      <w:r>
        <w:t>项目的一个独立页面文件</w:t>
      </w:r>
      <w:r>
        <w:rPr>
          <w:rFonts w:hint="eastAsia"/>
          <w:lang w:eastAsia="zh-CN"/>
        </w:rPr>
        <w:t>，</w:t>
      </w:r>
      <w:r>
        <w:t>主页面</w:t>
      </w:r>
      <w:r>
        <w:rPr>
          <w:rFonts w:hint="eastAsia"/>
          <w:lang w:val="en-US" w:eastAsia="zh-CN"/>
        </w:rPr>
        <w:t>已经整合到</w:t>
      </w:r>
      <w:r>
        <w:t>该文件，可</w:t>
      </w:r>
      <w:r>
        <w:rPr>
          <w:rFonts w:hint="eastAsia"/>
          <w:lang w:val="en-US" w:eastAsia="zh-CN"/>
        </w:rPr>
        <w:t>直接打开再根据页面提示进入主页面</w:t>
      </w:r>
      <w:r>
        <w:t>。</w:t>
      </w:r>
    </w:p>
    <w:p w14:paraId="07C043FE">
      <w:pPr>
        <w:bidi w:val="0"/>
      </w:pPr>
    </w:p>
    <w:p w14:paraId="21BC1256">
      <w:pPr>
        <w:bidi w:val="0"/>
      </w:pPr>
      <w:r>
        <w:t>整合.html</w:t>
      </w:r>
    </w:p>
    <w:p w14:paraId="6582617C">
      <w:pPr>
        <w:bidi w:val="0"/>
      </w:pPr>
      <w:r>
        <w:t>项目主页面文件，整合了所有可视化图表，通过标签切换展示。</w:t>
      </w:r>
    </w:p>
    <w:p w14:paraId="1A736CD8">
      <w:pPr>
        <w:bidi w:val="0"/>
      </w:pPr>
    </w:p>
    <w:p w14:paraId="1CD34927">
      <w:pPr>
        <w:bidi w:val="0"/>
      </w:pPr>
      <w:r>
        <w:t>其他文件 文件夹</w:t>
      </w:r>
    </w:p>
    <w:p w14:paraId="7393E862">
      <w:pPr>
        <w:bidi w:val="0"/>
      </w:pPr>
      <w:r>
        <w:t>存放项目的子页面文件和数据文件，所有内容通过 整合.html 进行调用和展示。</w:t>
      </w:r>
    </w:p>
    <w:p w14:paraId="6EC76C7C">
      <w:pPr>
        <w:bidi w:val="0"/>
      </w:pPr>
      <w:r>
        <w:t xml:space="preserve">内部文件包括： </w:t>
      </w:r>
    </w:p>
    <w:p w14:paraId="335E362B">
      <w:pPr>
        <w:bidi w:val="0"/>
      </w:pPr>
      <w:r>
        <w:t>子页面 HTML 文件：每个图表的单独页面。</w:t>
      </w:r>
    </w:p>
    <w:p w14:paraId="0CAB01AB">
      <w:pPr>
        <w:bidi w:val="0"/>
      </w:pPr>
      <w:r>
        <w:t>数据文件（如 JSON 文件）：为图表提供数据支持。</w:t>
      </w:r>
    </w:p>
    <w:p w14:paraId="4317B283">
      <w:pPr>
        <w:bidi w:val="0"/>
      </w:pPr>
      <w:r>
        <w:t>数据文件，为力导向布局图提供分类和关系数据。</w:t>
      </w:r>
    </w:p>
    <w:p w14:paraId="5B9D15BC">
      <w:pPr>
        <w:bidi w:val="0"/>
      </w:pPr>
      <w:r>
        <w:t>项目目录结构（总结）</w:t>
      </w:r>
    </w:p>
    <w:p w14:paraId="5DDD86FA">
      <w:pPr>
        <w:pStyle w:val="10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>项目文件夹/</w:t>
      </w:r>
    </w:p>
    <w:p w14:paraId="110AD6BE">
      <w:pPr>
        <w:pStyle w:val="10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>│</w:t>
      </w:r>
    </w:p>
    <w:p w14:paraId="01CB48D1">
      <w:pPr>
        <w:pStyle w:val="10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 xml:space="preserve">├── 第一页.html                </w:t>
      </w:r>
    </w:p>
    <w:p w14:paraId="6ECB4A00">
      <w:pPr>
        <w:pStyle w:val="10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>├── 整合.html                  // 主页面文件</w:t>
      </w:r>
    </w:p>
    <w:p w14:paraId="32B6E38E">
      <w:pPr>
        <w:pStyle w:val="10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>├── 其他文件/                  // 子页面与数据文件存放目录</w:t>
      </w:r>
    </w:p>
    <w:p w14:paraId="1F2DB61C">
      <w:pPr>
        <w:pStyle w:val="10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>│   ├── 二级分类分析_散点图.html</w:t>
      </w:r>
    </w:p>
    <w:p w14:paraId="5FC788D4">
      <w:pPr>
        <w:pStyle w:val="10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>│   ├── 书籍动态趋势对比.html</w:t>
      </w:r>
    </w:p>
    <w:p w14:paraId="1F42C345">
      <w:pPr>
        <w:pStyle w:val="10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>│   ├── 不同类别的打赏_饼图.html</w:t>
      </w:r>
    </w:p>
    <w:p w14:paraId="61E18832">
      <w:pPr>
        <w:pStyle w:val="10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>│   ├── 动态排序柱状图.html</w:t>
      </w:r>
    </w:p>
    <w:p w14:paraId="25CE9899">
      <w:pPr>
        <w:pStyle w:val="10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>│   ├── 多作者雷达图对比.html</w:t>
      </w:r>
    </w:p>
    <w:p w14:paraId="78DE25D7">
      <w:pPr>
        <w:pStyle w:val="10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>│   ├── hidden_small_labels_sunburst_chart.html</w:t>
      </w:r>
    </w:p>
    <w:p w14:paraId="37A4F64C">
      <w:pPr>
        <w:pStyle w:val="10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>│   ├── 词云.html</w:t>
      </w:r>
    </w:p>
    <w:p w14:paraId="5B288BCE">
      <w:pPr>
        <w:pStyle w:val="10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>│   ├── 力图.html</w:t>
      </w:r>
    </w:p>
    <w:p w14:paraId="7CBDFB92">
      <w:pPr>
        <w:pStyle w:val="10"/>
        <w:keepNext w:val="0"/>
        <w:keepLines w:val="0"/>
        <w:widowControl/>
        <w:suppressLineNumbers w:val="0"/>
        <w:rPr>
          <w:rStyle w:val="17"/>
        </w:rPr>
      </w:pPr>
      <w:r>
        <w:rPr>
          <w:rStyle w:val="17"/>
        </w:rPr>
        <w:t>│   ├── book.json</w:t>
      </w:r>
    </w:p>
    <w:p w14:paraId="19E233E8">
      <w:pPr>
        <w:pStyle w:val="10"/>
        <w:keepNext w:val="0"/>
        <w:keepLines w:val="0"/>
        <w:widowControl/>
        <w:suppressLineNumbers w:val="0"/>
        <w:rPr>
          <w:rFonts w:hint="eastAsia" w:ascii="宋体" w:hAnsi="宋体"/>
          <w:color w:val="000000"/>
          <w:sz w:val="24"/>
        </w:rPr>
      </w:pPr>
      <w:r>
        <w:rPr>
          <w:rStyle w:val="17"/>
        </w:rPr>
        <w:t>│   └── 同人小说_力导向数据.json</w:t>
      </w:r>
    </w:p>
    <w:sectPr>
      <w:pgSz w:w="11906" w:h="16838"/>
      <w:pgMar w:top="1134" w:right="1134" w:bottom="1134" w:left="136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08A301"/>
    <w:multiLevelType w:val="singleLevel"/>
    <w:tmpl w:val="8A08A301"/>
    <w:lvl w:ilvl="0" w:tentative="0">
      <w:start w:val="7"/>
      <w:numFmt w:val="decimal"/>
      <w:suff w:val="nothing"/>
      <w:lvlText w:val="（%1）"/>
      <w:lvlJc w:val="left"/>
    </w:lvl>
  </w:abstractNum>
  <w:abstractNum w:abstractNumId="1">
    <w:nsid w:val="97FAD1B8"/>
    <w:multiLevelType w:val="multilevel"/>
    <w:tmpl w:val="97FAD1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720ED1F"/>
    <w:multiLevelType w:val="multilevel"/>
    <w:tmpl w:val="D720ED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070AECA"/>
    <w:multiLevelType w:val="multilevel"/>
    <w:tmpl w:val="F070AE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BF2D264"/>
    <w:multiLevelType w:val="multilevel"/>
    <w:tmpl w:val="FBF2D2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A71FB5B"/>
    <w:multiLevelType w:val="multilevel"/>
    <w:tmpl w:val="0A71FB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D82FA2E"/>
    <w:multiLevelType w:val="multilevel"/>
    <w:tmpl w:val="5D82FA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64982972"/>
    <w:multiLevelType w:val="multilevel"/>
    <w:tmpl w:val="649829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3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5"/>
  </w:num>
  <w:num w:numId="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6B3"/>
    <w:rsid w:val="000126BE"/>
    <w:rsid w:val="00012A42"/>
    <w:rsid w:val="00014219"/>
    <w:rsid w:val="00015600"/>
    <w:rsid w:val="000342B5"/>
    <w:rsid w:val="000477D0"/>
    <w:rsid w:val="00051ECF"/>
    <w:rsid w:val="00061CB3"/>
    <w:rsid w:val="000807F1"/>
    <w:rsid w:val="000843F2"/>
    <w:rsid w:val="0009056D"/>
    <w:rsid w:val="00090951"/>
    <w:rsid w:val="000A219A"/>
    <w:rsid w:val="000F222F"/>
    <w:rsid w:val="000F5533"/>
    <w:rsid w:val="000F62F5"/>
    <w:rsid w:val="000F6386"/>
    <w:rsid w:val="001345A9"/>
    <w:rsid w:val="0013623B"/>
    <w:rsid w:val="0016343A"/>
    <w:rsid w:val="00170448"/>
    <w:rsid w:val="00172C3C"/>
    <w:rsid w:val="00182CDD"/>
    <w:rsid w:val="001843EB"/>
    <w:rsid w:val="00190471"/>
    <w:rsid w:val="001A76B3"/>
    <w:rsid w:val="001B6CD5"/>
    <w:rsid w:val="001C165D"/>
    <w:rsid w:val="001C72FC"/>
    <w:rsid w:val="001D133A"/>
    <w:rsid w:val="001D141B"/>
    <w:rsid w:val="001D25FF"/>
    <w:rsid w:val="001E0802"/>
    <w:rsid w:val="001E08EE"/>
    <w:rsid w:val="001E154C"/>
    <w:rsid w:val="001E6D98"/>
    <w:rsid w:val="00200E4D"/>
    <w:rsid w:val="00210BDD"/>
    <w:rsid w:val="002159D5"/>
    <w:rsid w:val="00236C66"/>
    <w:rsid w:val="002422B0"/>
    <w:rsid w:val="00262F4F"/>
    <w:rsid w:val="00272C09"/>
    <w:rsid w:val="0029171A"/>
    <w:rsid w:val="002B05BD"/>
    <w:rsid w:val="0030072C"/>
    <w:rsid w:val="003121FD"/>
    <w:rsid w:val="00330B9E"/>
    <w:rsid w:val="00334ECE"/>
    <w:rsid w:val="00341410"/>
    <w:rsid w:val="0034150E"/>
    <w:rsid w:val="003423F7"/>
    <w:rsid w:val="003448DA"/>
    <w:rsid w:val="00390815"/>
    <w:rsid w:val="00392193"/>
    <w:rsid w:val="003A4E25"/>
    <w:rsid w:val="003B0973"/>
    <w:rsid w:val="003B7CA1"/>
    <w:rsid w:val="003D1ADC"/>
    <w:rsid w:val="003D48D0"/>
    <w:rsid w:val="003E1F55"/>
    <w:rsid w:val="003E5CB6"/>
    <w:rsid w:val="003F441F"/>
    <w:rsid w:val="00406836"/>
    <w:rsid w:val="0041637B"/>
    <w:rsid w:val="00423C84"/>
    <w:rsid w:val="00451B7B"/>
    <w:rsid w:val="00453BB7"/>
    <w:rsid w:val="004610AA"/>
    <w:rsid w:val="00465AF9"/>
    <w:rsid w:val="004672DD"/>
    <w:rsid w:val="004836BF"/>
    <w:rsid w:val="0048605E"/>
    <w:rsid w:val="004A05DB"/>
    <w:rsid w:val="004C4489"/>
    <w:rsid w:val="004C5057"/>
    <w:rsid w:val="004C7689"/>
    <w:rsid w:val="004F51C1"/>
    <w:rsid w:val="00502765"/>
    <w:rsid w:val="0051350C"/>
    <w:rsid w:val="00527298"/>
    <w:rsid w:val="00532403"/>
    <w:rsid w:val="00542570"/>
    <w:rsid w:val="005538DB"/>
    <w:rsid w:val="005A3C3A"/>
    <w:rsid w:val="005B128A"/>
    <w:rsid w:val="005B3530"/>
    <w:rsid w:val="005D4DC2"/>
    <w:rsid w:val="005F2B9D"/>
    <w:rsid w:val="005F6520"/>
    <w:rsid w:val="00603BB0"/>
    <w:rsid w:val="00636470"/>
    <w:rsid w:val="00641AA3"/>
    <w:rsid w:val="0064444A"/>
    <w:rsid w:val="00646B09"/>
    <w:rsid w:val="00647AD8"/>
    <w:rsid w:val="00665741"/>
    <w:rsid w:val="00667EB4"/>
    <w:rsid w:val="006812AD"/>
    <w:rsid w:val="0068548C"/>
    <w:rsid w:val="006A506E"/>
    <w:rsid w:val="006B2DCD"/>
    <w:rsid w:val="006F0FFF"/>
    <w:rsid w:val="00702140"/>
    <w:rsid w:val="00706424"/>
    <w:rsid w:val="00706CD4"/>
    <w:rsid w:val="00710328"/>
    <w:rsid w:val="00716F37"/>
    <w:rsid w:val="00733EFB"/>
    <w:rsid w:val="0074398E"/>
    <w:rsid w:val="00743BD0"/>
    <w:rsid w:val="00762A6B"/>
    <w:rsid w:val="0076351E"/>
    <w:rsid w:val="007656AE"/>
    <w:rsid w:val="00766CF4"/>
    <w:rsid w:val="00767638"/>
    <w:rsid w:val="007B5D54"/>
    <w:rsid w:val="007D414E"/>
    <w:rsid w:val="007E5CBC"/>
    <w:rsid w:val="00803E74"/>
    <w:rsid w:val="00812EC3"/>
    <w:rsid w:val="0083059B"/>
    <w:rsid w:val="00834358"/>
    <w:rsid w:val="00853A92"/>
    <w:rsid w:val="00866B73"/>
    <w:rsid w:val="0086789A"/>
    <w:rsid w:val="0088153B"/>
    <w:rsid w:val="008926E9"/>
    <w:rsid w:val="008B7E85"/>
    <w:rsid w:val="008D19E5"/>
    <w:rsid w:val="008D3DAE"/>
    <w:rsid w:val="008D6958"/>
    <w:rsid w:val="008F7464"/>
    <w:rsid w:val="00924AB6"/>
    <w:rsid w:val="00934A02"/>
    <w:rsid w:val="009448E1"/>
    <w:rsid w:val="009549E3"/>
    <w:rsid w:val="00954DB5"/>
    <w:rsid w:val="00962C13"/>
    <w:rsid w:val="0096457F"/>
    <w:rsid w:val="00971CE5"/>
    <w:rsid w:val="009720A5"/>
    <w:rsid w:val="009748EF"/>
    <w:rsid w:val="00975D3B"/>
    <w:rsid w:val="00981049"/>
    <w:rsid w:val="009857C9"/>
    <w:rsid w:val="009878B9"/>
    <w:rsid w:val="00987F4B"/>
    <w:rsid w:val="009A1A1A"/>
    <w:rsid w:val="009A3EF0"/>
    <w:rsid w:val="009A4CB8"/>
    <w:rsid w:val="009C0A84"/>
    <w:rsid w:val="009C77C5"/>
    <w:rsid w:val="009E0003"/>
    <w:rsid w:val="00A159AB"/>
    <w:rsid w:val="00A174E1"/>
    <w:rsid w:val="00A20692"/>
    <w:rsid w:val="00A31695"/>
    <w:rsid w:val="00A40311"/>
    <w:rsid w:val="00A40E37"/>
    <w:rsid w:val="00A70AD9"/>
    <w:rsid w:val="00A9455B"/>
    <w:rsid w:val="00A95627"/>
    <w:rsid w:val="00AA1B48"/>
    <w:rsid w:val="00AA4375"/>
    <w:rsid w:val="00AA6104"/>
    <w:rsid w:val="00AB0AD1"/>
    <w:rsid w:val="00AB6948"/>
    <w:rsid w:val="00AD3DA3"/>
    <w:rsid w:val="00AD4BAC"/>
    <w:rsid w:val="00B438FA"/>
    <w:rsid w:val="00B444DB"/>
    <w:rsid w:val="00B5442C"/>
    <w:rsid w:val="00B60C68"/>
    <w:rsid w:val="00B676A2"/>
    <w:rsid w:val="00B936F0"/>
    <w:rsid w:val="00B969E1"/>
    <w:rsid w:val="00BD2420"/>
    <w:rsid w:val="00BD72BE"/>
    <w:rsid w:val="00BF108C"/>
    <w:rsid w:val="00C16D2E"/>
    <w:rsid w:val="00C20E6A"/>
    <w:rsid w:val="00C26DF9"/>
    <w:rsid w:val="00C35971"/>
    <w:rsid w:val="00C42112"/>
    <w:rsid w:val="00C829F6"/>
    <w:rsid w:val="00C84745"/>
    <w:rsid w:val="00CA32CD"/>
    <w:rsid w:val="00CA6EF0"/>
    <w:rsid w:val="00CC7A0C"/>
    <w:rsid w:val="00CD352A"/>
    <w:rsid w:val="00CD5864"/>
    <w:rsid w:val="00CD64B5"/>
    <w:rsid w:val="00CD6F6D"/>
    <w:rsid w:val="00CD70A3"/>
    <w:rsid w:val="00CE1830"/>
    <w:rsid w:val="00CF233B"/>
    <w:rsid w:val="00D05EF6"/>
    <w:rsid w:val="00D31A2B"/>
    <w:rsid w:val="00D35669"/>
    <w:rsid w:val="00D57E80"/>
    <w:rsid w:val="00D66A18"/>
    <w:rsid w:val="00D6772E"/>
    <w:rsid w:val="00D8065F"/>
    <w:rsid w:val="00D9213A"/>
    <w:rsid w:val="00D95A04"/>
    <w:rsid w:val="00DB69BE"/>
    <w:rsid w:val="00DC2647"/>
    <w:rsid w:val="00DD5F26"/>
    <w:rsid w:val="00DD737A"/>
    <w:rsid w:val="00DE3C33"/>
    <w:rsid w:val="00DE6FCE"/>
    <w:rsid w:val="00DF5DE1"/>
    <w:rsid w:val="00E13A41"/>
    <w:rsid w:val="00E23210"/>
    <w:rsid w:val="00E440DF"/>
    <w:rsid w:val="00E44EEB"/>
    <w:rsid w:val="00E52E7E"/>
    <w:rsid w:val="00E76EE3"/>
    <w:rsid w:val="00E82DCD"/>
    <w:rsid w:val="00E92A34"/>
    <w:rsid w:val="00E9373E"/>
    <w:rsid w:val="00EB13F6"/>
    <w:rsid w:val="00EB51FA"/>
    <w:rsid w:val="00EC3454"/>
    <w:rsid w:val="00EC3FBA"/>
    <w:rsid w:val="00EC5FC8"/>
    <w:rsid w:val="00ED7514"/>
    <w:rsid w:val="00EF4C21"/>
    <w:rsid w:val="00F12146"/>
    <w:rsid w:val="00F141A8"/>
    <w:rsid w:val="00F30899"/>
    <w:rsid w:val="00F34263"/>
    <w:rsid w:val="00F4444F"/>
    <w:rsid w:val="00F45B53"/>
    <w:rsid w:val="00F60A62"/>
    <w:rsid w:val="00F64669"/>
    <w:rsid w:val="00F84153"/>
    <w:rsid w:val="00F915F6"/>
    <w:rsid w:val="00FA096D"/>
    <w:rsid w:val="00FA21A0"/>
    <w:rsid w:val="00FA64BC"/>
    <w:rsid w:val="00FB0081"/>
    <w:rsid w:val="00FB77BE"/>
    <w:rsid w:val="00FB7A61"/>
    <w:rsid w:val="00FD2813"/>
    <w:rsid w:val="00FE5BDC"/>
    <w:rsid w:val="02753E85"/>
    <w:rsid w:val="02762A17"/>
    <w:rsid w:val="195A7F25"/>
    <w:rsid w:val="2EBF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="Calibri" w:hAnsi="Calibri" w:eastAsia="黑体" w:cs="Times New Roman"/>
      <w:b/>
      <w:kern w:val="44"/>
      <w:sz w:val="32"/>
      <w:szCs w:val="22"/>
    </w:rPr>
  </w:style>
  <w:style w:type="paragraph" w:styleId="3">
    <w:name w:val="heading 2"/>
    <w:basedOn w:val="1"/>
    <w:next w:val="1"/>
    <w:link w:val="18"/>
    <w:qFormat/>
    <w:uiPriority w:val="0"/>
    <w:pPr>
      <w:keepNext/>
      <w:keepLines/>
      <w:spacing w:before="156" w:beforeLines="50" w:after="156" w:afterLines="50" w:line="440" w:lineRule="exact"/>
      <w:outlineLvl w:val="1"/>
    </w:pPr>
    <w:rPr>
      <w:rFonts w:ascii="宋体" w:hAnsi="宋体"/>
      <w:b/>
      <w:color w:val="000000"/>
      <w:kern w:val="0"/>
      <w:sz w:val="28"/>
      <w:szCs w:val="28"/>
    </w:rPr>
  </w:style>
  <w:style w:type="paragraph" w:styleId="4">
    <w:name w:val="heading 3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4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Document Map"/>
    <w:basedOn w:val="1"/>
    <w:link w:val="21"/>
    <w:semiHidden/>
    <w:unhideWhenUsed/>
    <w:uiPriority w:val="99"/>
    <w:rPr>
      <w:rFonts w:ascii="宋体"/>
      <w:sz w:val="18"/>
      <w:szCs w:val="18"/>
    </w:rPr>
  </w:style>
  <w:style w:type="paragraph" w:styleId="8">
    <w:name w:val="footer"/>
    <w:basedOn w:val="1"/>
    <w:link w:val="2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3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Hyperlink"/>
    <w:basedOn w:val="14"/>
    <w:semiHidden/>
    <w:unhideWhenUsed/>
    <w:uiPriority w:val="99"/>
    <w:rPr>
      <w:color w:val="0000FF"/>
      <w:u w:val="single"/>
    </w:rPr>
  </w:style>
  <w:style w:type="character" w:styleId="17">
    <w:name w:val="HTML Code"/>
    <w:basedOn w:val="14"/>
    <w:semiHidden/>
    <w:unhideWhenUsed/>
    <w:uiPriority w:val="99"/>
    <w:rPr>
      <w:rFonts w:ascii="Courier New" w:hAnsi="Courier New"/>
      <w:sz w:val="20"/>
    </w:rPr>
  </w:style>
  <w:style w:type="character" w:customStyle="1" w:styleId="18">
    <w:name w:val="标题 2 字符"/>
    <w:link w:val="3"/>
    <w:uiPriority w:val="0"/>
    <w:rPr>
      <w:rFonts w:ascii="宋体" w:hAnsi="宋体" w:eastAsia="宋体" w:cs="Times New Roman"/>
      <w:b/>
      <w:color w:val="000000"/>
      <w:kern w:val="0"/>
      <w:sz w:val="28"/>
      <w:szCs w:val="28"/>
    </w:rPr>
  </w:style>
  <w:style w:type="character" w:customStyle="1" w:styleId="19">
    <w:name w:val="页眉 字符"/>
    <w:link w:val="9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0">
    <w:name w:val="页脚 字符"/>
    <w:link w:val="8"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1">
    <w:name w:val="文档结构图 字符"/>
    <w:link w:val="7"/>
    <w:semiHidden/>
    <w:uiPriority w:val="99"/>
    <w:rPr>
      <w:rFonts w:ascii="宋体" w:hAnsi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226</Words>
  <Characters>226</Characters>
  <Lines>5</Lines>
  <Paragraphs>1</Paragraphs>
  <TotalTime>12</TotalTime>
  <ScaleCrop>false</ScaleCrop>
  <LinksUpToDate>false</LinksUpToDate>
  <CharactersWithSpaces>498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2023-05-07T01:21:00Z</dcterms:created>
  <dc:creator>User</dc:creator>
  <cp:lastModifiedBy>小虾米</cp:lastModifiedBy>
  <dcterms:modified xsi:type="dcterms:W3CDTF">2024-12-27T03:45:34Z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eyJoZGlkIjoiOTkxNjJjNzA0ZDlmNWMxYmJmMzU4YWJlMWFlOWFhNzIiLCJ1c2VySWQiOiIxMzg3NDIxNjc2In0=</vt:lpwstr>
  </property>
  <property fmtid="{D5CDD505-2E9C-101B-9397-08002B2CF9AE}" pid="3" name="KSOProductBuildVer">
    <vt:lpwstr>2052-12.1.0.19302</vt:lpwstr>
  </property>
  <property fmtid="{D5CDD505-2E9C-101B-9397-08002B2CF9AE}" pid="4" name="ICV">
    <vt:lpwstr>AD3E9E722CA14A6B9CB4DFFA526C73C6_12</vt:lpwstr>
  </property>
</Properties>
</file>