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pPr>
      <w:r>
        <w:rPr>
          <w:b w:val="0"/>
          <w:sz w:val="40"/>
        </w:rPr>
        <w:t>SWEN303 Team Agreement</w:t>
      </w:r>
    </w:p>
    <w:p>
      <w:pPr>
        <w:spacing w:after="80" w:before="0"/>
      </w:pPr>
      <w:r>
        <w:rPr>
          <w:b/>
        </w:rPr>
        <w:t xml:space="preserve">Project: </w:t>
      </w:r>
      <w:r>
        <w:t>Club participation website</w:t>
      </w:r>
    </w:p>
    <w:p>
      <w:pPr>
        <w:spacing w:after="160" w:before="0"/>
      </w:pPr>
      <w:r>
        <w:rPr>
          <w:b w:val="0"/>
          <w:sz w:val="21"/>
        </w:rPr>
        <w:t>Our seven-member team will use the interviews with Liv, Theo and Ben to design and test an interactive prototype that helps students discover club activities, assess suitability and prepare to attend.</w:t>
      </w:r>
    </w:p>
    <w:p>
      <w:pPr>
        <w:spacing w:after="20" w:before="80"/>
      </w:pPr>
      <w:r>
        <w:rPr>
          <w:b/>
          <w:sz w:val="21"/>
        </w:rPr>
        <w:t>1 Task collaboration</w:t>
      </w:r>
    </w:p>
    <w:p>
      <w:pPr>
        <w:spacing w:after="60" w:before="0"/>
      </w:pPr>
      <w:r>
        <w:rPr>
          <w:b w:val="0"/>
          <w:sz w:val="21"/>
        </w:rPr>
        <w:t>Two members work on each task. Add your names when claiming it. Agree on the split as you work and check each other’s drafts. Partners may change between tasks, and each member may take several tasks.</w:t>
      </w:r>
    </w:p>
    <w:p>
      <w:pPr>
        <w:spacing w:after="20" w:before="80"/>
      </w:pPr>
      <w:r>
        <w:rPr>
          <w:b/>
          <w:sz w:val="21"/>
        </w:rPr>
        <w:t>2 Progress lead</w:t>
      </w:r>
    </w:p>
    <w:p>
      <w:pPr>
        <w:spacing w:after="60" w:before="0"/>
      </w:pPr>
      <w:r>
        <w:rPr>
          <w:b w:val="0"/>
          <w:sz w:val="21"/>
        </w:rPr>
        <w:t>Each stage has one progress lead. The role may rotate. The lead follows up on progress and arranges stage reviews. They help resolve blockers. Members involved agree on any changes to the allocation.</w:t>
      </w:r>
    </w:p>
    <w:p>
      <w:pPr>
        <w:spacing w:after="20" w:before="80"/>
      </w:pPr>
      <w:r>
        <w:rPr>
          <w:b/>
          <w:sz w:val="21"/>
        </w:rPr>
        <w:t>3 Actual contributions</w:t>
      </w:r>
    </w:p>
    <w:p>
      <w:pPr>
        <w:spacing w:after="60" w:before="0"/>
      </w:pPr>
      <w:r>
        <w:rPr>
          <w:b w:val="0"/>
          <w:sz w:val="21"/>
        </w:rPr>
        <w:t>Contributions are based on work actually completed. Afterwards, each member records what they did against the task number and identifies the file or page. Claiming a task or adding a name does not count as completion. Leads also record their actual work.</w:t>
      </w:r>
    </w:p>
    <w:p>
      <w:pPr>
        <w:spacing w:after="20" w:before="80"/>
      </w:pPr>
      <w:r>
        <w:rPr>
          <w:b/>
          <w:sz w:val="21"/>
        </w:rPr>
        <w:t>4 When work gets stuck</w:t>
      </w:r>
    </w:p>
    <w:p>
      <w:pPr>
        <w:spacing w:after="60" w:before="0"/>
      </w:pPr>
      <w:r>
        <w:rPr>
          <w:b w:val="0"/>
          <w:sz w:val="21"/>
        </w:rPr>
        <w:t>Share drafts and update status. Raise concerns as soon as a deadline looks at risk. Agree any reallocation with the members involved. Partners and leads do not automatically take on the remaining work.</w:t>
      </w:r>
    </w:p>
    <w:p>
      <w:pPr>
        <w:spacing w:after="20" w:before="0"/>
        <w:ind w:left="283"/>
      </w:pPr>
      <w:r>
        <w:rPr>
          <w:b/>
          <w:sz w:val="19"/>
        </w:rPr>
        <w:t>Example</w:t>
      </w:r>
    </w:p>
    <w:p>
      <w:pPr>
        <w:spacing w:after="20" w:before="0"/>
        <w:ind w:left="283"/>
      </w:pPr>
      <w:r>
        <w:rPr>
          <w:b w:val="0"/>
          <w:sz w:val="19"/>
        </w:rPr>
        <w:t>① Tag the progress lead in Discord with the task number: “@Name, I may miss the 15 Oct deadline for 2.3. I’m stuck connecting the pages and need help.”</w:t>
      </w:r>
    </w:p>
    <w:p>
      <w:pPr>
        <w:spacing w:after="20" w:before="0"/>
        <w:ind w:left="283"/>
      </w:pPr>
      <w:r>
        <w:rPr>
          <w:b w:val="0"/>
          <w:sz w:val="19"/>
        </w:rPr>
        <w:t>② Share your draft. Say what is done and what remains so a teammate can help or take over.</w:t>
      </w:r>
    </w:p>
    <w:p>
      <w:pPr>
        <w:spacing w:after="20" w:before="0"/>
        <w:ind w:left="283"/>
      </w:pPr>
      <w:r>
        <w:rPr>
          <w:b w:val="0"/>
          <w:sz w:val="19"/>
        </w:rPr>
        <w:t>③ Ask for specific help, such as troubleshooting together or sharing the remaining work. Agree the new split and due date, then update the task table.</w:t>
      </w:r>
    </w:p>
    <w:p>
      <w:pPr>
        <w:spacing w:after="20" w:before="80"/>
      </w:pPr>
      <w:r>
        <w:rPr>
          <w:b/>
          <w:sz w:val="21"/>
        </w:rPr>
        <w:t>5 Completion standard</w:t>
      </w:r>
    </w:p>
    <w:p>
      <w:pPr>
        <w:spacing w:after="60" w:before="0"/>
      </w:pPr>
      <w:r>
        <w:rPr>
          <w:b w:val="0"/>
          <w:sz w:val="21"/>
        </w:rPr>
        <w:t>Mark work complete when it meets the agreed requirements, has been checked by the partner and is in the shared files. Discuss changes affecting someone else’s work with them first. Resolve contribution disputes using actual work and version history.</w:t>
      </w:r>
    </w:p>
    <w:p>
      <w:pPr>
        <w:spacing w:after="20" w:before="80"/>
      </w:pPr>
      <w:r>
        <w:rPr>
          <w:b/>
          <w:sz w:val="21"/>
        </w:rPr>
        <w:t>6 Dates</w:t>
      </w:r>
    </w:p>
    <w:p>
      <w:pPr>
        <w:spacing w:after="60" w:before="0"/>
      </w:pPr>
      <w:r>
        <w:rPr>
          <w:b w:val="0"/>
          <w:sz w:val="21"/>
        </w:rPr>
        <w:t>Finish on 19 October 2026. Keep 20 October as a buffer and submit on 21 October. Agree any changes to dates or scope in the group. Signing accepts this working arrangement. It does not pre-approve anyone’s contribution.</w:t>
      </w:r>
    </w:p>
    <w:p>
      <w:pPr>
        <w:spacing w:after="80" w:before="200"/>
      </w:pPr>
      <w:r>
        <w:rPr>
          <w:b/>
          <w:sz w:val="21"/>
        </w:rPr>
        <w:t>Member signatures</w:t>
      </w:r>
    </w:p>
    <w:tbl>
      <w:tblPr>
        <w:tblStyle w:val="TableGrid"/>
        <w:tblW w:type="auto" w:w="0"/>
        <w:tblLayout w:type="fixed"/>
        <w:tblLook w:firstColumn="1" w:firstRow="1" w:lastColumn="0" w:lastRow="0" w:noHBand="0" w:noVBand="1" w:val="04A0"/>
      </w:tblPr>
      <w:tblGrid>
        <w:gridCol w:w="6236"/>
        <w:gridCol w:w="3515"/>
      </w:tblGrid>
      <w:tr>
        <w:tc>
          <w:tcPr>
            <w:tcW w:type="dxa" w:w="4876"/>
            <w:shd w:val="clear" w:color="auto" w:fill="E3EAED"/>
          </w:tcPr>
          <w:p>
            <w:pPr>
              <w:spacing w:before="60" w:after="40"/>
            </w:pPr>
            <w:r>
              <w:rPr>
                <w:b/>
              </w:rPr>
              <w:t>Signature</w:t>
            </w:r>
          </w:p>
        </w:tc>
        <w:tc>
          <w:tcPr>
            <w:tcW w:type="dxa" w:w="4876"/>
            <w:shd w:val="clear" w:color="auto" w:fill="E3EAED"/>
          </w:tcPr>
          <w:p>
            <w:pPr>
              <w:spacing w:before="60" w:after="40"/>
            </w:pPr>
            <w:r>
              <w:rPr>
                <w:b/>
              </w:rPr>
              <w:t>Date</w:t>
            </w:r>
          </w:p>
        </w:tc>
      </w:tr>
      <w:tr>
        <w:trPr>
          <w:trHeight w:val="482"/>
        </w:trPr>
        <w:tc>
          <w:tcPr>
            <w:tcW w:type="dxa" w:w="4876"/>
          </w:tcPr>
          <w:p>
            <w:pPr>
              <w:spacing w:before="60" w:after="40"/>
            </w:pPr>
            <w:r>
              <w:t>Jay Cavers</w:t>
            </w:r>
          </w:p>
        </w:tc>
        <w:tc>
          <w:tcPr>
            <w:tcW w:type="dxa" w:w="4876"/>
          </w:tcPr>
          <w:p>
            <w:pPr>
              <w:spacing w:before="60" w:after="40"/>
            </w:pPr>
            <w:r>
              <w:t>10/10/2026</w:t>
            </w:r>
          </w:p>
        </w:tc>
      </w:tr>
      <w:tr>
        <w:trPr>
          <w:trHeight w:val="482"/>
        </w:trPr>
        <w:tc>
          <w:tcPr>
            <w:tcW w:type="dxa" w:w="4876"/>
          </w:tcPr>
          <w:p>
            <w:pPr>
              <w:spacing w:before="60" w:after="40"/>
            </w:pPr>
            <w:r>
              <w:t>Fanfu Yu</w:t>
            </w:r>
          </w:p>
        </w:tc>
        <w:tc>
          <w:tcPr>
            <w:tcW w:type="dxa" w:w="4876"/>
          </w:tcPr>
          <w:p>
            <w:pPr>
              <w:spacing w:before="60" w:after="40"/>
            </w:pPr>
            <w:r>
              <w:t>10/12/2026</w:t>
            </w:r>
          </w:p>
        </w:tc>
      </w:tr>
      <w:tr>
        <w:trPr>
          <w:trHeight w:val="482"/>
        </w:trPr>
        <w:tc>
          <w:tcPr>
            <w:tcW w:type="dxa" w:w="4876"/>
          </w:tcPr>
          <w:p>
            <w:pPr>
              <w:spacing w:before="60" w:after="40"/>
            </w:pPr>
            <w:r>
              <w:t>Ethan Aragona</w:t>
            </w:r>
          </w:p>
        </w:tc>
        <w:tc>
          <w:tcPr>
            <w:tcW w:type="dxa" w:w="4876"/>
          </w:tcPr>
          <w:p>
            <w:pPr>
              <w:spacing w:before="60" w:after="40"/>
            </w:pPr>
            <w:r>
              <w:t>10/12/2026</w:t>
            </w:r>
          </w:p>
        </w:tc>
      </w:tr>
      <w:tr>
        <w:trPr>
          <w:trHeight w:val="482"/>
        </w:trPr>
        <w:tc>
          <w:tcPr>
            <w:tcW w:type="dxa" w:w="4876"/>
          </w:tcPr>
          <w:p>
            <w:pPr>
              <w:spacing w:before="60" w:after="40"/>
            </w:pPr>
            <w:r>
              <w:t>Himani Rakesh Amin</w:t>
            </w:r>
          </w:p>
        </w:tc>
        <w:tc>
          <w:tcPr>
            <w:tcW w:type="dxa" w:w="4876"/>
          </w:tcPr>
          <w:p>
            <w:pPr>
              <w:spacing w:before="60" w:after="40"/>
            </w:pPr>
            <w:r>
              <w:t>10/12/2026</w:t>
            </w:r>
          </w:p>
        </w:tc>
      </w:tr>
      <w:tr>
        <w:trPr>
          <w:trHeight w:val="482"/>
        </w:trPr>
        <w:tc>
          <w:tcPr>
            <w:tcW w:type="dxa" w:w="4876"/>
          </w:tcPr>
          <w:p>
            <w:pPr>
              <w:spacing w:before="60" w:after="40"/>
            </w:pPr>
            <w:r>
              <w:t>Mohamed Adam</w:t>
            </w:r>
          </w:p>
        </w:tc>
        <w:tc>
          <w:tcPr>
            <w:tcW w:type="dxa" w:w="4876"/>
          </w:tcPr>
          <w:p>
            <w:pPr>
              <w:spacing w:before="60" w:after="40"/>
            </w:pPr>
            <w:r>
              <w:t>10/12/2026</w:t>
            </w:r>
          </w:p>
        </w:tc>
      </w:tr>
      <w:tr>
        <w:trPr>
          <w:trHeight w:val="482"/>
        </w:trPr>
        <w:tc>
          <w:tcPr>
            <w:tcW w:type="dxa" w:w="4876"/>
          </w:tcPr>
          <w:p>
            <w:pPr>
              <w:spacing w:before="60" w:after="40"/>
            </w:pPr>
            <w:r>
              <w:t>RuiMeng Tong</w:t>
            </w:r>
          </w:p>
        </w:tc>
        <w:tc>
          <w:tcPr>
            <w:tcW w:type="dxa" w:w="4876"/>
          </w:tcPr>
          <w:p>
            <w:pPr>
              <w:spacing w:before="60" w:after="40"/>
            </w:pPr>
            <w:r>
              <w:t>10/12/2026</w:t>
            </w:r>
          </w:p>
        </w:tc>
      </w:tr>
      <w:tr>
        <w:trPr>
          <w:trHeight w:val="482"/>
        </w:trPr>
        <w:tc>
          <w:tcPr>
            <w:tcW w:type="dxa" w:w="4876"/>
          </w:tcPr>
          <w:p>
            <w:pPr>
              <w:spacing w:before="60" w:after="40"/>
            </w:pPr>
            <w:r>
              <w:t>Liam Aranyi</w:t>
            </w:r>
          </w:p>
        </w:tc>
        <w:tc>
          <w:tcPr>
            <w:tcW w:type="dxa" w:w="4876"/>
          </w:tcPr>
          <w:p>
            <w:pPr>
              <w:spacing w:before="60" w:after="40"/>
            </w:pPr>
            <w:r/>
          </w:p>
        </w:tc>
      </w:tr>
    </w:tbl>
    <w:sectPr w:rsidR="00FC693F" w:rsidRPr="0006063C" w:rsidSect="00034616">
      <w:pgSz w:w="11906" w:h="16838"/>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