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点餐系统需求</w:t>
      </w:r>
    </w:p>
    <w:p>
      <w:p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1.1</w:t>
      </w:r>
      <w:r>
        <w:rPr>
          <w:rFonts w:hint="eastAsia" w:asciiTheme="minorEastAsia" w:hAnsiTheme="minorEastAsia" w:eastAsiaTheme="minorEastAsia" w:cstheme="minorEastAsia"/>
          <w:b w:val="0"/>
          <w:bCs w:val="0"/>
          <w:sz w:val="28"/>
          <w:szCs w:val="28"/>
          <w:lang w:val="en-US" w:eastAsia="zh-CN"/>
        </w:rPr>
        <w:t>引言</w:t>
      </w:r>
    </w:p>
    <w:p>
      <w:p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在现代社会城市化的大背景下，城市的规模和人数不断增长，同时也带动了城市经济全 面化的发展，俗话说：民以食为天。餐饮业是一个永远不会衰败的行业，但餐馆由于受到空间大小的影响，盈利率几乎不会再提高，想要增加更多的盈利就必须加快服务的效率，同时带动消费效率的提高。这时，我们就会考虑一个方便迅速快捷的服务方式来改变这种情况，提高竞争力。 </w:t>
      </w:r>
    </w:p>
    <w:p>
      <w:pPr>
        <w:ind w:firstLine="420" w:firstLineChars="0"/>
        <w:jc w:val="both"/>
        <w:rPr>
          <w:rFonts w:hint="eastAsia" w:asciiTheme="minorEastAsia" w:hAnsiTheme="minorEastAsia" w:eastAsiaTheme="minorEastAsia" w:cstheme="minorEastAsia"/>
          <w:b w:val="0"/>
          <w:bCs w:val="0"/>
          <w:sz w:val="24"/>
          <w:szCs w:val="24"/>
          <w:lang w:val="en-US" w:eastAsia="zh-CN"/>
        </w:rPr>
      </w:pPr>
    </w:p>
    <w:p>
      <w:p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1.2 </w:t>
      </w:r>
      <w:r>
        <w:rPr>
          <w:rFonts w:hint="eastAsia" w:asciiTheme="minorEastAsia" w:hAnsiTheme="minorEastAsia" w:eastAsiaTheme="minorEastAsia" w:cstheme="minorEastAsia"/>
          <w:b w:val="0"/>
          <w:bCs w:val="0"/>
          <w:sz w:val="24"/>
          <w:szCs w:val="24"/>
          <w:lang w:val="en-US" w:eastAsia="zh-CN"/>
        </w:rPr>
        <w:t>编写目的 </w:t>
      </w:r>
    </w:p>
    <w:p>
      <w:p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利用</w:t>
      </w:r>
      <w:r>
        <w:rPr>
          <w:rFonts w:hint="eastAsia" w:asciiTheme="minorEastAsia" w:hAnsiTheme="minorEastAsia" w:cstheme="minorEastAsia"/>
          <w:b w:val="0"/>
          <w:bCs w:val="0"/>
          <w:sz w:val="24"/>
          <w:szCs w:val="24"/>
          <w:lang w:val="en-US" w:eastAsia="zh-CN"/>
        </w:rPr>
        <w:t>编程</w:t>
      </w:r>
      <w:r>
        <w:rPr>
          <w:rFonts w:hint="eastAsia" w:asciiTheme="minorEastAsia" w:hAnsiTheme="minorEastAsia" w:eastAsiaTheme="minorEastAsia" w:cstheme="minorEastAsia"/>
          <w:b w:val="0"/>
          <w:bCs w:val="0"/>
          <w:sz w:val="24"/>
          <w:szCs w:val="24"/>
          <w:lang w:val="en-US" w:eastAsia="zh-CN"/>
        </w:rPr>
        <w:t>实现管理的信息化，提高管理人员的工作效率，减少管理人员的工作量。</w:t>
      </w:r>
    </w:p>
    <w:p>
      <w:p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通过集成从顾客点菜、上菜到结账等一系列功能，为每个环节明确分工，并通过可视化的软件支持，有效的减少了人为的错误，同时也加强了信息的安全性和可靠性。</w:t>
      </w:r>
    </w:p>
    <w:p>
      <w:p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w:t>
      </w:r>
    </w:p>
    <w:p>
      <w:p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1.3</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 xml:space="preserve"> 用户对象</w:t>
      </w: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顾客、餐厅工作人员（后厨、服务员）</w:t>
      </w: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jc w:val="center"/>
        <w:rPr>
          <w:rFonts w:hint="eastAsia"/>
          <w:b/>
          <w:bCs/>
        </w:rPr>
      </w:pPr>
      <w:bookmarkStart w:id="0" w:name="_Toc382775903"/>
      <w:r>
        <w:rPr>
          <w:rFonts w:hint="eastAsia"/>
          <w:b/>
          <w:bCs/>
        </w:rPr>
        <w:t>产品功能说明</w:t>
      </w:r>
      <w:bookmarkEnd w:id="0"/>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2.1   顾客界面</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2.1</w:t>
      </w:r>
      <w:r>
        <w:rPr>
          <w:rFonts w:hint="eastAsia" w:asciiTheme="minorEastAsia" w:hAnsiTheme="minorEastAsia" w:cstheme="minorEastAsia"/>
          <w:b w:val="0"/>
          <w:bCs w:val="0"/>
          <w:lang w:val="en-US" w:eastAsia="zh-CN"/>
        </w:rPr>
        <w:t>.1 顾客首页</w:t>
      </w:r>
    </w:p>
    <w:p>
      <w:pPr>
        <w:numPr>
          <w:ilvl w:val="0"/>
          <w:numId w:val="0"/>
        </w:num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顾客通过扫码进入到顾客首页、首页只要以引导顾客如何使用本产品为目的，设置推荐菜、会员、点餐、呼叫服务、已点菜、结算等功能，点击不同功能进入到不同页面。（如下图）点击呼叫服务出现弹窗</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58645" cy="3299460"/>
            <wp:effectExtent l="0" t="0" r="8255" b="15240"/>
            <wp:docPr id="4" name="图片 4" descr="微信图片_2017110310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71103101828"/>
                    <pic:cNvPicPr>
                      <a:picLocks noChangeAspect="1"/>
                    </pic:cNvPicPr>
                  </pic:nvPicPr>
                  <pic:blipFill>
                    <a:blip r:embed="rId4"/>
                    <a:stretch>
                      <a:fillRect/>
                    </a:stretch>
                  </pic:blipFill>
                  <pic:spPr>
                    <a:xfrm>
                      <a:off x="0" y="0"/>
                      <a:ext cx="1858645" cy="3299460"/>
                    </a:xfrm>
                    <a:prstGeom prst="rect">
                      <a:avLst/>
                    </a:prstGeom>
                  </pic:spPr>
                </pic:pic>
              </a:graphicData>
            </a:graphic>
          </wp:inline>
        </w:drawing>
      </w:r>
      <w:r>
        <w:rPr>
          <w:rFonts w:hint="eastAsia"/>
          <w:lang w:val="en-US" w:eastAsia="zh-CN"/>
        </w:rPr>
        <w:drawing>
          <wp:inline distT="0" distB="0" distL="114300" distR="114300">
            <wp:extent cx="1858645" cy="3298825"/>
            <wp:effectExtent l="0" t="0" r="8255" b="15875"/>
            <wp:docPr id="8" name="图片 8" descr="微信图片_2017110310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71103101905"/>
                    <pic:cNvPicPr>
                      <a:picLocks noChangeAspect="1"/>
                    </pic:cNvPicPr>
                  </pic:nvPicPr>
                  <pic:blipFill>
                    <a:blip r:embed="rId5"/>
                    <a:stretch>
                      <a:fillRect/>
                    </a:stretch>
                  </pic:blipFill>
                  <pic:spPr>
                    <a:xfrm>
                      <a:off x="0" y="0"/>
                      <a:ext cx="1858645" cy="3298825"/>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2.1.2 顾客点菜页（菜单）</w:t>
      </w:r>
    </w:p>
    <w:p>
      <w:pPr>
        <w:numPr>
          <w:ilvl w:val="0"/>
          <w:numId w:val="0"/>
        </w:numPr>
        <w:ind w:left="420" w:leftChars="0" w:firstLine="420" w:firstLineChars="0"/>
        <w:jc w:val="left"/>
        <w:rPr>
          <w:rFonts w:hint="eastAsia"/>
          <w:lang w:val="en-US" w:eastAsia="zh-CN"/>
        </w:rPr>
      </w:pPr>
      <w:r>
        <w:rPr>
          <w:rFonts w:hint="eastAsia"/>
          <w:lang w:val="en-US" w:eastAsia="zh-CN"/>
        </w:rPr>
        <w:t>顾客通过点击首页点餐页进入到点菜页。页面显示推荐菜品以及特价菜品以及菜品的分类，点击在列表显示相应的菜品，列表默认显示推荐菜品，点击点菜按钮进入到编写备注按钮，上方有搜索菜品功能，失去焦点获取相应菜品，点击确定菜单将订单信息传送到后台，并返回首页。如下图显示。</w:t>
      </w:r>
    </w:p>
    <w:p>
      <w:pPr>
        <w:numPr>
          <w:ilvl w:val="0"/>
          <w:numId w:val="0"/>
        </w:numPr>
        <w:ind w:left="420" w:leftChars="0" w:firstLine="420" w:firstLineChars="0"/>
        <w:jc w:val="left"/>
        <w:rPr>
          <w:rFonts w:hint="eastAsia"/>
          <w:lang w:val="en-US" w:eastAsia="zh-CN"/>
        </w:rPr>
      </w:pPr>
      <w:r>
        <w:rPr>
          <w:rFonts w:hint="eastAsia"/>
          <w:lang w:val="en-US" w:eastAsia="zh-CN"/>
        </w:rPr>
        <w:drawing>
          <wp:inline distT="0" distB="0" distL="114300" distR="114300">
            <wp:extent cx="1377950" cy="2445385"/>
            <wp:effectExtent l="0" t="0" r="12700" b="12065"/>
            <wp:docPr id="5" name="图片 5" descr="微信图片_2017110310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71103101850"/>
                    <pic:cNvPicPr>
                      <a:picLocks noChangeAspect="1"/>
                    </pic:cNvPicPr>
                  </pic:nvPicPr>
                  <pic:blipFill>
                    <a:blip r:embed="rId6"/>
                    <a:stretch>
                      <a:fillRect/>
                    </a:stretch>
                  </pic:blipFill>
                  <pic:spPr>
                    <a:xfrm>
                      <a:off x="0" y="0"/>
                      <a:ext cx="1377950" cy="244538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398270" cy="2446020"/>
            <wp:effectExtent l="0" t="0" r="11430" b="11430"/>
            <wp:docPr id="1" name="图片 1" descr="微信图片_2017110310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1103104137"/>
                    <pic:cNvPicPr>
                      <a:picLocks noChangeAspect="1"/>
                    </pic:cNvPicPr>
                  </pic:nvPicPr>
                  <pic:blipFill>
                    <a:blip r:embed="rId7"/>
                    <a:stretch>
                      <a:fillRect/>
                    </a:stretch>
                  </pic:blipFill>
                  <pic:spPr>
                    <a:xfrm>
                      <a:off x="0" y="0"/>
                      <a:ext cx="1398270" cy="244602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372235" cy="2436495"/>
            <wp:effectExtent l="0" t="0" r="18415" b="1905"/>
            <wp:docPr id="7" name="图片 7" descr="微信图片_2017110310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71103101858"/>
                    <pic:cNvPicPr>
                      <a:picLocks noChangeAspect="1"/>
                    </pic:cNvPicPr>
                  </pic:nvPicPr>
                  <pic:blipFill>
                    <a:blip r:embed="rId8"/>
                    <a:stretch>
                      <a:fillRect/>
                    </a:stretch>
                  </pic:blipFill>
                  <pic:spPr>
                    <a:xfrm>
                      <a:off x="0" y="0"/>
                      <a:ext cx="1372235" cy="2436495"/>
                    </a:xfrm>
                    <a:prstGeom prst="rect">
                      <a:avLst/>
                    </a:prstGeom>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2.1.3 顾客已点菜页（我的菜单）</w:t>
      </w:r>
    </w:p>
    <w:p>
      <w:pPr>
        <w:numPr>
          <w:ilvl w:val="0"/>
          <w:numId w:val="0"/>
        </w:numPr>
        <w:ind w:left="420" w:leftChars="0" w:firstLine="420" w:firstLineChars="0"/>
        <w:jc w:val="left"/>
        <w:rPr>
          <w:rFonts w:hint="eastAsia"/>
          <w:lang w:val="en-US" w:eastAsia="zh-CN"/>
        </w:rPr>
      </w:pPr>
      <w:r>
        <w:rPr>
          <w:rFonts w:hint="eastAsia"/>
          <w:lang w:val="en-US" w:eastAsia="zh-CN"/>
        </w:rPr>
        <w:t>顾客点击首页已点菜页或点菜页中的我的菜单可进入到菜单的订单页。在这页面，顾客可以看到自己已经点的菜品、已上菜的菜品、未上菜的菜品以及相应的备注。更有退菜、催菜、继续点菜的</w:t>
      </w:r>
      <w:bookmarkStart w:id="1" w:name="_GoBack"/>
      <w:bookmarkEnd w:id="1"/>
      <w:r>
        <w:rPr>
          <w:rFonts w:hint="eastAsia"/>
          <w:lang w:val="en-US" w:eastAsia="zh-CN"/>
        </w:rPr>
        <w:t>功能，点击进入不同的功能。下方有三个导航，点击继续点菜页进入菜单页，点击结算进入到结算页。</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30705" cy="3249295"/>
            <wp:effectExtent l="0" t="0" r="17145" b="8255"/>
            <wp:docPr id="6" name="图片 6" descr="微信图片_2017110310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71103101913"/>
                    <pic:cNvPicPr>
                      <a:picLocks noChangeAspect="1"/>
                    </pic:cNvPicPr>
                  </pic:nvPicPr>
                  <pic:blipFill>
                    <a:blip r:embed="rId9"/>
                    <a:stretch>
                      <a:fillRect/>
                    </a:stretch>
                  </pic:blipFill>
                  <pic:spPr>
                    <a:xfrm>
                      <a:off x="0" y="0"/>
                      <a:ext cx="1830705" cy="3249295"/>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2.1.4 结算页</w:t>
      </w:r>
    </w:p>
    <w:p>
      <w:pPr>
        <w:rPr>
          <w:rFonts w:hint="eastAsia"/>
          <w:lang w:val="en-US" w:eastAsia="zh-CN"/>
        </w:rPr>
      </w:pPr>
      <w:r>
        <w:rPr>
          <w:rFonts w:hint="eastAsia"/>
          <w:lang w:val="en-US" w:eastAsia="zh-CN"/>
        </w:rPr>
        <w:t>点击结算出现四种结算方式：现金结算、银行卡支付、微信支付、支付宝支付</w:t>
      </w:r>
    </w:p>
    <w:p>
      <w:pPr>
        <w:rPr>
          <w:rFonts w:hint="eastAsia"/>
          <w:lang w:val="en-US" w:eastAsia="zh-CN"/>
        </w:rPr>
      </w:pPr>
      <w:r>
        <w:rPr>
          <w:rFonts w:hint="eastAsia"/>
          <w:lang w:val="en-US" w:eastAsia="zh-CN"/>
        </w:rPr>
        <w:t>（现金结算、银行卡支付）呼叫服务员、（微信支付、支付宝支付）在线支付。</w:t>
      </w:r>
    </w:p>
    <w:p>
      <w:pPr>
        <w:rPr>
          <w:rFonts w:hint="eastAsia"/>
          <w:lang w:val="en-US" w:eastAsia="zh-CN"/>
        </w:rPr>
      </w:pPr>
    </w:p>
    <w:p>
      <w:pPr>
        <w:rPr>
          <w:rFonts w:hint="eastAsia"/>
          <w:lang w:val="en-US" w:eastAsia="zh-CN"/>
        </w:rPr>
      </w:pPr>
      <w:r>
        <w:rPr>
          <w:rFonts w:hint="eastAsia"/>
          <w:lang w:val="en-US" w:eastAsia="zh-CN"/>
        </w:rPr>
        <w:t>选择在线支付会显示商家收款二维码，扫码进入到付款页输入相应金额，待工作人员确定后即可离开。点击现金支付会呼叫服务员</w:t>
      </w:r>
    </w:p>
    <w:p>
      <w:pPr>
        <w:rPr>
          <w:rFonts w:hint="eastAsia"/>
          <w:lang w:val="en-US" w:eastAsia="zh-CN"/>
        </w:rPr>
      </w:pPr>
      <w:r>
        <w:rPr>
          <w:rFonts w:hint="eastAsia"/>
          <w:lang w:val="en-US" w:eastAsia="zh-CN"/>
        </w:rPr>
        <w:drawing>
          <wp:inline distT="0" distB="0" distL="114300" distR="114300">
            <wp:extent cx="1783715" cy="3166110"/>
            <wp:effectExtent l="0" t="0" r="6985" b="15240"/>
            <wp:docPr id="9" name="图片 9" descr="微信图片_201711031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71103101920"/>
                    <pic:cNvPicPr>
                      <a:picLocks noChangeAspect="1"/>
                    </pic:cNvPicPr>
                  </pic:nvPicPr>
                  <pic:blipFill>
                    <a:blip r:embed="rId10"/>
                    <a:stretch>
                      <a:fillRect/>
                    </a:stretch>
                  </pic:blipFill>
                  <pic:spPr>
                    <a:xfrm>
                      <a:off x="0" y="0"/>
                      <a:ext cx="1783715" cy="3166110"/>
                    </a:xfrm>
                    <a:prstGeom prst="rect">
                      <a:avLst/>
                    </a:prstGeom>
                  </pic:spPr>
                </pic:pic>
              </a:graphicData>
            </a:graphic>
          </wp:inline>
        </w:drawing>
      </w:r>
      <w:r>
        <w:rPr>
          <w:rFonts w:hint="eastAsia"/>
          <w:lang w:val="en-US" w:eastAsia="zh-CN"/>
        </w:rPr>
        <w:drawing>
          <wp:inline distT="0" distB="0" distL="114300" distR="114300">
            <wp:extent cx="1771015" cy="3143885"/>
            <wp:effectExtent l="0" t="0" r="635" b="18415"/>
            <wp:docPr id="10" name="图片 10" descr="微信图片_2017110310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71103102340"/>
                    <pic:cNvPicPr>
                      <a:picLocks noChangeAspect="1"/>
                    </pic:cNvPicPr>
                  </pic:nvPicPr>
                  <pic:blipFill>
                    <a:blip r:embed="rId11"/>
                    <a:stretch>
                      <a:fillRect/>
                    </a:stretch>
                  </pic:blipFill>
                  <pic:spPr>
                    <a:xfrm>
                      <a:off x="0" y="0"/>
                      <a:ext cx="1771015" cy="3143885"/>
                    </a:xfrm>
                    <a:prstGeom prst="rect">
                      <a:avLst/>
                    </a:prstGeom>
                  </pic:spPr>
                </pic:pic>
              </a:graphicData>
            </a:graphic>
          </wp:inline>
        </w:drawing>
      </w:r>
    </w:p>
    <w:p>
      <w:pPr>
        <w:rPr>
          <w:rFonts w:hint="eastAsia"/>
          <w:lang w:val="en-US" w:eastAsia="zh-CN"/>
        </w:rPr>
      </w:pPr>
    </w:p>
    <w:p>
      <w:pPr>
        <w:rPr>
          <w:rFonts w:hint="eastAsia"/>
          <w:lang w:val="en-US" w:eastAsia="zh-CN"/>
        </w:rPr>
      </w:pPr>
    </w:p>
    <w:p>
      <w:pPr>
        <w:numPr>
          <w:ilvl w:val="0"/>
          <w:numId w:val="0"/>
        </w:numPr>
        <w:jc w:val="lef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2.2   员工界面</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2.1 员工登录页</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员工登录页进行简单的非空验证，以及帐号验证，不可注册，用户名和密码相匹配获取相应的路由进入到不同的页面</w:t>
      </w:r>
    </w:p>
    <w:p>
      <w:pPr>
        <w:numPr>
          <w:ilvl w:val="0"/>
          <w:numId w:val="0"/>
        </w:numPr>
        <w:jc w:val="left"/>
        <w:rPr>
          <w:rFonts w:hint="eastAsia" w:asciiTheme="minorEastAsia" w:hAnsiTheme="minorEastAsia" w:cstheme="minorEastAsia"/>
          <w:b w:val="0"/>
          <w:bCs w:val="0"/>
          <w:lang w:val="en-US" w:eastAsia="zh-CN"/>
        </w:rPr>
      </w:pP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drawing>
          <wp:inline distT="0" distB="0" distL="114300" distR="114300">
            <wp:extent cx="4192905" cy="2560320"/>
            <wp:effectExtent l="0" t="0" r="17145" b="11430"/>
            <wp:docPr id="11" name="图片 11" descr="微信图片_2017110310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71103101927"/>
                    <pic:cNvPicPr>
                      <a:picLocks noChangeAspect="1"/>
                    </pic:cNvPicPr>
                  </pic:nvPicPr>
                  <pic:blipFill>
                    <a:blip r:embed="rId12"/>
                    <a:stretch>
                      <a:fillRect/>
                    </a:stretch>
                  </pic:blipFill>
                  <pic:spPr>
                    <a:xfrm>
                      <a:off x="0" y="0"/>
                      <a:ext cx="4192905" cy="2560320"/>
                    </a:xfrm>
                    <a:prstGeom prst="rect">
                      <a:avLst/>
                    </a:prstGeom>
                  </pic:spPr>
                </pic:pic>
              </a:graphicData>
            </a:graphic>
          </wp:inline>
        </w:drawing>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2.2 后台厨师页</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员工输入用户名pyd,密码123 进入到厨师页，接收由顾客传过来的菜品信息，菜品默认状态为未制作，点击制作更换制作状态为正在制作，更换状态不可退菜（暂未实现），按钮颜色变为绿色，点击上菜，通过shoket传送到呼叫中心，并移除本行。</w:t>
      </w:r>
    </w:p>
    <w:p>
      <w:pPr>
        <w:numPr>
          <w:ilvl w:val="0"/>
          <w:numId w:val="0"/>
        </w:numPr>
        <w:jc w:val="left"/>
        <w:rPr>
          <w:rFonts w:hint="eastAsia" w:asciiTheme="minorEastAsia" w:hAnsiTheme="minorEastAsia" w:cstheme="minorEastAsia"/>
          <w:b w:val="0"/>
          <w:bCs w:val="0"/>
          <w:lang w:val="en-US" w:eastAsia="zh-CN"/>
        </w:rPr>
      </w:pPr>
    </w:p>
    <w:p>
      <w:pPr>
        <w:numPr>
          <w:ilvl w:val="0"/>
          <w:numId w:val="0"/>
        </w:numPr>
        <w:jc w:val="left"/>
        <w:rPr>
          <w:rFonts w:hint="eastAsia" w:asciiTheme="minorEastAsia" w:hAnsiTheme="minorEastAsia" w:cstheme="minorEastAsia"/>
          <w:b w:val="0"/>
          <w:bCs w:val="0"/>
          <w:lang w:val="en-US" w:eastAsia="zh-CN"/>
        </w:rPr>
      </w:pP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drawing>
          <wp:inline distT="0" distB="0" distL="114300" distR="114300">
            <wp:extent cx="5268595" cy="1281430"/>
            <wp:effectExtent l="0" t="0" r="8255" b="13970"/>
            <wp:docPr id="12" name="图片 12" descr="微信图片_2017110310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71103101934"/>
                    <pic:cNvPicPr>
                      <a:picLocks noChangeAspect="1"/>
                    </pic:cNvPicPr>
                  </pic:nvPicPr>
                  <pic:blipFill>
                    <a:blip r:embed="rId13"/>
                    <a:stretch>
                      <a:fillRect/>
                    </a:stretch>
                  </pic:blipFill>
                  <pic:spPr>
                    <a:xfrm>
                      <a:off x="0" y="0"/>
                      <a:ext cx="5268595" cy="1281430"/>
                    </a:xfrm>
                    <a:prstGeom prst="rect">
                      <a:avLst/>
                    </a:prstGeom>
                  </pic:spPr>
                </pic:pic>
              </a:graphicData>
            </a:graphic>
          </wp:inline>
        </w:drawing>
      </w:r>
    </w:p>
    <w:p>
      <w:pPr>
        <w:numPr>
          <w:ilvl w:val="0"/>
          <w:numId w:val="0"/>
        </w:numPr>
        <w:jc w:val="left"/>
        <w:rPr>
          <w:rFonts w:hint="eastAsia" w:asciiTheme="minorEastAsia" w:hAnsiTheme="minorEastAsia" w:cstheme="minorEastAsia"/>
          <w:b w:val="0"/>
          <w:bCs w:val="0"/>
          <w:lang w:val="en-US" w:eastAsia="zh-CN"/>
        </w:rPr>
      </w:pP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2.2 呼叫中心-服务员页</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员工输入用户名tsg,密码456 进入到呼叫中心，接收由后台厨师传过来的菜品信息，以及客户传过来的需求信息，实时为客户解决需求，提高餐厅服务效率</w:t>
      </w:r>
    </w:p>
    <w:p>
      <w:pPr>
        <w:numPr>
          <w:ilvl w:val="0"/>
          <w:numId w:val="0"/>
        </w:num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drawing>
          <wp:inline distT="0" distB="0" distL="114300" distR="114300">
            <wp:extent cx="5267325" cy="1761490"/>
            <wp:effectExtent l="0" t="0" r="9525" b="10160"/>
            <wp:docPr id="13" name="图片 13" descr="微信图片_2017110310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171103101944"/>
                    <pic:cNvPicPr>
                      <a:picLocks noChangeAspect="1"/>
                    </pic:cNvPicPr>
                  </pic:nvPicPr>
                  <pic:blipFill>
                    <a:blip r:embed="rId14"/>
                    <a:stretch>
                      <a:fillRect/>
                    </a:stretch>
                  </pic:blipFill>
                  <pic:spPr>
                    <a:xfrm>
                      <a:off x="0" y="0"/>
                      <a:ext cx="5267325" cy="1761490"/>
                    </a:xfrm>
                    <a:prstGeom prst="rect">
                      <a:avLst/>
                    </a:prstGeom>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B70F5"/>
    <w:rsid w:val="024A7708"/>
    <w:rsid w:val="02B4146A"/>
    <w:rsid w:val="032A283E"/>
    <w:rsid w:val="04EB2AC4"/>
    <w:rsid w:val="05F86D1E"/>
    <w:rsid w:val="07DE2130"/>
    <w:rsid w:val="09D93B77"/>
    <w:rsid w:val="0B085003"/>
    <w:rsid w:val="0E7118D7"/>
    <w:rsid w:val="0E747408"/>
    <w:rsid w:val="0ECA2393"/>
    <w:rsid w:val="0F194637"/>
    <w:rsid w:val="10201093"/>
    <w:rsid w:val="114A4F63"/>
    <w:rsid w:val="126E04BF"/>
    <w:rsid w:val="12A411EC"/>
    <w:rsid w:val="132205D4"/>
    <w:rsid w:val="14182B45"/>
    <w:rsid w:val="141C06AD"/>
    <w:rsid w:val="159A7336"/>
    <w:rsid w:val="17904890"/>
    <w:rsid w:val="17FF4892"/>
    <w:rsid w:val="18120595"/>
    <w:rsid w:val="182D6854"/>
    <w:rsid w:val="1A8D1FDF"/>
    <w:rsid w:val="1B3873F2"/>
    <w:rsid w:val="1BAD48CD"/>
    <w:rsid w:val="1C035AB9"/>
    <w:rsid w:val="1C795AAB"/>
    <w:rsid w:val="1E081EFB"/>
    <w:rsid w:val="1E5A54F2"/>
    <w:rsid w:val="1FE223FD"/>
    <w:rsid w:val="21EB58C0"/>
    <w:rsid w:val="239E6CD2"/>
    <w:rsid w:val="25106A93"/>
    <w:rsid w:val="281D40A8"/>
    <w:rsid w:val="284369DD"/>
    <w:rsid w:val="29FA768C"/>
    <w:rsid w:val="2B4E4F63"/>
    <w:rsid w:val="2B583390"/>
    <w:rsid w:val="2BB202E0"/>
    <w:rsid w:val="2BDF4FD9"/>
    <w:rsid w:val="2CF8025B"/>
    <w:rsid w:val="2F9710D2"/>
    <w:rsid w:val="30C0761A"/>
    <w:rsid w:val="32D3196F"/>
    <w:rsid w:val="336E6563"/>
    <w:rsid w:val="35DB7553"/>
    <w:rsid w:val="37947E64"/>
    <w:rsid w:val="381F20BF"/>
    <w:rsid w:val="38B80365"/>
    <w:rsid w:val="394C6DCB"/>
    <w:rsid w:val="39DE06BA"/>
    <w:rsid w:val="3B9F30AF"/>
    <w:rsid w:val="3BC278F7"/>
    <w:rsid w:val="3C0F7F71"/>
    <w:rsid w:val="3C1A5B66"/>
    <w:rsid w:val="3D0D44A4"/>
    <w:rsid w:val="3D1D5829"/>
    <w:rsid w:val="3F744CA9"/>
    <w:rsid w:val="40CB2C9B"/>
    <w:rsid w:val="41C25CC1"/>
    <w:rsid w:val="421B0FAA"/>
    <w:rsid w:val="425D0721"/>
    <w:rsid w:val="435500AB"/>
    <w:rsid w:val="435F5A43"/>
    <w:rsid w:val="4500542E"/>
    <w:rsid w:val="458673BF"/>
    <w:rsid w:val="45B11308"/>
    <w:rsid w:val="47805B2F"/>
    <w:rsid w:val="485D5C28"/>
    <w:rsid w:val="49A504C7"/>
    <w:rsid w:val="49D80D1F"/>
    <w:rsid w:val="4B4B1D1C"/>
    <w:rsid w:val="4CF57F52"/>
    <w:rsid w:val="4DED5A84"/>
    <w:rsid w:val="4E64643D"/>
    <w:rsid w:val="4F526D9A"/>
    <w:rsid w:val="4F697CE1"/>
    <w:rsid w:val="4FCC4C17"/>
    <w:rsid w:val="503F1CAD"/>
    <w:rsid w:val="504A79AD"/>
    <w:rsid w:val="52CC6540"/>
    <w:rsid w:val="548465EB"/>
    <w:rsid w:val="54EA3B00"/>
    <w:rsid w:val="54F050DC"/>
    <w:rsid w:val="56185BFC"/>
    <w:rsid w:val="5896253C"/>
    <w:rsid w:val="5B5375CE"/>
    <w:rsid w:val="5DE22D91"/>
    <w:rsid w:val="5F1D5071"/>
    <w:rsid w:val="60280E19"/>
    <w:rsid w:val="605B2A17"/>
    <w:rsid w:val="61634E4F"/>
    <w:rsid w:val="636113BE"/>
    <w:rsid w:val="63A83840"/>
    <w:rsid w:val="65431F43"/>
    <w:rsid w:val="6555604F"/>
    <w:rsid w:val="667B36F8"/>
    <w:rsid w:val="66BD2FBB"/>
    <w:rsid w:val="67ED68EE"/>
    <w:rsid w:val="68702F72"/>
    <w:rsid w:val="68725F0D"/>
    <w:rsid w:val="694B01ED"/>
    <w:rsid w:val="6A2329D9"/>
    <w:rsid w:val="6B885E29"/>
    <w:rsid w:val="6BC32DA2"/>
    <w:rsid w:val="6C453D2D"/>
    <w:rsid w:val="6C7712A6"/>
    <w:rsid w:val="6DD815E7"/>
    <w:rsid w:val="6E135D73"/>
    <w:rsid w:val="6E6460F3"/>
    <w:rsid w:val="6EE473C8"/>
    <w:rsid w:val="6F9D44A0"/>
    <w:rsid w:val="704351B6"/>
    <w:rsid w:val="708E48FD"/>
    <w:rsid w:val="73BD5B79"/>
    <w:rsid w:val="73CC22E6"/>
    <w:rsid w:val="742D0FC2"/>
    <w:rsid w:val="752808AC"/>
    <w:rsid w:val="75712F1B"/>
    <w:rsid w:val="769D2059"/>
    <w:rsid w:val="77D47061"/>
    <w:rsid w:val="79377FCE"/>
    <w:rsid w:val="799F63AD"/>
    <w:rsid w:val="7AF24EBC"/>
    <w:rsid w:val="7BD81D95"/>
    <w:rsid w:val="7D341FAA"/>
    <w:rsid w:val="7D69019E"/>
    <w:rsid w:val="7FC00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snapToGrid w:val="0"/>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Mr.不靠谱</cp:lastModifiedBy>
  <dcterms:modified xsi:type="dcterms:W3CDTF">2017-11-03T02:42:53Z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