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爱思办公手机协同端</w:t>
      </w:r>
    </w:p>
    <w:p>
      <w:pPr>
        <w:pStyle w:val="Subtitle"/>
      </w:pPr>
      <w:r>
        <w:t>详细设计文档</w:t>
      </w:r>
    </w:p>
    <w:p/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爱思办公手机协同端（非官方）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详细设计文档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文档类型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详细设计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V0.1（MVP 实验版）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2026-10-05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定位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非官方 · 免费 · 开源 · 只读</w:t>
            </w:r>
          </w:p>
        </w:tc>
      </w:tr>
    </w:tbl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运行环境与依赖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桥接服务设计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配置（config.json）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Token 获取与持有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官方 API 客户端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2.4 本地 HTTP API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2.5 WebSocket 推送协议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2.6 二维码配对流程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手机端设计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页面结构（单页三段）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连接逻辑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任务列表渲染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3.4 任务详情与步骤渲染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3.5 实时刷新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3.6 PWA 配置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4 接口契约与数据模型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4.1 Task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4.2 桥接内部接口约定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5 关键流程时序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5.1 配对流程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5.2 订阅进度流程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5.3 异常处理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6 错误处理与容错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7 部署与运行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7.1 局域网运行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7.2 开机自启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7.3 Phase 2 远程（可选）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8 代码结构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9 测试要点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7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 运行环境与依赖</w:t>
      </w:r>
      <w:bookmarkEnd w:id="1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运行时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Node.js ≥ 18（建议 LTS）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依赖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express、ws、qrcode、node-fetch 等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操作系统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运行桥接服务的电脑（Windows/macOS/Linux）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手机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任意可运行浏览器的 Android/iOS/鸿蒙设备</w:t>
            </w:r>
          </w:p>
        </w:tc>
      </w:tr>
    </w:tbl>
    <w:p>
      <w:pPr>
        <w:spacing w:after="0"/>
      </w:pPr>
    </w:p>
    <w:p>
      <w:pPr>
        <w:pStyle w:val="Heading1"/>
      </w:pPr>
      <w:bookmarkStart w:id="2" w:name="_LarkToc00002"/>
      <w:r>
        <w:t>2 桥接服务设计</w:t>
      </w:r>
      <w:bookmarkEnd w:id="2"/>
    </w:p>
    <w:p>
      <w:pPr>
        <w:pStyle w:val="Heading2"/>
      </w:pPr>
      <w:bookmarkStart w:id="3" w:name="_LarkToc00003"/>
      <w:r>
        <w:t>2.1 配置（config.json）</w:t>
      </w:r>
      <w:bookmarkEnd w:id="3"/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{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"listenHost": "0.0.0.0",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"port": 8787,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"official": {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"baseUrl": "&lt;官方API主机，Phase0抓包确认&gt;",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"token": "&lt;官方会话token，Phase0获取&gt;",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"headers": { "User-Agent": "&lt;复刻桌面端UA&gt;", "deviceFingerprint": "&lt;可选&gt;" }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},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"pollIntervalMs": 3000,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"tunnel": { "enabled": false }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}</w:t>
      </w:r>
    </w:p>
    <w:p>
      <w:pPr/>
      <w:r>
        <w:t>其中官方 API 主机、token、复刻请求头均需在 Phase 0 抓包后填入，本文档不预设、不编造具体值。</w:t>
      </w:r>
    </w:p>
    <w:p>
      <w:pPr>
        <w:pStyle w:val="Heading2"/>
      </w:pPr>
      <w:bookmarkStart w:id="4" w:name="_LarkToc00004"/>
      <w:r>
        <w:t>2.2 Token 获取与持有</w:t>
      </w:r>
      <w:bookmarkEnd w:id="4"/>
    </w:p>
    <w:p>
      <w:pPr>
        <w:pStyle w:val="ListBullet"/>
      </w:pPr>
      <w:r>
        <w:t>方案 A（推荐）：若桌面端为 Electron 等本地应用，token 可能存放在本地配置目录，直接读取文件注入 config。</w:t>
      </w:r>
    </w:p>
    <w:p>
      <w:pPr>
        <w:pStyle w:val="ListBullet"/>
      </w:pPr>
      <w:r>
        <w:t>方案 B：通过 mitmproxy 抓取登录或运行时请求，获取 token 后写入 config。</w:t>
      </w:r>
    </w:p>
    <w:p>
      <w:pPr>
        <w:pStyle w:val="ListBullet"/>
      </w:pPr>
      <w:r>
        <w:t>token 过期或失效时，桥接返回明确错误，提示重新注入。</w:t>
      </w:r>
    </w:p>
    <w:p>
      <w:pPr>
        <w:pStyle w:val="Heading2"/>
      </w:pPr>
      <w:bookmarkStart w:id="5" w:name="_LarkToc00005"/>
      <w:r>
        <w:t>2.3 官方 API 客户端</w:t>
      </w:r>
      <w:bookmarkEnd w:id="5"/>
    </w:p>
    <w:p>
      <w:pPr/>
      <w:r>
        <w:t>封装对官方接口的调用，仅实现只读接口（任务列表、任务详情、进度、步骤），统一处理请求头复刻、超时与错误映射。</w:t>
      </w:r>
    </w:p>
    <w:p>
      <w:pPr>
        <w:pStyle w:val="Heading2"/>
      </w:pPr>
      <w:bookmarkStart w:id="6" w:name="_LarkToc00006"/>
      <w:r>
        <w:t>2.4 本地 HTTP API</w:t>
      </w:r>
      <w:bookmarkEnd w:id="6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端点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/health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健康检查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/api/tasks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任务列表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/api/tasks/:id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任务详情（含步骤）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/ws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升级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实时进度订阅（WebSocket）</w:t>
            </w:r>
          </w:p>
        </w:tc>
      </w:tr>
    </w:tbl>
    <w:p>
      <w:pPr>
        <w:spacing w:after="0"/>
      </w:pPr>
    </w:p>
    <w:p>
      <w:pPr>
        <w:pStyle w:val="Heading2"/>
      </w:pPr>
      <w:bookmarkStart w:id="7" w:name="_LarkToc00007"/>
      <w:r>
        <w:t>2.5 WebSocket 推送协议</w:t>
      </w:r>
      <w:bookmarkEnd w:id="7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消息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subscribe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手机 → 桥接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订阅任务进度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task_update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 → 手机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任务状态/进度变化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step_update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 → 手机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步骤状态变化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pong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 → 手机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心跳</w:t>
            </w:r>
          </w:p>
        </w:tc>
      </w:tr>
    </w:tbl>
    <w:p>
      <w:pPr>
        <w:spacing w:after="0"/>
      </w:pPr>
    </w:p>
    <w:p>
      <w:pPr>
        <w:pStyle w:val="Heading2"/>
      </w:pPr>
      <w:bookmarkStart w:id="8" w:name="_LarkToc00008"/>
      <w:r>
        <w:t>2.6 二维码配对流程</w:t>
      </w:r>
      <w:bookmarkEnd w:id="8"/>
    </w:p>
    <w:p>
      <w:pPr/>
      <w:r>
        <w:t>桥接启动后生成二维码（内容为 URL：scheme://host:port?code=一次性配对码）。手机扫码解析后携带配对码请求配对接口完成连接，配对码一次性有效。</w:t>
      </w:r>
    </w:p>
    <w:p>
      <w:pPr>
        <w:pStyle w:val="Heading1"/>
      </w:pPr>
      <w:bookmarkStart w:id="9" w:name="_LarkToc00009"/>
      <w:r>
        <w:t>3 手机端设计</w:t>
      </w:r>
      <w:bookmarkEnd w:id="9"/>
    </w:p>
    <w:p>
      <w:pPr>
        <w:pStyle w:val="Heading2"/>
      </w:pPr>
      <w:bookmarkStart w:id="10" w:name="_LarkToc00010"/>
      <w:r>
        <w:t>3.1 页面结构（单页三段）</w:t>
      </w:r>
      <w:bookmarkEnd w:id="10"/>
    </w:p>
    <w:p>
      <w:pPr/>
      <w:r>
        <w:t>使用单页应用结构，视图状态机：连接态 → 列表态 → 详情态。</w:t>
      </w:r>
    </w:p>
    <w:p>
      <w:pPr>
        <w:pStyle w:val="Heading2"/>
      </w:pPr>
      <w:bookmarkStart w:id="11" w:name="_LarkToc00011"/>
      <w:r>
        <w:t>3.2 连接逻辑</w:t>
      </w:r>
      <w:bookmarkEnd w:id="11"/>
    </w:p>
    <w:p>
      <w:pPr/>
      <w:r>
        <w:t>首次进入显示扫码/输入地址，保存连接配置到本地存储；后续启动自动连接并校验 /health。</w:t>
      </w:r>
    </w:p>
    <w:p>
      <w:pPr>
        <w:pStyle w:val="Heading2"/>
      </w:pPr>
      <w:bookmarkStart w:id="12" w:name="_LarkToc00012"/>
      <w:r>
        <w:t>3.3 任务列表渲染</w:t>
      </w:r>
      <w:bookmarkEnd w:id="12"/>
    </w:p>
    <w:p>
      <w:pPr/>
      <w:r>
        <w:t>请求 /api/tasks，渲染卡片列表，最新在前，显示标题、状态、进度；支持下拉刷新。</w:t>
      </w:r>
    </w:p>
    <w:p>
      <w:pPr>
        <w:pStyle w:val="Heading2"/>
      </w:pPr>
      <w:bookmarkStart w:id="13" w:name="_LarkToc00013"/>
      <w:r>
        <w:t>3.4 任务详情与步骤渲染</w:t>
      </w:r>
      <w:bookmarkEnd w:id="13"/>
    </w:p>
    <w:p>
      <w:pPr/>
      <w:r>
        <w:t>请求 /api/tasks/:id，渲染状态、进度百分比与步骤明细（步骤名、状态、输出摘要）。</w:t>
      </w:r>
    </w:p>
    <w:p>
      <w:pPr>
        <w:pStyle w:val="Heading2"/>
      </w:pPr>
      <w:bookmarkStart w:id="14" w:name="_LarkToc00014"/>
      <w:r>
        <w:t>3.5 实时刷新</w:t>
      </w:r>
      <w:bookmarkEnd w:id="14"/>
    </w:p>
    <w:p>
      <w:pPr/>
      <w:r>
        <w:t>建立 WebSocket 订阅；断线按指数退避重连；若桥接返回 404 或超时，降级为 2~5 秒轮询。</w:t>
      </w:r>
    </w:p>
    <w:p>
      <w:pPr>
        <w:pStyle w:val="Heading2"/>
      </w:pPr>
      <w:bookmarkStart w:id="15" w:name="_LarkToc00015"/>
      <w:r>
        <w:t>3.6 PWA 配置</w:t>
      </w:r>
      <w:bookmarkEnd w:id="15"/>
    </w:p>
    <w:p>
      <w:pPr>
        <w:pStyle w:val="ListBullet"/>
      </w:pPr>
      <w:r>
        <w:t>manifest.json：应用名、图标、主题色、display=standalone。</w:t>
      </w:r>
    </w:p>
    <w:p>
      <w:pPr>
        <w:pStyle w:val="ListBullet"/>
      </w:pPr>
      <w:r>
        <w:t>提供可添加主屏图标；离线时展示最后缓存列表。</w:t>
      </w:r>
    </w:p>
    <w:p>
      <w:pPr>
        <w:pStyle w:val="ListBullet"/>
      </w:pPr>
      <w:r>
        <w:t>服务仅局域网可达，无需 HTTPS 也可运行；远程时由隧道提供 HTTPS。</w:t>
      </w:r>
    </w:p>
    <w:p>
      <w:pPr>
        <w:pStyle w:val="Heading1"/>
      </w:pPr>
      <w:bookmarkStart w:id="16" w:name="_LarkToc00016"/>
      <w:r>
        <w:t>4 接口契约与数据模型</w:t>
      </w:r>
      <w:bookmarkEnd w:id="16"/>
    </w:p>
    <w:p>
      <w:pPr>
        <w:pStyle w:val="Heading2"/>
      </w:pPr>
      <w:bookmarkStart w:id="17" w:name="_LarkToc00017"/>
      <w:r>
        <w:t>4.1 Task</w:t>
      </w:r>
      <w:bookmarkEnd w:id="17"/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{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"id": "&lt;任务ID&gt;",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"title": "&lt;任务标题&gt;",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"status": "running|done|failed",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"progress": 0-100,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"createdAt": "&lt;ISO时间&gt;",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"steps": [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{ "name": "&lt;步骤名&gt;", "status": "running|done|failed", "output": "&lt;输出摘要&gt;" }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]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}</w:t>
      </w:r>
    </w:p>
    <w:p>
      <w:pPr>
        <w:pStyle w:val="Heading2"/>
      </w:pPr>
      <w:bookmarkStart w:id="18" w:name="_LarkToc00018"/>
      <w:r>
        <w:t>4.2 桥接内部接口约定</w:t>
      </w:r>
      <w:bookmarkEnd w:id="18"/>
    </w:p>
    <w:p>
      <w:pPr>
        <w:pStyle w:val="ListBullet"/>
      </w:pPr>
      <w:r>
        <w:t>统一 JSON 响应；错误返回 {error:{code,message}}。</w:t>
      </w:r>
    </w:p>
    <w:p>
      <w:pPr>
        <w:pStyle w:val="ListBullet"/>
      </w:pPr>
      <w:r>
        <w:t>/api/tasks 返回列表；/api/tasks/:id 返回完整 Task。</w:t>
      </w:r>
    </w:p>
    <w:p>
      <w:pPr>
        <w:pStyle w:val="ListBullet"/>
      </w:pPr>
      <w:r>
        <w:t>数据字段由 Phase 0 抓包结果映射，本模型为桥接层统一结构。</w:t>
      </w:r>
    </w:p>
    <w:p>
      <w:pPr>
        <w:pStyle w:val="Heading1"/>
      </w:pPr>
      <w:bookmarkStart w:id="19" w:name="_LarkToc00019"/>
      <w:r>
        <w:t>5 关键流程时序</w:t>
      </w:r>
      <w:bookmarkEnd w:id="19"/>
    </w:p>
    <w:p>
      <w:pPr>
        <w:pStyle w:val="Heading2"/>
      </w:pPr>
      <w:bookmarkStart w:id="20" w:name="_LarkToc00020"/>
      <w:r>
        <w:t>5.1 配对流程</w:t>
      </w:r>
      <w:bookmarkEnd w:id="20"/>
    </w:p>
    <w:p>
      <w:pPr/>
      <w:r>
        <w:t>桥接启动 → 生成二维码 → 手机扫码 → 桥接校验配对码 → 连接建立 → 手机拉取列表。</w:t>
      </w:r>
    </w:p>
    <w:p>
      <w:pPr>
        <w:pStyle w:val="Heading2"/>
      </w:pPr>
      <w:bookmarkStart w:id="21" w:name="_LarkToc00021"/>
      <w:r>
        <w:t>5.2 订阅进度流程</w:t>
      </w:r>
      <w:bookmarkEnd w:id="21"/>
    </w:p>
    <w:p>
      <w:pPr/>
      <w:r>
        <w:t>手机开 WebSocket → 订阅 → 桥接轮询官方（pollIntervalMs）→ 检测变化 → 推送 task_update / step_update → 手机更新界面。</w:t>
      </w:r>
    </w:p>
    <w:p>
      <w:pPr>
        <w:pStyle w:val="Heading2"/>
      </w:pPr>
      <w:bookmarkStart w:id="22" w:name="_LarkToc00022"/>
      <w:r>
        <w:t>5.3 异常处理</w:t>
      </w:r>
      <w:bookmarkEnd w:id="22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桥接未启动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手机提示无法连接，展示重试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token 失效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桥接返回 401 语义错误，提示重新注入 token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官方接口变更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桥接捕获解析失败，返回可读错误并记录日志</w:t>
            </w:r>
          </w:p>
        </w:tc>
      </w:tr>
      <w:tr>
        <w:trPr>
          <w:cantSplit/>
          <w:tblHeader/>
        </w:trPr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手机断线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WebSocket 指数退避重连</w:t>
            </w:r>
          </w:p>
        </w:tc>
      </w:tr>
    </w:tbl>
    <w:p>
      <w:pPr>
        <w:spacing w:after="0"/>
      </w:pPr>
    </w:p>
    <w:p>
      <w:pPr>
        <w:pStyle w:val="Heading1"/>
      </w:pPr>
      <w:bookmarkStart w:id="23" w:name="_LarkToc00023"/>
      <w:r>
        <w:t>6 错误处理与容错</w:t>
      </w:r>
      <w:bookmarkEnd w:id="23"/>
    </w:p>
    <w:p>
      <w:pPr>
        <w:pStyle w:val="ListBullet"/>
      </w:pPr>
      <w:r>
        <w:t>网络超时统一 5 秒，可配置。</w:t>
      </w:r>
    </w:p>
    <w:p>
      <w:pPr>
        <w:pStyle w:val="ListBullet"/>
      </w:pPr>
      <w:r>
        <w:t>桥接对所有官方调用失败做降级处理，不崩溃。</w:t>
      </w:r>
    </w:p>
    <w:p>
      <w:pPr>
        <w:pStyle w:val="ListBullet"/>
      </w:pPr>
      <w:r>
        <w:t>手机端对桥接返回错误统一展示可读文案。</w:t>
      </w:r>
    </w:p>
    <w:p>
      <w:pPr>
        <w:pStyle w:val="Heading1"/>
      </w:pPr>
      <w:bookmarkStart w:id="24" w:name="_LarkToc00024"/>
      <w:r>
        <w:t>7 部署与运行</w:t>
      </w:r>
      <w:bookmarkEnd w:id="24"/>
    </w:p>
    <w:p>
      <w:pPr>
        <w:pStyle w:val="Heading2"/>
      </w:pPr>
      <w:bookmarkStart w:id="25" w:name="_LarkToc00025"/>
      <w:r>
        <w:t>7.1 局域网运行</w:t>
      </w:r>
      <w:bookmarkEnd w:id="25"/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npm install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# 将 config.json 填好（token 来自 Phase 0）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node bridge.js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# 打开电脑屏幕二维码，手机扫码连接</w:t>
      </w:r>
    </w:p>
    <w:p>
      <w:pPr>
        <w:pStyle w:val="Heading2"/>
      </w:pPr>
      <w:bookmarkStart w:id="26" w:name="_LarkToc00026"/>
      <w:r>
        <w:t>7.2 开机自启</w:t>
      </w:r>
      <w:bookmarkEnd w:id="26"/>
    </w:p>
    <w:p>
      <w:pPr/>
      <w:r>
        <w:t>Windows / macOS / Linux 分别配置开机启动项，使桥接服务随电脑常驻。</w:t>
      </w:r>
    </w:p>
    <w:p>
      <w:pPr>
        <w:pStyle w:val="Heading2"/>
      </w:pPr>
      <w:bookmarkStart w:id="27" w:name="_LarkToc00027"/>
      <w:r>
        <w:t>7.3 Phase 2 远程（可选）</w:t>
      </w:r>
      <w:bookmarkEnd w:id="27"/>
    </w:p>
    <w:p>
      <w:pPr/>
      <w:r>
        <w:t>为桥接服务配置 Cloudflare Tunnel 或 frp，手机在外网访问隧道地址，代码不变。</w:t>
      </w:r>
    </w:p>
    <w:p>
      <w:pPr>
        <w:pStyle w:val="Heading1"/>
      </w:pPr>
      <w:bookmarkStart w:id="28" w:name="_LarkToc00028"/>
      <w:r>
        <w:t>8 代码结构</w:t>
      </w:r>
      <w:bookmarkEnd w:id="28"/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>project/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bridge.js         # 桥接服务入口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lib/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official.js     # 官方 API 客户端（只读）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localApi.js     # 本地 HTTP API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wsHub.js        # WebSocket 推送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pair.js         # 二维码配对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config.js       # 配置加载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web/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index.html      # 手机端 PWA 单页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app.js          # 手机端逻辑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  manifest.json   # PWA 配置</w:t>
      </w:r>
    </w:p>
    <w:p>
      <w:pPr>
        <w:spacing w:line="276" w:lineRule="auto" w:after="0"/>
        <w:ind w:firstLine="0"/>
      </w:pPr>
      <w:r>
        <w:rPr>
          <w:rFonts w:ascii="Consolas" w:hAnsi="Consolas" w:eastAsia="宋体"/>
          <w:sz w:val="19"/>
        </w:rPr>
        <w:t xml:space="preserve">  config.json       # 运行配置（含 token）</w:t>
      </w:r>
    </w:p>
    <w:p>
      <w:pPr>
        <w:pStyle w:val="Heading1"/>
      </w:pPr>
      <w:bookmarkStart w:id="29" w:name="_LarkToc00029"/>
      <w:r>
        <w:t>9 测试要点</w:t>
      </w:r>
      <w:bookmarkEnd w:id="29"/>
    </w:p>
    <w:p>
      <w:pPr>
        <w:pStyle w:val="ListBullet"/>
      </w:pPr>
      <w:r>
        <w:t>局域网连通性、跨平台浏览器兼容、只读校验、断线重连、token 失效提示。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e0d3c21fe2689e5b256037863ee662b05925aed771ca3c88bfb6ae8faaf0c0b:f0bd97af478b45dbf11da8722183d3571392d3b03042ad9129a206e2a536e683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Chars="200" w:firstLine="480"/>
    </w:pPr>
    <w:rPr>
      <w:b w:val="0"/>
      <w:color w:val="000000"/>
      <w:sz w:val="24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="黑体" w:ascii="Times New Roman" w:hAnsi="Times New Roman"/>
      <w:b/>
      <w:bCs/>
      <w:color w:val="1F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eastAsia="黑体" w:ascii="Times New Roman" w:hAnsi="Times New Roman"/>
      <w:b/>
      <w:bCs/>
      <w:color w:val="1F3D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="黑体" w:ascii="Times New Roman" w:hAnsi="Times New Roman"/>
      <w:b/>
      <w:bCs/>
      <w:color w:val="1F3D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40" w:line="240" w:lineRule="auto" w:before="0"/>
      <w:contextualSpacing/>
      <w:jc w:val="center"/>
    </w:pPr>
    <w:rPr>
      <w:rFonts w:eastAsia="黑体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  <w:jc w:val="center"/>
    </w:pPr>
    <w:rPr>
      <w:rFonts w:eastAsia="楷体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80"/>
      <w:jc w:val="center"/>
    </w:pPr>
    <w:rPr>
      <w:b w:val="0"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