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20"/>
      </w:pPr>
      <w:r>
        <w:rPr>
          <w:rFonts w:ascii="Arial" w:hAnsi="Arial" w:eastAsia="宋体"/>
          <w:color w:val="4B6995"/>
          <w:sz w:val="24"/>
        </w:rPr>
        <w:t>天元 EPM  /  凭证与分级合并中文演示版</w:t>
      </w:r>
    </w:p>
    <w:p>
      <w:pPr>
        <w:spacing w:before="240" w:after="280"/>
      </w:pPr>
      <w:r>
        <w:rPr>
          <w:rFonts w:ascii="Arial" w:hAnsi="Arial" w:eastAsia="宋体"/>
          <w:b/>
          <w:color w:val="173F6E"/>
          <w:sz w:val="50"/>
        </w:rPr>
        <w:t>鸿旺2026年6月单体报表导入与小合并操作指南</w:t>
      </w:r>
    </w:p>
    <w:p>
      <w:r>
        <w:rPr>
          <w:rFonts w:ascii="Arial" w:hAnsi="Arial" w:eastAsia="宋体"/>
          <w:sz w:val="30"/>
        </w:rPr>
        <w:t>杭州天元宠物用品有限公司</w:t>
      </w:r>
    </w:p>
    <w:p>
      <w:r>
        <w:rPr>
          <w:rFonts w:ascii="Arial" w:hAnsi="Arial" w:eastAsia="宋体"/>
          <w:color w:val="66758D"/>
          <w:sz w:val="22"/>
        </w:rPr>
        <w:t>三家法人单体三表 · 六月完整源CSV · 抵销审批 · 小合并签核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6764"/>
      </w:tblGrid>
      <w:tr>
        <w:trPr>
          <w:cantSplit/>
          <w:tblHeader w:val="true"/>
        </w:trPr>
        <w:tc>
          <w:tcPr>
            <w:tcW w:type="dxa" w:w="2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文档控制项</w:t>
            </w:r>
          </w:p>
        </w:tc>
        <w:tc>
          <w:tcPr>
            <w:tcW w:type="dxa" w:w="676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文档编号</w:t>
            </w:r>
          </w:p>
        </w:tc>
        <w:tc>
          <w:tcPr>
            <w:tcW w:type="dxa" w:w="676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TY-EPM-HW202606-001</w:t>
            </w:r>
          </w:p>
        </w:tc>
      </w:tr>
      <w:tr>
        <w:trPr>
          <w:cantSplit/>
        </w:trPr>
        <w:tc>
          <w:tcPr>
            <w:tcW w:type="dxa" w:w="2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文档版本 / 日期</w:t>
            </w:r>
          </w:p>
        </w:tc>
        <w:tc>
          <w:tcPr>
            <w:tcW w:type="dxa" w:w="676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六月报表指南D1.0 / 2026-10-28</w:t>
            </w:r>
          </w:p>
        </w:tc>
      </w:tr>
      <w:tr>
        <w:trPr>
          <w:cantSplit/>
        </w:trPr>
        <w:tc>
          <w:tcPr>
            <w:tcW w:type="dxa" w:w="2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适配软件基线</w:t>
            </w:r>
          </w:p>
        </w:tc>
        <w:tc>
          <w:tcPr>
            <w:tcW w:type="dxa" w:w="676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ERP-20261021 · 财务三表报送与分级合并Demo</w:t>
            </w:r>
          </w:p>
        </w:tc>
      </w:tr>
      <w:tr>
        <w:trPr>
          <w:cantSplit/>
        </w:trPr>
        <w:tc>
          <w:tcPr>
            <w:tcW w:type="dxa" w:w="2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适用读者</w:t>
            </w:r>
          </w:p>
        </w:tc>
        <w:tc>
          <w:tcPr>
            <w:tcW w:type="dxa" w:w="676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鸿旺法人财务、集团财务负责人及实施人员</w:t>
            </w:r>
          </w:p>
        </w:tc>
      </w:tr>
      <w:tr>
        <w:trPr>
          <w:cantSplit/>
        </w:trPr>
        <w:tc>
          <w:tcPr>
            <w:tcW w:type="dxa" w:w="2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数据说明</w:t>
            </w:r>
          </w:p>
        </w:tc>
        <w:tc>
          <w:tcPr>
            <w:tcW w:type="dxa" w:w="676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主公司及鸿旺相关主体名称由用户提供；其他演示主体、人员、交易和财务金额为虚构样例。</w:t>
            </w:r>
          </w:p>
        </w:tc>
      </w:tr>
    </w:tbl>
    <w:p>
      <w:pPr>
        <w:spacing w:after="40"/>
      </w:pPr>
    </w:p>
    <w:p>
      <w:pPr>
        <w:spacing w:before="200"/>
        <w:shd w:fill="F0F5FC"/>
      </w:pPr>
      <w:r>
        <w:t>本套说明依据实际交付源码、接口与验收结果整理，明确区分可操作功能、演示计算口径及后续研发建议。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t>点击下列章节可跳转。Word/WPS 的标题样式也可用于导航及生成自动目录。</w:t>
      </w:r>
    </w:p>
    <w:p>
      <w:pPr>
        <w:spacing w:after="80"/>
      </w:pPr>
      <w:hyperlink w:anchor="epm_1">
        <w:r>
          <w:rPr>
            <w:color w:val="245CA8"/>
            <w:rFonts w:ascii="Arial" w:eastAsia="宋体"/>
            <w:sz w:val="21"/>
          </w:rPr>
          <w:t xml:space="preserve">先看这页：本次操作的目标与范围</w:t>
        </w:r>
      </w:hyperlink>
    </w:p>
    <w:p>
      <w:pPr>
        <w:spacing w:after="80"/>
      </w:pPr>
      <w:hyperlink w:anchor="epm_2">
        <w:r>
          <w:rPr>
            <w:color w:val="245CA8"/>
            <w:rFonts w:ascii="Arial" w:eastAsia="宋体"/>
            <w:sz w:val="21"/>
          </w:rPr>
          <w:t xml:space="preserve">一、你需要准备哪些6月单体报表</w:t>
        </w:r>
      </w:hyperlink>
    </w:p>
    <w:p>
      <w:pPr>
        <w:spacing w:after="80"/>
      </w:pPr>
      <w:hyperlink w:anchor="epm_6">
        <w:r>
          <w:rPr>
            <w:color w:val="245CA8"/>
            <w:rFonts w:ascii="Arial" w:eastAsia="宋体"/>
            <w:sz w:val="21"/>
          </w:rPr>
          <w:t xml:space="preserve">二、步骤0：先保护已有环境，再打开报表练习账套</w:t>
        </w:r>
      </w:hyperlink>
    </w:p>
    <w:p>
      <w:pPr>
        <w:spacing w:after="80"/>
      </w:pPr>
      <w:hyperlink w:anchor="epm_7">
        <w:r>
          <w:rPr>
            <w:color w:val="245CA8"/>
            <w:rFonts w:ascii="Arial" w:eastAsia="宋体"/>
            <w:sz w:val="21"/>
          </w:rPr>
          <w:t xml:space="preserve">三、步骤1：选择2026年06期和鸿旺小合并</w:t>
        </w:r>
      </w:hyperlink>
    </w:p>
    <w:p>
      <w:pPr>
        <w:spacing w:after="80"/>
      </w:pPr>
      <w:hyperlink w:anchor="epm_8">
        <w:r>
          <w:rPr>
            <w:color w:val="245CA8"/>
            <w:rFonts w:ascii="Arial" w:eastAsia="宋体"/>
            <w:sz w:val="21"/>
          </w:rPr>
          <w:t xml:space="preserve">四、步骤2：核对鸿旺范围只有三家单体</w:t>
        </w:r>
      </w:hyperlink>
    </w:p>
    <w:p>
      <w:pPr>
        <w:spacing w:after="80"/>
      </w:pPr>
      <w:hyperlink w:anchor="epm_9">
        <w:r>
          <w:rPr>
            <w:color w:val="245CA8"/>
            <w:rFonts w:ascii="Arial" w:eastAsia="宋体"/>
            <w:sz w:val="21"/>
          </w:rPr>
          <w:t xml:space="preserve">五、步骤3：重新开启6月鸿旺及依赖祖先</w:t>
        </w:r>
      </w:hyperlink>
    </w:p>
    <w:p>
      <w:pPr>
        <w:spacing w:after="80"/>
      </w:pPr>
      <w:hyperlink w:anchor="epm_10">
        <w:r>
          <w:rPr>
            <w:color w:val="245CA8"/>
            <w:rFonts w:ascii="Arial" w:eastAsia="宋体"/>
            <w:sz w:val="21"/>
          </w:rPr>
          <w:t xml:space="preserve">六、步骤4：把自己的报表整理成完整源CSV</w:t>
        </w:r>
      </w:hyperlink>
    </w:p>
    <w:p>
      <w:pPr>
        <w:spacing w:after="80"/>
      </w:pPr>
      <w:hyperlink w:anchor="epm_11">
        <w:r>
          <w:rPr>
            <w:color w:val="245CA8"/>
            <w:rFonts w:ascii="Arial" w:eastAsia="宋体"/>
            <w:sz w:val="21"/>
          </w:rPr>
          <w:t xml:space="preserve">七、步骤5：在“财务三表报送”逐份导入三家公司</w:t>
        </w:r>
      </w:hyperlink>
    </w:p>
    <w:p>
      <w:pPr>
        <w:spacing w:after="80"/>
      </w:pPr>
      <w:hyperlink w:anchor="epm_15">
        <w:r>
          <w:rPr>
            <w:color w:val="245CA8"/>
            <w:rFonts w:ascii="Arial" w:eastAsia="宋体"/>
            <w:sz w:val="21"/>
          </w:rPr>
          <w:t xml:space="preserve">八、步骤6：确认导入成功，核对三份单体源</w:t>
        </w:r>
      </w:hyperlink>
    </w:p>
    <w:p>
      <w:pPr>
        <w:spacing w:after="80"/>
      </w:pPr>
      <w:hyperlink w:anchor="epm_16">
        <w:r>
          <w:rPr>
            <w:color w:val="245CA8"/>
            <w:rFonts w:ascii="Arial" w:eastAsia="宋体"/>
            <w:sz w:val="21"/>
          </w:rPr>
          <w:t xml:space="preserve">九、步骤7：先处理6月旧预置抵销，防止金额错或重复抵销</w:t>
        </w:r>
      </w:hyperlink>
    </w:p>
    <w:p>
      <w:pPr>
        <w:spacing w:after="80"/>
      </w:pPr>
      <w:hyperlink w:anchor="epm_17">
        <w:r>
          <w:rPr>
            <w:color w:val="245CA8"/>
            <w:rFonts w:ascii="Arial" w:eastAsia="宋体"/>
            <w:sz w:val="21"/>
          </w:rPr>
          <w:t xml:space="preserve">十、步骤8：新增本层内部销售60万元草稿</w:t>
        </w:r>
      </w:hyperlink>
    </w:p>
    <w:p>
      <w:pPr>
        <w:spacing w:after="80"/>
      </w:pPr>
      <w:hyperlink w:anchor="epm_18">
        <w:r>
          <w:rPr>
            <w:color w:val="245CA8"/>
            <w:rFonts w:ascii="Arial" w:eastAsia="宋体"/>
            <w:sz w:val="21"/>
          </w:rPr>
          <w:t xml:space="preserve">十一、步骤9：负责人审批本层抵销</w:t>
        </w:r>
      </w:hyperlink>
    </w:p>
    <w:p>
      <w:pPr>
        <w:spacing w:after="80"/>
      </w:pPr>
      <w:hyperlink w:anchor="epm_19">
        <w:r>
          <w:rPr>
            <w:color w:val="245CA8"/>
            <w:rFonts w:ascii="Arial" w:eastAsia="宋体"/>
            <w:sz w:val="21"/>
          </w:rPr>
          <w:t xml:space="preserve">十二、步骤10：计算鸿旺6月小合并</w:t>
        </w:r>
      </w:hyperlink>
    </w:p>
    <w:p>
      <w:pPr>
        <w:spacing w:after="80"/>
      </w:pPr>
      <w:hyperlink w:anchor="epm_20">
        <w:r>
          <w:rPr>
            <w:color w:val="245CA8"/>
            <w:rFonts w:ascii="Arial" w:eastAsia="宋体"/>
            <w:sz w:val="21"/>
          </w:rPr>
          <w:t xml:space="preserve">十三、步骤11：签核并查看鸿旺三张合并报表</w:t>
        </w:r>
      </w:hyperlink>
    </w:p>
    <w:p>
      <w:pPr>
        <w:spacing w:after="80"/>
      </w:pPr>
      <w:hyperlink w:anchor="epm_21">
        <w:r>
          <w:rPr>
            <w:color w:val="245CA8"/>
            <w:rFonts w:ascii="Arial" w:eastAsia="宋体"/>
            <w:sz w:val="21"/>
          </w:rPr>
          <w:t xml:space="preserve">十四、步骤12：查看本次合并的来源和抵销证据</w:t>
        </w:r>
      </w:hyperlink>
    </w:p>
    <w:p>
      <w:pPr>
        <w:spacing w:after="80"/>
      </w:pPr>
      <w:hyperlink w:anchor="epm_22">
        <w:r>
          <w:rPr>
            <w:color w:val="245CA8"/>
            <w:rFonts w:ascii="Arial" w:eastAsia="宋体"/>
            <w:sz w:val="21"/>
          </w:rPr>
          <w:t xml:space="preserve">附录A：换成真实报表时，期初资本不同怎么办</w:t>
        </w:r>
      </w:hyperlink>
    </w:p>
    <w:p>
      <w:pPr>
        <w:spacing w:after="80"/>
      </w:pPr>
      <w:hyperlink w:anchor="epm_23">
        <w:r>
          <w:rPr>
            <w:color w:val="245CA8"/>
            <w:rFonts w:ascii="Arial" w:eastAsia="宋体"/>
            <w:sz w:val="21"/>
          </w:rPr>
          <w:t xml:space="preserve">附录B：常见问题与恢复</w:t>
        </w:r>
      </w:hyperlink>
    </w:p>
    <w:p>
      <w:pPr>
        <w:spacing w:after="80"/>
      </w:pPr>
      <w:hyperlink w:anchor="epm_24">
        <w:r>
          <w:rPr>
            <w:color w:val="245CA8"/>
            <w:rFonts w:ascii="Arial" w:eastAsia="宋体"/>
            <w:sz w:val="21"/>
          </w:rPr>
          <w:t xml:space="preserve">附录C：操作完成检查单</w:t>
        </w:r>
      </w:hyperlink>
    </w:p>
    <w:p>
      <w:r>
        <w:br w:type="page"/>
      </w:r>
    </w:p>
    <w:p>
      <w:pPr>
        <w:pStyle w:val="Heading1"/>
      </w:pPr>
      <w:bookmarkStart w:id="1" w:name="epm_1"/>
      <w:r>
        <w:rPr>
          <w:rFonts w:ascii="Arial" w:hAnsi="Arial" w:eastAsia="宋体"/>
          <w:b w:val="0"/>
          <w:i w:val="0"/>
        </w:rPr>
        <w:t>先看这页：本次操作的目标与范围</w:t>
      </w:r>
      <w:bookmarkEnd w:id="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7286"/>
      </w:tblGrid>
      <w:tr>
        <w:trPr>
          <w:cantSplit/>
          <w:tblHeader w:val="true"/>
        </w:trPr>
        <w:tc>
          <w:tcPr>
            <w:tcW w:type="dxa" w:w="21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项目</w:t>
            </w:r>
          </w:p>
        </w:tc>
        <w:tc>
          <w:tcPr>
            <w:tcW w:type="dxa" w:w="72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本指南约定</w:t>
            </w:r>
          </w:p>
        </w:tc>
      </w:tr>
      <w:tr>
        <w:trPr>
          <w:cantSplit/>
        </w:trPr>
        <w:tc>
          <w:tcPr>
            <w:tcW w:type="dxa" w:w="21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适用系统</w:t>
            </w:r>
          </w:p>
        </w:tc>
        <w:tc>
          <w:tcPr>
            <w:tcW w:type="dxa" w:w="72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天元EPM凭证合并Demo，软件基线ERP-20261021；本次只补操作说明，不升级EXE</w:t>
            </w:r>
          </w:p>
        </w:tc>
      </w:tr>
      <w:tr>
        <w:trPr>
          <w:cantSplit/>
        </w:trPr>
        <w:tc>
          <w:tcPr>
            <w:tcW w:type="dxa" w:w="21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操作期间</w:t>
            </w:r>
          </w:p>
        </w:tc>
        <w:tc>
          <w:tcPr>
            <w:tcW w:type="dxa" w:w="72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2026年06期，即2026年1—6月累计、2026年6月30日期末</w:t>
            </w:r>
          </w:p>
        </w:tc>
      </w:tr>
      <w:tr>
        <w:trPr>
          <w:cantSplit/>
        </w:trPr>
        <w:tc>
          <w:tcPr>
            <w:tcW w:type="dxa" w:w="21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操作范围</w:t>
            </w:r>
          </w:p>
        </w:tc>
        <w:tc>
          <w:tcPr>
            <w:tcW w:type="dxa" w:w="72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鸿旺小合并，人民币CNY；仅三家互不重叠的独立法人单体报表</w:t>
            </w:r>
          </w:p>
        </w:tc>
      </w:tr>
      <w:tr>
        <w:trPr>
          <w:cantSplit/>
        </w:trPr>
        <w:tc>
          <w:tcPr>
            <w:tcW w:type="dxa" w:w="21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本次入口</w:t>
            </w:r>
          </w:p>
        </w:tc>
        <w:tc>
          <w:tcPr>
            <w:tcW w:type="dxa" w:w="72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左侧“财务三表报送”→“导入完整三表CSV”；不是“ERP凭证与期初”的NC凭证入口</w:t>
            </w:r>
          </w:p>
        </w:tc>
      </w:tr>
      <w:tr>
        <w:trPr>
          <w:cantSplit/>
        </w:trPr>
        <w:tc>
          <w:tcPr>
            <w:tcW w:type="dxa" w:w="21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源数据单位</w:t>
            </w:r>
          </w:p>
        </w:tc>
        <w:tc>
          <w:tcPr>
            <w:tcW w:type="dxa" w:w="72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人民币万元，最多六位小数；本入口没有把元自动转万元的单位选择</w:t>
            </w:r>
          </w:p>
        </w:tc>
      </w:tr>
      <w:tr>
        <w:trPr>
          <w:cantSplit/>
        </w:trPr>
        <w:tc>
          <w:tcPr>
            <w:tcW w:type="dxa" w:w="21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最终结果</w:t>
            </w:r>
          </w:p>
        </w:tc>
        <w:tc>
          <w:tcPr>
            <w:tcW w:type="dxa" w:w="72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三家单体报表＋经核实并审批的本层抵销→计算并签核鸿旺小合并</w:t>
            </w:r>
          </w:p>
        </w:tc>
      </w:tr>
      <w:tr>
        <w:trPr>
          <w:cantSplit/>
        </w:trPr>
        <w:tc>
          <w:tcPr>
            <w:tcW w:type="dxa" w:w="21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本指南版本</w:t>
            </w:r>
          </w:p>
        </w:tc>
        <w:tc>
          <w:tcPr>
            <w:tcW w:type="dxa" w:w="728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六月报表指南D1.0，2026年10月28日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先用本包“示例CSV”三份文件照做一遍，再用“空白CSV”或Excel整理表准备自己的数据。例中交易和金额均为虚构；公司及三家主体名称按用户提供维护。截图来自本版实际运行，不是原型图。不要把本例数字当成贵公司真实账务。</w:t>
      </w:r>
    </w:p>
    <w:p>
      <w:r>
        <w:rPr>
          <w:rFonts w:ascii="Arial" w:hAnsi="Arial" w:eastAsia="宋体"/>
          <w:b w:val="0"/>
          <w:i w:val="0"/>
        </w:rPr>
      </w:r>
      <w:r>
        <w:rPr>
          <w:rFonts w:ascii="Arial" w:hAnsi="Arial" w:eastAsia="宋体"/>
          <w:b/>
          <w:i w:val="0"/>
        </w:rPr>
        <w:t>本次从单体报表开始，不从凭证开始。</w:t>
      </w:r>
      <w:r>
        <w:rPr>
          <w:rFonts w:ascii="Arial" w:hAnsi="Arial" w:eastAsia="宋体"/>
          <w:b w:val="0"/>
          <w:i w:val="0"/>
        </w:rPr>
        <w:t xml:space="preserve"> 汇总报表没有交易对方和共同业务号，系统不能仅凭三张汇总表自动推断内部交易。本例由你先提供已核实的内部销售60万元，再在“抵销与调整凭证”录入并审批；计算合并由系统执行。若希望自动匹配原凭证，应沿此前NC凭证工作流另做测试，不混用两种来源。</w:t>
      </w:r>
    </w:p>
    <w:p>
      <w:pPr>
        <w:pStyle w:val="Heading1"/>
      </w:pPr>
      <w:bookmarkStart w:id="2" w:name="epm_2"/>
      <w:r>
        <w:rPr>
          <w:rFonts w:ascii="Arial" w:hAnsi="Arial" w:eastAsia="宋体"/>
          <w:b w:val="0"/>
          <w:i w:val="0"/>
        </w:rPr>
        <w:t>一、你需要准备哪些6月单体报表</w:t>
      </w:r>
      <w:bookmarkEnd w:id="2"/>
    </w:p>
    <w:p>
      <w:pPr>
        <w:pStyle w:val="Heading2"/>
      </w:pPr>
      <w:bookmarkStart w:id="3" w:name="epm_3"/>
      <w:r>
        <w:rPr>
          <w:rFonts w:ascii="Arial" w:hAnsi="Arial" w:eastAsia="宋体"/>
          <w:b w:val="0"/>
          <w:i w:val="0"/>
        </w:rPr>
        <w:t>1.1 三家主体与文件对应</w:t>
      </w:r>
      <w:bookmarkEnd w:id="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0"/>
        <w:gridCol w:w="3231"/>
        <w:gridCol w:w="4366"/>
      </w:tblGrid>
      <w:tr>
        <w:trPr>
          <w:cantSplit/>
          <w:tblHeader w:val="true"/>
        </w:trPr>
        <w:tc>
          <w:tcPr>
            <w:tcW w:type="dxa" w:w="18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页面法人编码</w:t>
            </w:r>
          </w:p>
        </w:tc>
        <w:tc>
          <w:tcPr>
            <w:tcW w:type="dxa" w:w="32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对应主体</w:t>
            </w:r>
          </w:p>
        </w:tc>
        <w:tc>
          <w:tcPr>
            <w:tcW w:type="dxa" w:w="4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本包已填文件（示例CSV目录）</w:t>
            </w:r>
          </w:p>
        </w:tc>
      </w:tr>
      <w:tr>
        <w:trPr>
          <w:cantSplit/>
        </w:trPr>
        <w:tc>
          <w:tcPr>
            <w:tcW w:type="dxa" w:w="18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HW00</w:t>
            </w:r>
          </w:p>
        </w:tc>
        <w:tc>
          <w:tcPr>
            <w:tcW w:type="dxa" w:w="32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鸿旺单体</w:t>
            </w:r>
          </w:p>
        </w:tc>
        <w:tc>
          <w:tcPr>
            <w:tcW w:type="dxa" w:w="4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01_鸿旺单体_2026-06_已填示例.csv</w:t>
            </w:r>
          </w:p>
        </w:tc>
      </w:tr>
      <w:tr>
        <w:trPr>
          <w:cantSplit/>
        </w:trPr>
        <w:tc>
          <w:tcPr>
            <w:tcW w:type="dxa" w:w="18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HW01</w:t>
            </w:r>
          </w:p>
        </w:tc>
        <w:tc>
          <w:tcPr>
            <w:tcW w:type="dxa" w:w="32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鸿旺猫爬架生产事业部</w:t>
            </w:r>
          </w:p>
        </w:tc>
        <w:tc>
          <w:tcPr>
            <w:tcW w:type="dxa" w:w="4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02_猫爬架法人_2026-06_已填示例.csv</w:t>
            </w:r>
          </w:p>
        </w:tc>
      </w:tr>
      <w:tr>
        <w:trPr>
          <w:cantSplit/>
        </w:trPr>
        <w:tc>
          <w:tcPr>
            <w:tcW w:type="dxa" w:w="181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HW02</w:t>
            </w:r>
          </w:p>
        </w:tc>
        <w:tc>
          <w:tcPr>
            <w:tcW w:type="dxa" w:w="32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杭州鸿旺宠物用品有限公司电子工厂</w:t>
            </w:r>
          </w:p>
        </w:tc>
        <w:tc>
          <w:tcPr>
            <w:tcW w:type="dxa" w:w="4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03_电子工厂法人_2026-06_已填示例.csv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本系统内部ID依次是HW、HW_CAT、HW_ELEC。源CSV可以识别法人编码或ID，本包统一采用页面可见的HW00、HW01、HW02，填自己的资料时不要把三家的编码混在一起。</w:t>
      </w:r>
    </w:p>
    <w:p>
      <w:r>
        <w:rPr>
          <w:rFonts w:ascii="Arial" w:hAnsi="Arial" w:eastAsia="宋体"/>
          <w:b w:val="0"/>
          <w:i w:val="0"/>
        </w:rPr>
        <w:t>三家是独立法人，三份单体报表互不包含。管理范围是“鸿旺小合并”，真实持股另按杭州天元宠物用品有限公司100%维护；不要把另两家重复包含进“鸿旺单体”后再合并一次，也不要据管理范围虚构鸿旺对子公司的股权投资。</w:t>
      </w:r>
    </w:p>
    <w:p>
      <w:pPr>
        <w:pStyle w:val="Heading2"/>
      </w:pPr>
      <w:bookmarkStart w:id="4" w:name="epm_4"/>
      <w:r>
        <w:rPr>
          <w:rFonts w:ascii="Arial" w:hAnsi="Arial" w:eastAsia="宋体"/>
          <w:b w:val="0"/>
          <w:i w:val="0"/>
        </w:rPr>
        <w:t>1.2 每家要有这些资料，只有6月单月利润表还不够</w:t>
      </w:r>
      <w:bookmarkEnd w:id="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8"/>
        <w:gridCol w:w="3914"/>
        <w:gridCol w:w="3275"/>
      </w:tblGrid>
      <w:tr>
        <w:trPr>
          <w:cantSplit/>
          <w:tblHeader w:val="true"/>
        </w:trPr>
        <w:tc>
          <w:tcPr>
            <w:tcW w:type="dxa" w:w="22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资料</w:t>
            </w:r>
          </w:p>
        </w:tc>
        <w:tc>
          <w:tcPr>
            <w:tcW w:type="dxa" w:w="391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时间口径</w:t>
            </w:r>
          </w:p>
        </w:tc>
        <w:tc>
          <w:tcPr>
            <w:tcW w:type="dxa" w:w="32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在CSV的数据区</w:t>
            </w:r>
          </w:p>
        </w:tc>
      </w:tr>
      <w:tr>
        <w:trPr>
          <w:cantSplit/>
        </w:trPr>
        <w:tc>
          <w:tcPr>
            <w:tcW w:type="dxa" w:w="22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年初资产负债表</w:t>
            </w:r>
          </w:p>
        </w:tc>
        <w:tc>
          <w:tcPr>
            <w:tcW w:type="dxa" w:w="391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2026年1月1日期初</w:t>
            </w:r>
          </w:p>
        </w:tc>
        <w:tc>
          <w:tcPr>
            <w:tcW w:type="dxa" w:w="32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opening</w:t>
            </w:r>
          </w:p>
        </w:tc>
      </w:tr>
      <w:tr>
        <w:trPr>
          <w:cantSplit/>
        </w:trPr>
        <w:tc>
          <w:tcPr>
            <w:tcW w:type="dxa" w:w="22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期末资产负债表</w:t>
            </w:r>
          </w:p>
        </w:tc>
        <w:tc>
          <w:tcPr>
            <w:tcW w:type="dxa" w:w="391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2026年6月30日期末</w:t>
            </w:r>
          </w:p>
        </w:tc>
        <w:tc>
          <w:tcPr>
            <w:tcW w:type="dxa" w:w="32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closing</w:t>
            </w:r>
          </w:p>
        </w:tc>
      </w:tr>
      <w:tr>
        <w:trPr>
          <w:cantSplit/>
        </w:trPr>
        <w:tc>
          <w:tcPr>
            <w:tcW w:type="dxa" w:w="22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累计利润表</w:t>
            </w:r>
          </w:p>
        </w:tc>
        <w:tc>
          <w:tcPr>
            <w:tcW w:type="dxa" w:w="391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2026年1—6月累计</w:t>
            </w:r>
          </w:p>
        </w:tc>
        <w:tc>
          <w:tcPr>
            <w:tcW w:type="dxa" w:w="32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profit</w:t>
            </w:r>
          </w:p>
        </w:tc>
      </w:tr>
      <w:tr>
        <w:trPr>
          <w:cantSplit/>
        </w:trPr>
        <w:tc>
          <w:tcPr>
            <w:tcW w:type="dxa" w:w="22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累计现金流量表</w:t>
            </w:r>
          </w:p>
        </w:tc>
        <w:tc>
          <w:tcPr>
            <w:tcW w:type="dxa" w:w="391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2026年1—6月累计，现金流分类有依据</w:t>
            </w:r>
          </w:p>
        </w:tc>
        <w:tc>
          <w:tcPr>
            <w:tcW w:type="dxa" w:w="32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cashflow</w:t>
            </w:r>
          </w:p>
        </w:tc>
      </w:tr>
      <w:tr>
        <w:trPr>
          <w:cantSplit/>
        </w:trPr>
        <w:tc>
          <w:tcPr>
            <w:tcW w:type="dxa" w:w="22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逐月利润发生额</w:t>
            </w:r>
          </w:p>
        </w:tc>
        <w:tc>
          <w:tcPr>
            <w:tcW w:type="dxa" w:w="391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1、2、3、4、5、6月各月发生额</w:t>
            </w:r>
          </w:p>
        </w:tc>
        <w:tc>
          <w:tcPr>
            <w:tcW w:type="dxa" w:w="32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monthlyProfit</w:t>
            </w:r>
          </w:p>
        </w:tc>
      </w:tr>
      <w:tr>
        <w:trPr>
          <w:cantSplit/>
        </w:trPr>
        <w:tc>
          <w:tcPr>
            <w:tcW w:type="dxa" w:w="22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逐月现金流发生额</w:t>
            </w:r>
          </w:p>
        </w:tc>
        <w:tc>
          <w:tcPr>
            <w:tcW w:type="dxa" w:w="391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1、2、3、4、5、6月各月发生额</w:t>
            </w:r>
          </w:p>
        </w:tc>
        <w:tc>
          <w:tcPr>
            <w:tcW w:type="dxa" w:w="32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monthlyCashflow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如果只有各月累计利润或现金流，可以用“本月累计减上月累计”整理月发生额，1月发生额等于1月累计。不要把6月当月数当1—6月累计，也不要把累计除以6冒充真实月度明细；确实缺资料时先补齐。</w:t>
      </w:r>
    </w:p>
    <w:p>
      <w:r>
        <w:rPr>
          <w:rFonts w:ascii="Arial" w:hAnsi="Arial" w:eastAsia="宋体"/>
          <w:b w:val="0"/>
          <w:i w:val="0"/>
        </w:rPr>
        <w:t>内部交易另备双方对账依据：卖方、买方、业务号、币种、各月金额、是否结算、是否存在期末内部往来或未实现存货利润。本例假设内部销售已经结算、买方商品已全部对外售出，没有内部往来余额及未实现利润，因此仅演示收入／成本的60万元抵销。本例外部收入、成本、费用也均已现金收付，无折旧、存货变动等非现金因素，所以明确报送的经营现金流恰好等于净利润；这不是让系统按净利润自动倒算真实现金流。</w:t>
      </w:r>
    </w:p>
    <w:p>
      <w:pPr>
        <w:pStyle w:val="Heading2"/>
      </w:pPr>
      <w:bookmarkStart w:id="5" w:name="epm_5"/>
      <w:r>
        <w:rPr>
          <w:rFonts w:ascii="Arial" w:hAnsi="Arial" w:eastAsia="宋体"/>
          <w:b w:val="0"/>
          <w:i w:val="0"/>
        </w:rPr>
        <w:t>1.3 文件格式与万元换算</w:t>
      </w:r>
      <w:bookmarkEnd w:id="5"/>
    </w:p>
    <w:p>
      <w:r>
        <w:rPr>
          <w:rFonts w:ascii="Arial" w:hAnsi="Arial" w:eastAsia="宋体"/>
          <w:b w:val="0"/>
          <w:i w:val="0"/>
        </w:rPr>
        <w:t>本入口只接收UTF-8 CSV。Excel整理表文件名已标“需另存CSV”，不能直接上传.xlsx；也不能把之前的NC48列凭证模板上传到这里。</w:t>
      </w:r>
    </w:p>
    <w:p>
      <w:r>
        <w:rPr>
          <w:rFonts w:ascii="Arial" w:hAnsi="Arial" w:eastAsia="宋体"/>
          <w:b w:val="0"/>
          <w:i w:val="0"/>
        </w:rPr>
        <w:t>六列表头固定为：</w:t>
      </w:r>
    </w:p>
    <w:p>
      <w:pPr>
        <w:spacing w:before="0" w:after="0" w:line="240" w:lineRule="auto"/>
        <w:ind w:left="113"/>
        <w:shd w:fill="F4F6FA"/>
      </w:pPr>
      <w:r>
        <w:rPr>
          <w:rFonts w:ascii="Consolas" w:hAnsi="Consolas" w:eastAsia="宋体"/>
          <w:sz w:val="16"/>
        </w:rPr>
        <w:t>法人编码,期间,数据区,项目编码,金额,月份</w:t>
      </w:r>
    </w:p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0"/>
        <w:gridCol w:w="7166"/>
      </w:tblGrid>
      <w:tr>
        <w:trPr>
          <w:cantSplit/>
          <w:tblHeader w:val="true"/>
        </w:trPr>
        <w:tc>
          <w:tcPr>
            <w:tcW w:type="dxa" w:w="22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列</w:t>
            </w:r>
          </w:p>
        </w:tc>
        <w:tc>
          <w:tcPr>
            <w:tcW w:type="dxa" w:w="71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如何填写</w:t>
            </w:r>
          </w:p>
        </w:tc>
      </w:tr>
      <w:tr>
        <w:trPr>
          <w:cantSplit/>
        </w:trPr>
        <w:tc>
          <w:tcPr>
            <w:tcW w:type="dxa" w:w="22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法人编码</w:t>
            </w:r>
          </w:p>
        </w:tc>
        <w:tc>
          <w:tcPr>
            <w:tcW w:type="dxa" w:w="71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HW00、HW01、HW02，分别对应三家主体</w:t>
            </w:r>
          </w:p>
        </w:tc>
      </w:tr>
      <w:tr>
        <w:trPr>
          <w:cantSplit/>
        </w:trPr>
        <w:tc>
          <w:tcPr>
            <w:tcW w:type="dxa" w:w="22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期间</w:t>
            </w:r>
          </w:p>
        </w:tc>
        <w:tc>
          <w:tcPr>
            <w:tcW w:type="dxa" w:w="71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所有行填2026-06；不是2026-09，也不是“6月份”</w:t>
            </w:r>
          </w:p>
        </w:tc>
      </w:tr>
      <w:tr>
        <w:trPr>
          <w:cantSplit/>
        </w:trPr>
        <w:tc>
          <w:tcPr>
            <w:tcW w:type="dxa" w:w="22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数据区</w:t>
            </w:r>
          </w:p>
        </w:tc>
        <w:tc>
          <w:tcPr>
            <w:tcW w:type="dxa" w:w="71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保留模板的六个英文数据区，不改成自由中文标题</w:t>
            </w:r>
          </w:p>
        </w:tc>
      </w:tr>
      <w:tr>
        <w:trPr>
          <w:cantSplit/>
        </w:trPr>
        <w:tc>
          <w:tcPr>
            <w:tcW w:type="dxa" w:w="22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项目编码</w:t>
            </w:r>
          </w:p>
        </w:tc>
        <w:tc>
          <w:tcPr>
            <w:tcW w:type="dxa" w:w="71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保留模板项目编码；Excel中的字段说明页提供中文含义</w:t>
            </w:r>
          </w:p>
        </w:tc>
      </w:tr>
      <w:tr>
        <w:trPr>
          <w:cantSplit/>
        </w:trPr>
        <w:tc>
          <w:tcPr>
            <w:tcW w:type="dxa" w:w="22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金额</w:t>
            </w:r>
          </w:p>
        </w:tc>
        <w:tc>
          <w:tcPr>
            <w:tcW w:type="dxa" w:w="71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人民币万元，填实际数；无发生且经核实为0的项目填0</w:t>
            </w:r>
          </w:p>
        </w:tc>
      </w:tr>
      <w:tr>
        <w:trPr>
          <w:cantSplit/>
        </w:trPr>
        <w:tc>
          <w:tcPr>
            <w:tcW w:type="dxa" w:w="224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月份</w:t>
            </w:r>
          </w:p>
        </w:tc>
        <w:tc>
          <w:tcPr>
            <w:tcW w:type="dxa" w:w="71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四个期初／期末／累计区留空；两个逐月区填1至6，不填01、2026-06或“累计”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每家完整结构99行：期初18＋期末18＋累计利润5＋累计现金流4＋逐月利润30＋逐月现金流24。三家合计297行，不含表头。模板无业务的结构行也要保留，金额留空的待填模板还不能直接计算。</w:t>
      </w:r>
    </w:p>
    <w:p>
      <w:r>
        <w:rPr>
          <w:rFonts w:ascii="Arial" w:hAnsi="Arial" w:eastAsia="宋体"/>
          <w:b w:val="0"/>
          <w:i w:val="0"/>
        </w:rPr>
        <w:t>若原报表单位为“元”，金额除以10000后填写；例如6000000元填600万元。原报表已是万元则直接使用，原报表是千元则除以10。此口径与此前ERP凭证模板“元”不同，不要照搬。</w:t>
      </w:r>
    </w:p>
    <w:p>
      <w:pPr>
        <w:pStyle w:val="Heading1"/>
      </w:pPr>
      <w:bookmarkStart w:id="6" w:name="epm_6"/>
      <w:r>
        <w:rPr>
          <w:rFonts w:ascii="Arial" w:hAnsi="Arial" w:eastAsia="宋体"/>
          <w:b w:val="0"/>
          <w:i w:val="0"/>
        </w:rPr>
        <w:t>二、步骤0：先保护已有环境，再打开报表练习账套</w:t>
      </w:r>
      <w:bookmarkEnd w:id="6"/>
    </w:p>
    <w:p>
      <w:r>
        <w:rPr>
          <w:rFonts w:ascii="Arial" w:hAnsi="Arial" w:eastAsia="宋体"/>
          <w:b w:val="0"/>
          <w:i w:val="0"/>
        </w:rPr>
        <w:t>如果当前Demo尚未启用ERP凭证账务，可以在备份后使用当前报表来源环境。若已载入396行凭证样例、已导入NC凭证，或你不确定来源，建议使用以下独立练习目录，保留原环境。</w:t>
      </w:r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保留原EXE目录全部文件，不要重新安装或只复制EXE。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在EXE所在文件夹空白处打开PowerShell；也可以在文件夹地址栏输入powershell并回车。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复制执行下面两行，用同一个EXE启动新的本机数据目录：</w:t>
      </w:r>
    </w:p>
    <w:p>
      <w:pPr>
        <w:spacing w:before="0" w:after="0" w:line="240" w:lineRule="auto"/>
        <w:ind w:left="113"/>
        <w:shd w:fill="F4F6FA"/>
      </w:pPr>
      <w:r>
        <w:rPr>
          <w:rFonts w:ascii="Consolas" w:hAnsi="Consolas" w:eastAsia="宋体"/>
          <w:sz w:val="16"/>
        </w:rPr>
        <w:t>$demoData = Join-Path $env:LOCALAPPDATA 'TianyuanEPM-HWJune2026Statements'</w:t>
      </w:r>
    </w:p>
    <w:p>
      <w:pPr>
        <w:spacing w:before="0" w:after="0" w:line="240" w:lineRule="auto"/>
        <w:ind w:left="113"/>
        <w:shd w:fill="F4F6FA"/>
      </w:pPr>
      <w:r>
        <w:rPr>
          <w:rFonts w:ascii="Consolas" w:hAnsi="Consolas" w:eastAsia="宋体"/>
          <w:sz w:val="16"/>
        </w:rPr>
        <w:t>&amp; '.\天元EPM 凭证合并Demo.exe' --data-dir $demoData</w:t>
      </w:r>
    </w:p>
    <w:p>
      <w:pPr>
        <w:spacing w:after="20"/>
      </w:pP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用这次启动自动打开的新浏览器页面操作；旧窗口可能仍属于原账套，不要混着填。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在“本机环境”确认数据位置是新目录；结束时通过该页面安全退出。若此练习目录里已有你需要的测试结果，先安全退出并备份整个目录后再替换资料。</w:t>
      </w:r>
    </w:p>
    <w:p>
      <w:r>
        <w:rPr>
          <w:rFonts w:ascii="Arial" w:hAnsi="Arial" w:eastAsia="宋体"/>
          <w:b w:val="0"/>
          <w:i w:val="0"/>
        </w:rPr>
        <w:t>独立目录不需要安装Python、Docker或WSL。新目录仍会包含系统初始化的手工报表示例和签核结果，所以仍须执行后面的“重新开启”和“替换本期旧抵销”。</w:t>
      </w:r>
    </w:p>
    <w:p>
      <w:r>
        <w:rPr>
          <w:rFonts w:ascii="Arial" w:hAnsi="Arial" w:eastAsia="宋体"/>
          <w:b w:val="0"/>
          <w:i w:val="0"/>
        </w:rPr>
        <w:t>为什么建议分开：已存在有效ERP凭证时，手工CSV不能替代当前凭证指纹生成的源；即使CSV保存，正式计算仍可能被ERP源前置拦住。不要删库、改数据库或停用真实凭证来强行切模式。继续使用ERP路径时，应在原凭证修正并重新生成报表。</w:t>
      </w:r>
    </w:p>
    <w:p>
      <w:pPr>
        <w:pStyle w:val="Heading1"/>
      </w:pPr>
      <w:bookmarkStart w:id="7" w:name="epm_7"/>
      <w:r>
        <w:rPr>
          <w:rFonts w:ascii="Arial" w:hAnsi="Arial" w:eastAsia="宋体"/>
          <w:b w:val="0"/>
          <w:i w:val="0"/>
        </w:rPr>
        <w:t>三、步骤1：选择2026年06期和鸿旺小合并</w:t>
      </w:r>
      <w:bookmarkEnd w:id="7"/>
    </w:p>
    <w:p>
      <w:r>
        <w:rPr>
          <w:rFonts w:ascii="Arial" w:hAnsi="Arial" w:eastAsia="宋体"/>
          <w:b w:val="0"/>
          <w:i w:val="0"/>
        </w:rPr>
        <w:t>在顶部依次选择：合并单元“鸿旺小合并”、财政期间“2026年06期”、币种“人民币CNY”。确认演示角色为“集团财务负责人”，以便重开、维护抵销和审批签核。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选择六月与鸿旺范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  选择2026年06期、鸿旺范围与人民币口径</w:t>
      </w:r>
    </w:p>
    <w:p>
      <w:r>
        <w:rPr>
          <w:rFonts w:ascii="Arial" w:hAnsi="Arial" w:eastAsia="宋体"/>
          <w:b w:val="0"/>
          <w:i w:val="0"/>
        </w:rPr>
        <w:t>每次换页面先看顶部期间仍为06期。导入弹窗中的提示可能保留“期间示例2026-09”，那是界面固定示例文字；本次实际选择和文件都必须是2026-06，不要因此把文件改成9月。</w:t>
      </w:r>
    </w:p>
    <w:p>
      <w:pPr>
        <w:pStyle w:val="Heading1"/>
      </w:pPr>
      <w:bookmarkStart w:id="8" w:name="epm_8"/>
      <w:r>
        <w:rPr>
          <w:rFonts w:ascii="Arial" w:hAnsi="Arial" w:eastAsia="宋体"/>
          <w:b w:val="0"/>
          <w:i w:val="0"/>
        </w:rPr>
        <w:t>四、步骤2：核对鸿旺范围只有三家单体</w:t>
      </w:r>
      <w:bookmarkEnd w:id="8"/>
    </w:p>
    <w:p>
      <w:r>
        <w:rPr>
          <w:rFonts w:ascii="Arial" w:hAnsi="Arial" w:eastAsia="宋体"/>
          <w:b w:val="0"/>
          <w:i w:val="0"/>
        </w:rPr>
        <w:t>打开“分级合并与结果”，在鸿旺小合并行点“维护成员”（也可从“集团组织与持股”的单元治理进入），查看鸿旺小合并成员。应为鸿旺单体、猫爬架法人、电子工厂法人三家，各一次；没有其他公司，也没有另一个重复包住这三家的合并单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核对三个独立法人成员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2  核对三家独立法人及管理合并范围</w:t>
      </w:r>
    </w:p>
    <w:p>
      <w:r>
        <w:rPr>
          <w:rFonts w:ascii="Arial" w:hAnsi="Arial" w:eastAsia="宋体"/>
          <w:b w:val="0"/>
          <w:i w:val="0"/>
        </w:rPr>
        <w:t>若配置本来正确就不要改。若确实需要调整，先按步骤3重开，再在维护成员页更正；本指南的既定范围不需要新增法人或改变真实持股。</w:t>
      </w:r>
    </w:p>
    <w:p>
      <w:pPr>
        <w:pStyle w:val="Heading1"/>
      </w:pPr>
      <w:bookmarkStart w:id="9" w:name="epm_9"/>
      <w:r>
        <w:rPr>
          <w:rFonts w:ascii="Arial" w:hAnsi="Arial" w:eastAsia="宋体"/>
          <w:b w:val="0"/>
          <w:i w:val="0"/>
        </w:rPr>
        <w:t>五、步骤3：重新开启6月鸿旺及依赖祖先</w:t>
      </w:r>
      <w:bookmarkEnd w:id="9"/>
    </w:p>
    <w:p>
      <w:r>
        <w:rPr>
          <w:rFonts w:ascii="Arial" w:hAnsi="Arial" w:eastAsia="宋体"/>
          <w:b w:val="0"/>
          <w:i w:val="0"/>
        </w:rPr>
        <w:t>进入“分级合并与结果”，选择鸿旺小合并，点击“重新开启及祖先”相关按钮，填写原因，例如“导入2026年6月三家单体报表并重做鸿旺小合并”，点击“确认重开并保留历史”。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重开本层与依赖祖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3  重新开启鸿旺并连带处理引用它的祖先结果</w:t>
      </w:r>
    </w:p>
    <w:p>
      <w:r>
        <w:rPr>
          <w:rFonts w:ascii="Arial" w:hAnsi="Arial" w:eastAsia="宋体"/>
          <w:b w:val="0"/>
          <w:i w:val="0"/>
        </w:rPr>
        <w:t>应看到本层可编辑，原结果变为失效／待重算。集团祖先同时失效是正常依赖保护，不是数据丢失。旧签核结果和快照保留，本次只把鸿旺6月重新算好，不要求你马上计算集团。</w:t>
      </w:r>
    </w:p>
    <w:p>
      <w:pPr>
        <w:pStyle w:val="Heading1"/>
      </w:pPr>
      <w:bookmarkStart w:id="10" w:name="epm_10"/>
      <w:r>
        <w:rPr>
          <w:rFonts w:ascii="Arial" w:hAnsi="Arial" w:eastAsia="宋体"/>
          <w:b w:val="0"/>
          <w:i w:val="0"/>
        </w:rPr>
        <w:t>六、步骤4：把自己的报表整理成完整源CSV</w:t>
      </w:r>
      <w:bookmarkEnd w:id="10"/>
    </w:p>
    <w:p>
      <w:r>
        <w:rPr>
          <w:rFonts w:ascii="Arial" w:hAnsi="Arial" w:eastAsia="宋体"/>
          <w:b w:val="0"/>
          <w:i w:val="0"/>
        </w:rPr>
        <w:t>第一次练习直接用“示例CSV”三份已填文件，不改数字。换成真实数据时：</w:t>
      </w:r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打开对应主体“待填模板_需另存CSV.xlsx”，在首个导出数据表中按“数据区＋项目编码＋月份”对应真实报表，只填写金额列；不要把原财报整张从A2覆盖到六列结构里。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其余五列保留预设值；各家分别填自己的数据，不把鸿旺小合并报表反填进鸿旺单体。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期初／期末资产各自等于负债＋权益；期末未分配利润／留存收益已包含当期净利润，不要再加一次利润。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逐月利润、逐月现金流分别加总等于对应1—6月累计；期初现金＋现金净变动等于期末现金。现金流应来自明确报送，不用现金差额倒挤经营现金流。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选中首个数据工作表，另存为“CSV UTF-8（逗号分隔）”。只导出数据表，不把说明、字段字典和汇总行导进去。</w:t>
      </w:r>
    </w:p>
    <w:p>
      <w:r>
        <w:rPr>
          <w:rFonts w:ascii="Arial" w:hAnsi="Arial" w:eastAsia="宋体"/>
          <w:b w:val="0"/>
          <w:i w:val="0"/>
        </w:rPr>
        <w:t>也可直接编辑“空白CSV”三份文件，但必须把全部99行金额填写完整；不要删除0项目行。三家待填表都完成后，按步骤5逐份导入。</w:t>
      </w:r>
    </w:p>
    <w:p>
      <w:r>
        <w:rPr>
          <w:rFonts w:ascii="Arial" w:hAnsi="Arial" w:eastAsia="宋体"/>
          <w:b w:val="0"/>
          <w:i w:val="0"/>
        </w:rPr>
        <w:t>注意：真实年初实收资本若与初始化示例100／50／50不同，本版六列CSV还存在历史权益初始化限制，先看附录A，不能为了通过导入把真实资本改成演示数字。</w:t>
      </w:r>
    </w:p>
    <w:p>
      <w:pPr>
        <w:pStyle w:val="Heading1"/>
      </w:pPr>
      <w:bookmarkStart w:id="11" w:name="epm_11"/>
      <w:r>
        <w:rPr>
          <w:rFonts w:ascii="Arial" w:hAnsi="Arial" w:eastAsia="宋体"/>
          <w:b w:val="0"/>
          <w:i w:val="0"/>
        </w:rPr>
        <w:t>七、步骤5：在“财务三表报送”逐份导入三家公司</w:t>
      </w:r>
      <w:bookmarkEnd w:id="11"/>
    </w:p>
    <w:p>
      <w:pPr>
        <w:pStyle w:val="Heading2"/>
      </w:pPr>
      <w:bookmarkStart w:id="12" w:name="epm_12"/>
      <w:r>
        <w:rPr>
          <w:rFonts w:ascii="Arial" w:hAnsi="Arial" w:eastAsia="宋体"/>
          <w:b w:val="0"/>
          <w:i w:val="0"/>
        </w:rPr>
        <w:t>5.1 导入鸿旺单体</w:t>
      </w:r>
      <w:bookmarkEnd w:id="12"/>
    </w:p>
    <w:p>
      <w:r>
        <w:rPr>
          <w:rFonts w:ascii="Arial" w:hAnsi="Arial" w:eastAsia="宋体"/>
          <w:b w:val="0"/>
          <w:i w:val="0"/>
        </w:rPr>
        <w:t>左侧点“财务三表报送”→右上“导入完整三表CSV”→选择01文件→核对来源文件名及CSV内容→“整批校验并导入”。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1_导入HW六月报表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4  选择鸿旺单体6月完整财务源CSV并导入</w:t>
      </w:r>
    </w:p>
    <w:p>
      <w:r>
        <w:rPr>
          <w:rFonts w:ascii="Arial" w:hAnsi="Arial" w:eastAsia="宋体"/>
          <w:b w:val="0"/>
          <w:i w:val="0"/>
        </w:rPr>
        <w:t>成功提示应说明保存1家法人完整源报送，来源名与所选文件一致。该文件99行、法人HW00、期间2026-06。</w:t>
      </w:r>
    </w:p>
    <w:p>
      <w:pPr>
        <w:pStyle w:val="Heading2"/>
      </w:pPr>
      <w:bookmarkStart w:id="13" w:name="epm_13"/>
      <w:r>
        <w:rPr>
          <w:rFonts w:ascii="Arial" w:hAnsi="Arial" w:eastAsia="宋体"/>
          <w:b w:val="0"/>
          <w:i w:val="0"/>
        </w:rPr>
        <w:t>5.2 导入猫爬架法人</w:t>
      </w:r>
      <w:bookmarkEnd w:id="13"/>
    </w:p>
    <w:p>
      <w:r>
        <w:rPr>
          <w:rFonts w:ascii="Arial" w:hAnsi="Arial" w:eastAsia="宋体"/>
          <w:b w:val="0"/>
          <w:i w:val="0"/>
        </w:rPr>
        <w:t>仍在06期同一入口，选择02文件，点击“整批校验并导入”，应保存HW01一整套99行。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2_导入HW_CAT六月报表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5  导入猫爬架独立法人的6月报表</w:t>
      </w:r>
    </w:p>
    <w:p>
      <w:pPr>
        <w:pStyle w:val="Heading2"/>
      </w:pPr>
      <w:bookmarkStart w:id="14" w:name="epm_14"/>
      <w:r>
        <w:rPr>
          <w:rFonts w:ascii="Arial" w:hAnsi="Arial" w:eastAsia="宋体"/>
          <w:b w:val="0"/>
          <w:i w:val="0"/>
        </w:rPr>
        <w:t>5.3 导入电子工厂法人</w:t>
      </w:r>
      <w:bookmarkEnd w:id="14"/>
    </w:p>
    <w:p>
      <w:r>
        <w:rPr>
          <w:rFonts w:ascii="Arial" w:hAnsi="Arial" w:eastAsia="宋体"/>
          <w:b w:val="0"/>
          <w:i w:val="0"/>
        </w:rPr>
        <w:t>再选择03文件，同样导入，保存HW02一整套99行。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3_导入HW_ELEC六月报表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6  导入电子工厂独立法人的6月报表</w:t>
      </w:r>
    </w:p>
    <w:p>
      <w:r>
        <w:rPr>
          <w:rFonts w:ascii="Arial" w:hAnsi="Arial" w:eastAsia="宋体"/>
          <w:b w:val="0"/>
          <w:i w:val="0"/>
        </w:rPr>
      </w:r>
      <w:r>
        <w:rPr>
          <w:rFonts w:ascii="Arial" w:hAnsi="Arial" w:eastAsia="宋体"/>
          <w:b/>
          <w:i w:val="0"/>
        </w:rPr>
        <w:t>三个单独文件与04合并导入示例二选一。</w:t>
      </w:r>
      <w:r>
        <w:rPr>
          <w:rFonts w:ascii="Arial" w:hAnsi="Arial" w:eastAsia="宋体"/>
          <w:b w:val="0"/>
          <w:i w:val="0"/>
        </w:rPr>
        <w:t xml:space="preserve"> 04是相同三家源合成的297行，可在同一入口一次保存3家；不要把它当第四家，更不需要在导完三份后再导一次。报表源导入按出现的法人完整替换并递增版本，不是凭证追加；重复导入会产生新报送版本，而不是多一家法人。</w:t>
      </w:r>
    </w:p>
    <w:p>
      <w:r>
        <w:rPr>
          <w:rFonts w:ascii="Arial" w:hAnsi="Arial" w:eastAsia="宋体"/>
          <w:b w:val="0"/>
          <w:i w:val="0"/>
        </w:rPr>
        <w:t>“下载本期全量源CSV”也可用作原始结构参考，但当前按钮即使在鸿旺范围仍导出全7家，06期可能693行。若用它整理，只保留HW00／HW01／HW02三套完整行，删除其他法人的整套行；不要把其他公司初始化数字一起误导入。直接使用本包三份文件更容易核对。</w:t>
      </w:r>
    </w:p>
    <w:p>
      <w:pPr>
        <w:pStyle w:val="Heading1"/>
      </w:pPr>
      <w:bookmarkStart w:id="15" w:name="epm_15"/>
      <w:r>
        <w:rPr>
          <w:rFonts w:ascii="Arial" w:hAnsi="Arial" w:eastAsia="宋体"/>
          <w:b w:val="0"/>
          <w:i w:val="0"/>
        </w:rPr>
        <w:t>八、步骤6：确认导入成功，核对三份单体源</w:t>
      </w:r>
      <w:bookmarkEnd w:id="15"/>
    </w:p>
    <w:p>
      <w:r>
        <w:rPr>
          <w:rFonts w:ascii="Arial" w:hAnsi="Arial" w:eastAsia="宋体"/>
          <w:b w:val="0"/>
          <w:i w:val="0"/>
        </w:rPr>
        <w:t>回到“财务三表报送”，检查三家来源文件与源版本。新练习账套首次成功导入通常从V1变V2；若你此前操作过，版本可能更高，以实际保存成功和来源为准，不要求强行等于V2。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三家源版本与收入核对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7  导入后核对三家源版本和收入</w:t>
      </w:r>
    </w:p>
    <w:p>
      <w:r>
        <w:rPr>
          <w:rFonts w:ascii="Arial" w:hAnsi="Arial" w:eastAsia="宋体"/>
          <w:b w:val="0"/>
          <w:i w:val="0"/>
        </w:rPr>
        <w:t>本包独立示例预期如下，单位人民币万元：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7"/>
        <w:gridCol w:w="1822"/>
        <w:gridCol w:w="1822"/>
        <w:gridCol w:w="1822"/>
        <w:gridCol w:w="1822"/>
      </w:tblGrid>
      <w:tr>
        <w:trPr>
          <w:cantSplit/>
          <w:tblHeader w:val="true"/>
        </w:trPr>
        <w:tc>
          <w:tcPr>
            <w:tcW w:type="dxa" w:w="21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项目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鸿旺单体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猫爬架法人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电子工厂法人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三家简单相加</w:t>
            </w:r>
          </w:p>
        </w:tc>
      </w:tr>
      <w:tr>
        <w:trPr>
          <w:cantSplit/>
        </w:trPr>
        <w:tc>
          <w:tcPr>
            <w:tcW w:type="dxa" w:w="21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1—6月收入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600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900</w:t>
            </w:r>
          </w:p>
        </w:tc>
      </w:tr>
      <w:tr>
        <w:trPr>
          <w:cantSplit/>
        </w:trPr>
        <w:tc>
          <w:tcPr>
            <w:tcW w:type="dxa" w:w="21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1—6月成本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360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60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540</w:t>
            </w:r>
          </w:p>
        </w:tc>
      </w:tr>
      <w:tr>
        <w:trPr>
          <w:cantSplit/>
        </w:trPr>
        <w:tc>
          <w:tcPr>
            <w:tcW w:type="dxa" w:w="21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1—6月费用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60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21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净利润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60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270</w:t>
            </w:r>
          </w:p>
        </w:tc>
      </w:tr>
      <w:tr>
        <w:trPr>
          <w:cantSplit/>
        </w:trPr>
        <w:tc>
          <w:tcPr>
            <w:tcW w:type="dxa" w:w="21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年初资本／现金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50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50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21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6月末资产／现金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280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110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470</w:t>
            </w:r>
          </w:p>
        </w:tc>
      </w:tr>
      <w:tr>
        <w:trPr>
          <w:cantSplit/>
        </w:trPr>
        <w:tc>
          <w:tcPr>
            <w:tcW w:type="dxa" w:w="211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6月末负债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2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0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在每家行点“查看”，抽查源版本、期初、期末和累计。月明细请在该法人“编辑三表”弹窗里展开“各月损益与现金流发生额”只读核对，或直接核对已导入CSV的逐月区；只查看时点“关闭”，不要误保存。示例每月有明确虚构的不同发生额，不是系统从累计自动平均分配。真实报表应按你自己的资料核对；没有变成600／200／100不是错误，这些只是演示数字。</w:t>
      </w:r>
    </w:p>
    <w:p>
      <w:pPr>
        <w:pStyle w:val="Heading1"/>
      </w:pPr>
      <w:bookmarkStart w:id="16" w:name="epm_16"/>
      <w:r>
        <w:rPr>
          <w:rFonts w:ascii="Arial" w:hAnsi="Arial" w:eastAsia="宋体"/>
          <w:b w:val="0"/>
          <w:i w:val="0"/>
        </w:rPr>
        <w:t>九、步骤7：先处理6月旧预置抵销，防止金额错或重复抵销</w:t>
      </w:r>
      <w:bookmarkEnd w:id="16"/>
    </w:p>
    <w:p>
      <w:r>
        <w:rPr>
          <w:rFonts w:ascii="Arial" w:hAnsi="Arial" w:eastAsia="宋体"/>
          <w:b w:val="0"/>
          <w:i w:val="0"/>
        </w:rPr>
        <w:t>进入“抵销与调整凭证”，核对所属层“鸿旺小合并”和当前06期。新练习环境有初始化内部销售抵销HW-SALES-06，其本期金额约66.67万元；那是旧演示事项，不是本例核实的60万元。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先识别旧初始化抵销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8  识别当前层当前期的旧初始化抵销</w:t>
      </w:r>
    </w:p>
    <w:p>
      <w:r>
        <w:rPr>
          <w:rFonts w:ascii="Arial" w:hAnsi="Arial" w:eastAsia="宋体"/>
          <w:b w:val="0"/>
          <w:i w:val="0"/>
        </w:rPr>
        <w:t>本指南采用“停用旧事项，再新增本例事项”的方法：在旧HW-SALES-06行点“停用”，填写原因“以本次6月单体报表和已核实60万元交易替换初始化示例”，确认停用。保留旧历史快照，不删除历史。</w:t>
      </w:r>
    </w:p>
    <w:p>
      <w:r>
        <w:rPr>
          <w:rFonts w:ascii="Arial" w:hAnsi="Arial" w:eastAsia="宋体"/>
          <w:b w:val="0"/>
          <w:i w:val="0"/>
        </w:rPr>
        <w:t>只处理本例要替换的初始化事项。你实际环境若已有真实抵销，先逐项核对来源；不能把全部真实事项一起停用。不要停用或新增集团层投资950，也不要把集团跨范围抵销误放到鸿旺层。</w:t>
      </w:r>
    </w:p>
    <w:p>
      <w:r>
        <w:rPr>
          <w:rFonts w:ascii="Arial" w:hAnsi="Arial" w:eastAsia="宋体"/>
          <w:b w:val="0"/>
          <w:i w:val="0"/>
        </w:rPr>
        <w:t>金额校验通过不代表业务抵销一定正确：若保留旧66.67直接算本例收入900，结果会是833.33，三表可能仍平衡；它不是本例应有的840。因此必须核对本期、本层抵销来源及金额，而不只看“全绿”。</w:t>
      </w:r>
    </w:p>
    <w:p>
      <w:pPr>
        <w:pStyle w:val="Heading1"/>
      </w:pPr>
      <w:bookmarkStart w:id="17" w:name="epm_17"/>
      <w:r>
        <w:rPr>
          <w:rFonts w:ascii="Arial" w:hAnsi="Arial" w:eastAsia="宋体"/>
          <w:b w:val="0"/>
          <w:i w:val="0"/>
        </w:rPr>
        <w:t>十、步骤8：新增本层内部销售60万元草稿</w:t>
      </w:r>
      <w:bookmarkEnd w:id="17"/>
    </w:p>
    <w:p>
      <w:r>
        <w:rPr>
          <w:rFonts w:ascii="Arial" w:hAnsi="Arial" w:eastAsia="宋体"/>
          <w:b w:val="0"/>
          <w:i w:val="0"/>
        </w:rPr>
        <w:t>在“抵销与调整凭证”点“新增分层抵销草稿”，逐项填写：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4"/>
        <w:gridCol w:w="6872"/>
      </w:tblGrid>
      <w:tr>
        <w:trPr>
          <w:cantSplit/>
          <w:tblHeader w:val="true"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字段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本例填写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来源交易标识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HW-JUNE-2026-CSV-SALES-001，保证本期同一业务只配置一次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所属层／合并单元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鸿旺小合并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类型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内部销售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卖方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鸿旺单体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买方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鸿旺猫爬架生产事业部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币种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CNY人民币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累计金额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60，单位人民币万元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发生口径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选择“按下方各月明细发生”；1、2、3、4、5、6月各10，合计60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A_维护本层内部销售抵销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9  填写本层销售草稿及1—6月真实发生口径</w:t>
      </w:r>
    </w:p>
    <w:p>
      <w:r>
        <w:rPr>
          <w:rFonts w:ascii="Arial" w:hAnsi="Arial" w:eastAsia="宋体"/>
          <w:b w:val="0"/>
          <w:i w:val="0"/>
        </w:rPr>
        <w:t>核实无误后点保存。该事项效果为借收入60、贷成本60，即合并收入和成本各减少60，净利润不变；本例已结算且无存货未实现利润，不影响现金流或资产负债。</w:t>
      </w:r>
    </w:p>
    <w:p>
      <w:r>
        <w:rPr>
          <w:rFonts w:ascii="Arial" w:hAnsi="Arial" w:eastAsia="宋体"/>
          <w:b w:val="0"/>
          <w:i w:val="0"/>
        </w:rPr>
        <w:t>不要只填总额60却选择“全部发生于当前月”，否则系统会把60全部记为6月抵销，累计可能相同，但月度分析口径错误。真实交易各月不是10时应填真实分布，不按本例复制。</w:t>
      </w:r>
    </w:p>
    <w:p>
      <w:r>
        <w:rPr>
          <w:rFonts w:ascii="Arial" w:hAnsi="Arial" w:eastAsia="宋体"/>
          <w:b w:val="0"/>
          <w:i w:val="0"/>
        </w:rPr>
        <w:t>保存后状态应为“草稿”，尚未正式纳入计算。本例抵销60来自双方已确认业务依据，不是根据合并目标840倒算出来。</w:t>
      </w:r>
    </w:p>
    <w:p>
      <w:pPr>
        <w:pStyle w:val="Heading1"/>
      </w:pPr>
      <w:bookmarkStart w:id="18" w:name="epm_18"/>
      <w:r>
        <w:rPr>
          <w:rFonts w:ascii="Arial" w:hAnsi="Arial" w:eastAsia="宋体"/>
          <w:b w:val="0"/>
          <w:i w:val="0"/>
        </w:rPr>
        <w:t>十一、步骤9：负责人审批本层抵销</w:t>
      </w:r>
      <w:bookmarkEnd w:id="18"/>
    </w:p>
    <w:p>
      <w:r>
        <w:rPr>
          <w:rFonts w:ascii="Arial" w:hAnsi="Arial" w:eastAsia="宋体"/>
          <w:b w:val="0"/>
          <w:i w:val="0"/>
        </w:rPr>
        <w:t>在刚保存的本例行点“审批”，核对所属层、来源号、金额和月份，确认审批。状态由草稿变为已审批。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负责人审批抵销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10  负责人确认审批本例内部销售抵销</w:t>
      </w:r>
    </w:p>
    <w:p>
      <w:r>
        <w:rPr>
          <w:rFonts w:ascii="Arial" w:hAnsi="Arial" w:eastAsia="宋体"/>
          <w:b w:val="0"/>
          <w:i w:val="0"/>
        </w:rPr>
        <w:t>若还有其他有效草稿，先核实它是否应参与本次合并：应参与的按流程审批，误建的填写原因停用；不绕过审批。草稿状态不能当作已审批或已签核，当前系统会阻止未完成前置的正式计算。</w:t>
      </w:r>
    </w:p>
    <w:p>
      <w:pPr>
        <w:pStyle w:val="Heading1"/>
      </w:pPr>
      <w:bookmarkStart w:id="19" w:name="epm_19"/>
      <w:r>
        <w:rPr>
          <w:rFonts w:ascii="Arial" w:hAnsi="Arial" w:eastAsia="宋体"/>
          <w:b w:val="0"/>
          <w:i w:val="0"/>
        </w:rPr>
        <w:t>十二、步骤10：计算鸿旺6月小合并</w:t>
      </w:r>
      <w:bookmarkEnd w:id="19"/>
    </w:p>
    <w:p>
      <w:r>
        <w:rPr>
          <w:rFonts w:ascii="Arial" w:hAnsi="Arial" w:eastAsia="宋体"/>
          <w:b w:val="0"/>
          <w:i w:val="0"/>
        </w:rPr>
        <w:t>回到“分级合并与结果”，再看顶部仍是“鸿旺小合并／2026年06期／CNY”。确认：三家源是这次导入的版本；成员没有重复；旧66.67已停用；新60已审批且每月10；没有待处理草稿。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计算前检查全部通过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11  计算前核对三家有效源及本层前置</w:t>
      </w:r>
    </w:p>
    <w:p>
      <w:r>
        <w:rPr>
          <w:rFonts w:ascii="Arial" w:hAnsi="Arial" w:eastAsia="宋体"/>
          <w:b w:val="0"/>
          <w:i w:val="0"/>
        </w:rPr>
        <w:t>点击“计算本层新版本”。系统读取本层三家完整源、当前已审批抵销，生成新的合并结果版本和校验记录。此时是“已计算、待签核”，还没有锁定为正式可上卷结果。</w:t>
      </w:r>
    </w:p>
    <w:p>
      <w:r>
        <w:rPr>
          <w:rFonts w:ascii="Arial" w:hAnsi="Arial" w:eastAsia="宋体"/>
          <w:b w:val="0"/>
          <w:i w:val="0"/>
        </w:rPr>
        <w:t>本包示例应得到：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38"/>
        <w:gridCol w:w="6468"/>
      </w:tblGrid>
      <w:tr>
        <w:trPr>
          <w:cantSplit/>
          <w:tblHeader w:val="true"/>
        </w:trPr>
        <w:tc>
          <w:tcPr>
            <w:tcW w:type="dxa" w:w="29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项目</w:t>
            </w:r>
          </w:p>
        </w:tc>
        <w:tc>
          <w:tcPr>
            <w:tcW w:type="dxa" w:w="64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计算与结果（人民币万元）</w:t>
            </w:r>
          </w:p>
        </w:tc>
      </w:tr>
      <w:tr>
        <w:trPr>
          <w:cantSplit/>
        </w:trPr>
        <w:tc>
          <w:tcPr>
            <w:tcW w:type="dxa" w:w="29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收入</w:t>
            </w:r>
          </w:p>
        </w:tc>
        <w:tc>
          <w:tcPr>
            <w:tcW w:type="dxa" w:w="64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600＋200＋100－60＝840</w:t>
            </w:r>
          </w:p>
        </w:tc>
      </w:tr>
      <w:tr>
        <w:trPr>
          <w:cantSplit/>
        </w:trPr>
        <w:tc>
          <w:tcPr>
            <w:tcW w:type="dxa" w:w="29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成本</w:t>
            </w:r>
          </w:p>
        </w:tc>
        <w:tc>
          <w:tcPr>
            <w:tcW w:type="dxa" w:w="64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360＋120＋60－60＝480</w:t>
            </w:r>
          </w:p>
        </w:tc>
      </w:tr>
      <w:tr>
        <w:trPr>
          <w:cantSplit/>
        </w:trPr>
        <w:tc>
          <w:tcPr>
            <w:tcW w:type="dxa" w:w="29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费用</w:t>
            </w:r>
          </w:p>
        </w:tc>
        <w:tc>
          <w:tcPr>
            <w:tcW w:type="dxa" w:w="64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60＋20＋10＝90</w:t>
            </w:r>
          </w:p>
        </w:tc>
      </w:tr>
      <w:tr>
        <w:trPr>
          <w:cantSplit/>
        </w:trPr>
        <w:tc>
          <w:tcPr>
            <w:tcW w:type="dxa" w:w="29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净利润</w:t>
            </w:r>
          </w:p>
        </w:tc>
        <w:tc>
          <w:tcPr>
            <w:tcW w:type="dxa" w:w="64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840－480－90＝270</w:t>
            </w:r>
          </w:p>
        </w:tc>
      </w:tr>
      <w:tr>
        <w:trPr>
          <w:cantSplit/>
        </w:trPr>
        <w:tc>
          <w:tcPr>
            <w:tcW w:type="dxa" w:w="29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期末资产／现金</w:t>
            </w:r>
          </w:p>
        </w:tc>
        <w:tc>
          <w:tcPr>
            <w:tcW w:type="dxa" w:w="64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280＋110＋80＝470</w:t>
            </w:r>
          </w:p>
        </w:tc>
      </w:tr>
      <w:tr>
        <w:trPr>
          <w:cantSplit/>
        </w:trPr>
        <w:tc>
          <w:tcPr>
            <w:tcW w:type="dxa" w:w="29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负债</w:t>
            </w:r>
          </w:p>
        </w:tc>
        <w:tc>
          <w:tcPr>
            <w:tcW w:type="dxa" w:w="64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9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资本／留存收益</w:t>
            </w:r>
          </w:p>
        </w:tc>
        <w:tc>
          <w:tcPr>
            <w:tcW w:type="dxa" w:w="64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200／270，合计权益470</w:t>
            </w:r>
          </w:p>
        </w:tc>
      </w:tr>
      <w:tr>
        <w:trPr>
          <w:cantSplit/>
        </w:trPr>
        <w:tc>
          <w:tcPr>
            <w:tcW w:type="dxa" w:w="29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现金流勾稽</w:t>
            </w:r>
          </w:p>
        </w:tc>
        <w:tc>
          <w:tcPr>
            <w:tcW w:type="dxa" w:w="64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期初现金200＋经营现金净额270＝期末现金470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注意“截至6月累计”和“6月当月”不同。本例6月当月收入160、成本90、费用16、净利润54、经营现金流54，均为万元；840／270是1—6月累计，470是6月30日资产时点。</w:t>
      </w:r>
    </w:p>
    <w:p>
      <w:r>
        <w:rPr>
          <w:rFonts w:ascii="Arial" w:hAnsi="Arial" w:eastAsia="宋体"/>
          <w:b w:val="0"/>
          <w:i w:val="0"/>
        </w:rPr>
        <w:t>若结果不符，先核本层来源、期间、币种和抵销，而不是修改真实源数字凑840。费用／净利／现金示例也应同步核对，不只盯收入。</w:t>
      </w:r>
    </w:p>
    <w:p>
      <w:pPr>
        <w:pStyle w:val="Heading1"/>
      </w:pPr>
      <w:bookmarkStart w:id="20" w:name="epm_20"/>
      <w:r>
        <w:rPr>
          <w:rFonts w:ascii="Arial" w:hAnsi="Arial" w:eastAsia="宋体"/>
          <w:b w:val="0"/>
          <w:i w:val="0"/>
        </w:rPr>
        <w:t>十三、步骤11：签核并查看鸿旺三张合并报表</w:t>
      </w:r>
      <w:bookmarkEnd w:id="20"/>
    </w:p>
    <w:p>
      <w:r>
        <w:rPr>
          <w:rFonts w:ascii="Arial" w:hAnsi="Arial" w:eastAsia="宋体"/>
          <w:b w:val="0"/>
          <w:i w:val="0"/>
        </w:rPr>
        <w:t>确认计算结果和校验后，点击“签核当前结果”，在确认框中核对本层、期间及版本，确认签核。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签核六月鸿旺新结果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12  核对并签核2026年6月鸿旺新结果</w:t>
      </w:r>
    </w:p>
    <w:p>
      <w:r>
        <w:rPr>
          <w:rFonts w:ascii="Arial" w:hAnsi="Arial" w:eastAsia="宋体"/>
          <w:b w:val="0"/>
          <w:i w:val="0"/>
        </w:rPr>
        <w:t>成功后应显示“已签核”，本层锁定，保留结果版本。仅有预览或已计算状态还不等于已签核；上级后续引用需要有效已签核版本。</w:t>
      </w:r>
    </w:p>
    <w:p>
      <w:r>
        <w:rPr>
          <w:rFonts w:ascii="Arial" w:hAnsi="Arial" w:eastAsia="宋体"/>
          <w:b w:val="0"/>
          <w:i w:val="0"/>
        </w:rPr>
        <w:t>再到“集团三张报表”。虽然菜单名称带“集团”，实际展示的是顶部当前选中的鸿旺小合并范围，不是自动切到杭州天元集团。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A_合并利润表840与27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13  鸿旺6月合并利润表的840万元收入和270万元净利润</w:t>
      </w:r>
    </w:p>
    <w:p>
      <w:r>
        <w:rPr>
          <w:rFonts w:ascii="Arial" w:hAnsi="Arial" w:eastAsia="宋体"/>
          <w:b w:val="0"/>
          <w:i w:val="0"/>
        </w:rPr>
        <w:t>在同页切换资产负债表和现金流量表，分别核对资产／权益470、负债0，以及期初现金200、经营现金270、期末现金470。报表单位是人民币万元。本次没有外币，无需维护美元汇率或为了平衡使用折算差额。</w:t>
      </w:r>
    </w:p>
    <w:p>
      <w:pPr>
        <w:pStyle w:val="Heading1"/>
      </w:pPr>
      <w:bookmarkStart w:id="21" w:name="epm_21"/>
      <w:r>
        <w:rPr>
          <w:rFonts w:ascii="Arial" w:hAnsi="Arial" w:eastAsia="宋体"/>
          <w:b w:val="0"/>
          <w:i w:val="0"/>
        </w:rPr>
        <w:t>十四、步骤12：查看本次合并的来源和抵销证据</w:t>
      </w:r>
      <w:bookmarkEnd w:id="21"/>
    </w:p>
    <w:p>
      <w:r>
        <w:rPr>
          <w:rFonts w:ascii="Arial" w:hAnsi="Arial" w:eastAsia="宋体"/>
          <w:b w:val="0"/>
          <w:i w:val="0"/>
        </w:rPr>
        <w:t>在结果详情或“查看版本与来源”里，核对本期三家法人源版本、CSV来源、已审批60万元抵销及月度分配，确认没有重复叶子或旧66.67。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结果来源和抵销追溯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14  查看6月合并结果所引用的三家源和抵销</w:t>
      </w:r>
    </w:p>
    <w:p>
      <w:r>
        <w:rPr>
          <w:rFonts w:ascii="Arial" w:hAnsi="Arial" w:eastAsia="宋体"/>
          <w:b w:val="0"/>
          <w:i w:val="0"/>
        </w:rPr>
        <w:t>这条报表报送路径能追到本次源文件、源版本、报表字段和抵销快照；因为没有导入ERP分录，不能凭这些汇总表追到原ERP凭证号。需要凭证级追溯时，另外使用NC凭证流程。</w:t>
      </w:r>
    </w:p>
    <w:p>
      <w:r>
        <w:rPr>
          <w:rFonts w:ascii="Arial" w:hAnsi="Arial" w:eastAsia="宋体"/>
          <w:b w:val="0"/>
          <w:i w:val="0"/>
        </w:rPr>
        <w:t>以后修改6月资料，先重开本层和祖先，再导入更正完整源，核对抵销，重新计算和签核。旧结果保留原快照，不用新数据冒充历史。7—12月属于独立期间的源和结果，6月更正不会自动替你填入其他月份；后期须按其期间另报和重算。</w:t>
      </w:r>
    </w:p>
    <w:p>
      <w:pPr>
        <w:pStyle w:val="Heading1"/>
      </w:pPr>
      <w:bookmarkStart w:id="22" w:name="epm_22"/>
      <w:r>
        <w:rPr>
          <w:rFonts w:ascii="Arial" w:hAnsi="Arial" w:eastAsia="宋体"/>
          <w:b w:val="0"/>
          <w:i w:val="0"/>
        </w:rPr>
        <w:t>附录A：换成真实报表时，期初资本不同怎么办</w:t>
      </w:r>
      <w:bookmarkEnd w:id="22"/>
    </w:p>
    <w:p>
      <w:r>
        <w:rPr>
          <w:rFonts w:ascii="Arial" w:hAnsi="Arial" w:eastAsia="宋体"/>
          <w:b w:val="0"/>
          <w:i w:val="0"/>
        </w:rPr>
        <w:t>这是当前版本的一个需要提前知道的限制。六列CSV没有历史权益参数，源导入会沿用既有capitalByEntity。若真实年初资本与初始化的100／50／50不同，可能提示历史资本明细与期初实收资本不符，不是简单把CSV重新另存一次就能解决。</w:t>
      </w:r>
    </w:p>
    <w:p>
      <w:r>
        <w:rPr>
          <w:rFonts w:ascii="Arial" w:hAnsi="Arial" w:eastAsia="宋体"/>
          <w:b w:val="0"/>
          <w:i w:val="0"/>
        </w:rPr>
        <w:t>处理办法：在“财务三表报送”对应法人行点“编辑三表”（弹窗标题为“编辑本期三表源”），按照真实资料完整填写期初、期末、累计、逐月损益和现金流，并核对历史权益。此表单保存会同步当前法人历史资本与所填期初资本；整套源仍须平衡，不能只改一个资本字段后用假现金凑平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附图A_真实期初资本在表单维护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15  真实期初资本需在完整源表单中按实际资料维护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附图B_历史权益与保存入口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16  完整源的历史权益与校验保存入口位置示意</w:t>
      </w:r>
    </w:p>
    <w:p>
      <w:r>
        <w:rPr>
          <w:rFonts w:ascii="Arial" w:hAnsi="Arial" w:eastAsia="宋体"/>
          <w:b w:val="0"/>
          <w:i w:val="0"/>
        </w:rPr>
        <w:t>两张附图仅示意表单位置，保留的是页面打开时的初始化值，不是已提交的本例600万元收入或你的真实资本。将整套实际数据校验保存一次后，后续可使用完整CSV替换本期源；不应将真实资本改成示例数，不直接改数据库。独立验收已验证资本110与旧历史100时CSV拒绝，完整表单同步为110后同CSV可导入。</w:t>
      </w:r>
    </w:p>
    <w:p>
      <w:r>
        <w:rPr>
          <w:rFonts w:ascii="Arial" w:hAnsi="Arial" w:eastAsia="宋体"/>
          <w:b w:val="0"/>
          <w:i w:val="0"/>
        </w:rPr>
        <w:t>若你只有三张报表而无法补齐本版所需逐月明细或历史口径，应先补齐资料，不声称本版可以从任意三份财报Excel自动识别并补足所有字段。</w:t>
      </w:r>
    </w:p>
    <w:p>
      <w:pPr>
        <w:pStyle w:val="Heading1"/>
      </w:pPr>
      <w:bookmarkStart w:id="23" w:name="epm_23"/>
      <w:r>
        <w:rPr>
          <w:rFonts w:ascii="Arial" w:hAnsi="Arial" w:eastAsia="宋体"/>
          <w:b w:val="0"/>
          <w:i w:val="0"/>
        </w:rPr>
        <w:t>附录B：常见问题与恢复</w:t>
      </w:r>
      <w:bookmarkEnd w:id="2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6"/>
        <w:gridCol w:w="3328"/>
        <w:gridCol w:w="3712"/>
      </w:tblGrid>
      <w:tr>
        <w:trPr>
          <w:cantSplit/>
          <w:tblHeader w:val="true"/>
        </w:trPr>
        <w:tc>
          <w:tcPr>
            <w:tcW w:type="dxa" w:w="2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问题</w:t>
            </w:r>
          </w:p>
        </w:tc>
        <w:tc>
          <w:tcPr>
            <w:tcW w:type="dxa" w:w="332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先核什么</w:t>
            </w:r>
          </w:p>
        </w:tc>
        <w:tc>
          <w:tcPr>
            <w:tcW w:type="dxa" w:w="37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如何恢复</w:t>
            </w:r>
          </w:p>
        </w:tc>
      </w:tr>
      <w:tr>
        <w:trPr>
          <w:cantSplit/>
        </w:trPr>
        <w:tc>
          <w:tcPr>
            <w:tcW w:type="dxa" w:w="2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导入期间不符</w:t>
            </w:r>
          </w:p>
        </w:tc>
        <w:tc>
          <w:tcPr>
            <w:tcW w:type="dxa" w:w="332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顶部是否06期；CSV期间是否全为2026-06</w:t>
            </w:r>
          </w:p>
        </w:tc>
        <w:tc>
          <w:tcPr>
            <w:tcW w:type="dxa" w:w="37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按本次期间更正，不照弹窗“2026-09”固定示例填</w:t>
            </w:r>
          </w:p>
        </w:tc>
      </w:tr>
      <w:tr>
        <w:trPr>
          <w:cantSplit/>
        </w:trPr>
        <w:tc>
          <w:tcPr>
            <w:tcW w:type="dxa" w:w="2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提示缺字段／缺月份</w:t>
            </w:r>
          </w:p>
        </w:tc>
        <w:tc>
          <w:tcPr>
            <w:tcW w:type="dxa" w:w="332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是否保留99行六区，逐月1—6是否齐全，金额是否漏填</w:t>
            </w:r>
          </w:p>
        </w:tc>
        <w:tc>
          <w:tcPr>
            <w:tcW w:type="dxa" w:w="37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补完整；累计区月份留空，月区填1至6</w:t>
            </w:r>
          </w:p>
        </w:tc>
      </w:tr>
      <w:tr>
        <w:trPr>
          <w:cantSplit/>
        </w:trPr>
        <w:tc>
          <w:tcPr>
            <w:tcW w:type="dxa" w:w="2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金额大10000倍</w:t>
            </w:r>
          </w:p>
        </w:tc>
        <w:tc>
          <w:tcPr>
            <w:tcW w:type="dxa" w:w="332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是否把元直接填进万元入口</w:t>
            </w:r>
          </w:p>
        </w:tc>
        <w:tc>
          <w:tcPr>
            <w:tcW w:type="dxa" w:w="37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按报表原单位正确转换，重导本期完整源</w:t>
            </w:r>
          </w:p>
        </w:tc>
      </w:tr>
      <w:tr>
        <w:trPr>
          <w:cantSplit/>
        </w:trPr>
        <w:tc>
          <w:tcPr>
            <w:tcW w:type="dxa" w:w="2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打不开.xlsx</w:t>
            </w:r>
          </w:p>
        </w:tc>
        <w:tc>
          <w:tcPr>
            <w:tcW w:type="dxa" w:w="332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本入口只接UTF-8 CSV</w:t>
            </w:r>
          </w:p>
        </w:tc>
        <w:tc>
          <w:tcPr>
            <w:tcW w:type="dxa" w:w="37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从首个纯数据表另存CSV，不改文件扩展名冒充</w:t>
            </w:r>
          </w:p>
        </w:tc>
      </w:tr>
      <w:tr>
        <w:trPr>
          <w:cantSplit/>
        </w:trPr>
        <w:tc>
          <w:tcPr>
            <w:tcW w:type="dxa" w:w="2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已锁定／不能保存</w:t>
            </w:r>
          </w:p>
        </w:tc>
        <w:tc>
          <w:tcPr>
            <w:tcW w:type="dxa" w:w="332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鸿旺及引用它的祖先是否仍签核</w:t>
            </w:r>
          </w:p>
        </w:tc>
        <w:tc>
          <w:tcPr>
            <w:tcW w:type="dxa" w:w="37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负责人在06期重开本层与祖先，保留历史后重做</w:t>
            </w:r>
          </w:p>
        </w:tc>
      </w:tr>
      <w:tr>
        <w:trPr>
          <w:cantSplit/>
        </w:trPr>
        <w:tc>
          <w:tcPr>
            <w:tcW w:type="dxa" w:w="2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历史资本明细不符</w:t>
            </w:r>
          </w:p>
        </w:tc>
        <w:tc>
          <w:tcPr>
            <w:tcW w:type="dxa" w:w="332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真实年初资本与旧历史口径是否不同</w:t>
            </w:r>
          </w:p>
        </w:tc>
        <w:tc>
          <w:tcPr>
            <w:tcW w:type="dxa" w:w="37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依附录A用完整表单先同步真实口径，不用演示数替换真实资本</w:t>
            </w:r>
          </w:p>
        </w:tc>
      </w:tr>
      <w:tr>
        <w:trPr>
          <w:cantSplit/>
        </w:trPr>
        <w:tc>
          <w:tcPr>
            <w:tcW w:type="dxa" w:w="2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出现ERP源版本前置失败</w:t>
            </w:r>
          </w:p>
        </w:tc>
        <w:tc>
          <w:tcPr>
            <w:tcW w:type="dxa" w:w="332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是否已导入NC或载入凭证样例</w:t>
            </w:r>
          </w:p>
        </w:tc>
        <w:tc>
          <w:tcPr>
            <w:tcW w:type="dxa" w:w="37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使用独立报表练习目录，或继续ERP原流程更正并生成；不混合绕过</w:t>
            </w:r>
          </w:p>
        </w:tc>
      </w:tr>
      <w:tr>
        <w:trPr>
          <w:cantSplit/>
        </w:trPr>
        <w:tc>
          <w:tcPr>
            <w:tcW w:type="dxa" w:w="2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资产负债／现金流不平</w:t>
            </w:r>
          </w:p>
        </w:tc>
        <w:tc>
          <w:tcPr>
            <w:tcW w:type="dxa" w:w="332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是否漏项目、期初期末弄反、留存重复加利润、现金流倒挤</w:t>
            </w:r>
          </w:p>
        </w:tc>
        <w:tc>
          <w:tcPr>
            <w:tcW w:type="dxa" w:w="37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回真实报表核对，完整源校验后再导入</w:t>
            </w:r>
          </w:p>
        </w:tc>
      </w:tr>
      <w:tr>
        <w:trPr>
          <w:cantSplit/>
        </w:trPr>
        <w:tc>
          <w:tcPr>
            <w:tcW w:type="dxa" w:w="2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收入833.33而非本例840</w:t>
            </w:r>
          </w:p>
        </w:tc>
        <w:tc>
          <w:tcPr>
            <w:tcW w:type="dxa" w:w="332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是否仍用旧初始化66.67</w:t>
            </w:r>
          </w:p>
        </w:tc>
        <w:tc>
          <w:tcPr>
            <w:tcW w:type="dxa" w:w="37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核对业务依据并替换为本例60，不能只因三表平衡就认为正确</w:t>
            </w:r>
          </w:p>
        </w:tc>
      </w:tr>
      <w:tr>
        <w:trPr>
          <w:cantSplit/>
        </w:trPr>
        <w:tc>
          <w:tcPr>
            <w:tcW w:type="dxa" w:w="2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还有草稿或不能签核</w:t>
            </w:r>
          </w:p>
        </w:tc>
        <w:tc>
          <w:tcPr>
            <w:tcW w:type="dxa" w:w="332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抵销是否审批、计算后是否又改了源</w:t>
            </w:r>
          </w:p>
        </w:tc>
        <w:tc>
          <w:tcPr>
            <w:tcW w:type="dxa" w:w="37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完成审批，重新计算最新有效版本后签核</w:t>
            </w:r>
          </w:p>
        </w:tc>
      </w:tr>
      <w:tr>
        <w:trPr>
          <w:cantSplit/>
        </w:trPr>
        <w:tc>
          <w:tcPr>
            <w:tcW w:type="dxa" w:w="236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集团显示失效</w:t>
            </w:r>
          </w:p>
        </w:tc>
        <w:tc>
          <w:tcPr>
            <w:tcW w:type="dxa" w:w="332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它依赖的鸿旺结果刚被重开／替换</w:t>
            </w:r>
          </w:p>
        </w:tc>
        <w:tc>
          <w:tcPr>
            <w:tcW w:type="dxa" w:w="371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本次完成鸿旺即可；准备好集团全部有效输入后再做大合并</w:t>
            </w:r>
          </w:p>
        </w:tc>
      </w:tr>
    </w:tbl>
    <w:p>
      <w:pPr>
        <w:spacing w:after="40"/>
      </w:pPr>
    </w:p>
    <w:p>
      <w:pPr>
        <w:pStyle w:val="Heading1"/>
      </w:pPr>
      <w:bookmarkStart w:id="24" w:name="epm_24"/>
      <w:r>
        <w:rPr>
          <w:rFonts w:ascii="Arial" w:hAnsi="Arial" w:eastAsia="宋体"/>
          <w:b w:val="0"/>
          <w:i w:val="0"/>
        </w:rPr>
        <w:t>附录C：操作完成检查单</w:t>
      </w:r>
      <w:bookmarkEnd w:id="24"/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顶部始终为鸿旺小合并、2026年06期、人民币CNY。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三家法人互不重叠，各一套99行完整源，来源与本次文件相符。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期初是2026年初，期末是6月30日；利润和现金流是1—6月累计，逐月明细能勾稽。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金额单位万元；不是NC凭证的元；真实期初资本与历史口径一致。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本层内部交易按实际依据维护，没有重复旧示例抵销，没有未审批草稿。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本例收入840、净利270、资产470且三表勾稽通过；真实数据按真实业务预期核对。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最终结果状态“已签核”，来源里可看到三家源及正确本层抵销。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练习结束通过“本机环境”安全退出，备份整个练习数据目录，不删原环境。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宋体"/>
        <w:sz w:val="16"/>
      </w:rPr>
      <w:t xml:space="preserve">TY-EPM-HW202606-001  ·  六月报表指南D1.0  ·  第 </w:t>
    </w:r>
    <w:fldSimple w:instr="PAGE"/>
    <w:r>
      <w:rPr>
        <w:rFonts w:ascii="Arial" w:hAnsi="Arial" w:eastAsia="宋体"/>
        <w:sz w:val="16"/>
      </w:rPr>
      <w:t xml:space="preserve"> 页 / 共 </w:t>
    </w:r>
    <w:fldSimple w:instr="NUMPAGES"/>
    <w:r>
      <w:rPr>
        <w:rFonts w:ascii="Arial" w:hAnsi="Arial" w:eastAsia="宋体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color w:val="66758D"/>
        <w:sz w:val="16"/>
      </w:rPr>
      <w:t>杭州天元宠物用品有限公司  |  鸿旺2026年6月单体报表导入与小合并操作指南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173F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173F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173F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宋体"/>
      <w:b/>
      <w:bCs/>
      <w:i/>
      <w:iCs/>
      <w:color w:val="173F6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天元EPM · 鸿旺2026年6月单体报表导入与小合并操作指南</dc:title>
  <dc:subject>杭州天元宠物用品有限公司：中文本机EPM Demo文档</dc:subject>
  <dc:creator>自研EPM项目文档</dc:creator>
  <cp:keywords>鸿旺小合并,2026年6月,单体报表,CSV,图文操作指南,ERP-20261021</cp:keywords>
  <dc:description>generated by python-docx</dc:description>
  <cp:lastModifiedBy/>
  <cp:revision>1</cp:revision>
  <dcterms:created xsi:type="dcterms:W3CDTF">2026-10-28T09:29:58Z</dcterms:created>
  <dcterms:modified xsi:type="dcterms:W3CDTF">2026-10-28T09:29:58Z</dcterms:modified>
  <cp:category/>
</cp:coreProperties>
</file>