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20"/>
      </w:pPr>
      <w:r>
        <w:rPr>
          <w:rFonts w:ascii="Arial" w:hAnsi="Arial" w:eastAsia="宋体"/>
          <w:color w:val="4B6995"/>
          <w:sz w:val="24"/>
        </w:rPr>
        <w:t>天元 EPM  /  凭证与分级合并中文演示版</w:t>
      </w:r>
    </w:p>
    <w:p>
      <w:pPr>
        <w:spacing w:before="240" w:after="280"/>
      </w:pPr>
      <w:r>
        <w:rPr>
          <w:rFonts w:ascii="Arial" w:hAnsi="Arial" w:eastAsia="宋体"/>
          <w:b/>
          <w:color w:val="173F6E"/>
          <w:sz w:val="50"/>
        </w:rPr>
        <w:t>PRD研发需求规格说明书</w:t>
      </w:r>
    </w:p>
    <w:p>
      <w:r>
        <w:rPr>
          <w:rFonts w:ascii="Arial" w:hAnsi="Arial" w:eastAsia="宋体"/>
          <w:sz w:val="30"/>
        </w:rPr>
        <w:t>杭州天元宠物用品有限公司</w:t>
      </w:r>
    </w:p>
    <w:p>
      <w:r>
        <w:rPr>
          <w:rFonts w:ascii="Arial" w:hAnsi="Arial" w:eastAsia="宋体"/>
          <w:color w:val="66758D"/>
          <w:sz w:val="22"/>
        </w:rPr>
        <w:t>全模块需求 · 字段规则 · 页面交互 · 接口与验收</w:t>
      </w:r>
    </w:p>
    <w:p/>
    <w:tbl>
      <w:tblPr>
        <w:tblStyle w:val="TableGrid"/>
        <w:tblW w:type="auto" w:w="0"/>
        <w:jc w:val="center"/>
        <w:tblLayout w:type="fixed"/>
        <w:tblLook w:firstColumn="1" w:firstRow="1" w:lastColumn="0" w:lastRow="0" w:noHBand="0" w:noVBand="1" w:val="04A0"/>
      </w:tblPr>
      <w:tblGrid>
        <w:gridCol w:w="2642"/>
        <w:gridCol w:w="6764"/>
      </w:tblGrid>
      <w:tr>
        <w:trPr>
          <w:cantSplit/>
          <w:tblHeader w:val="true"/>
        </w:trPr>
        <w:tc>
          <w:tcPr>
            <w:tcW w:type="dxa" w:w="264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文档控制项</w:t>
            </w:r>
          </w:p>
        </w:tc>
        <w:tc>
          <w:tcPr>
            <w:tcW w:type="dxa" w:w="676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说明</w:t>
            </w:r>
          </w:p>
        </w:tc>
      </w:tr>
      <w:tr>
        <w:trPr>
          <w:cantSplit/>
        </w:trPr>
        <w:tc>
          <w:tcPr>
            <w:tcW w:type="dxa" w:w="2642"/>
            <w:vAlign w:val="top"/>
            <w:tcMar>
              <w:top w:w="65" w:type="dxa"/>
              <w:bottom w:w="65" w:type="dxa"/>
              <w:left w:w="65" w:type="dxa"/>
              <w:right w:w="65" w:type="dxa"/>
            </w:tcMar>
          </w:tcPr>
          <w:p>
            <w:pPr>
              <w:spacing w:before="30" w:after="30" w:line="252" w:lineRule="auto"/>
            </w:pPr>
            <w:r>
              <w:rPr>
                <w:rFonts w:ascii="Arial" w:hAnsi="Arial" w:eastAsia="宋体"/>
                <w:b w:val="0"/>
                <w:i w:val="0"/>
                <w:sz w:val="19"/>
              </w:rPr>
              <w:t>文档编号</w:t>
            </w:r>
          </w:p>
        </w:tc>
        <w:tc>
          <w:tcPr>
            <w:tcW w:type="dxa" w:w="6764"/>
            <w:vAlign w:val="top"/>
            <w:tcMar>
              <w:top w:w="65" w:type="dxa"/>
              <w:bottom w:w="65" w:type="dxa"/>
              <w:left w:w="65" w:type="dxa"/>
              <w:right w:w="65" w:type="dxa"/>
            </w:tcMar>
          </w:tcPr>
          <w:p>
            <w:pPr>
              <w:spacing w:before="30" w:after="30" w:line="252" w:lineRule="auto"/>
            </w:pPr>
            <w:r>
              <w:rPr>
                <w:rFonts w:ascii="Arial" w:hAnsi="Arial" w:eastAsia="宋体"/>
                <w:b w:val="0"/>
                <w:i w:val="0"/>
                <w:sz w:val="19"/>
              </w:rPr>
              <w:t>TY-EPM-PRD-ERP-001</w:t>
            </w:r>
          </w:p>
        </w:tc>
      </w:tr>
      <w:tr>
        <w:trPr>
          <w:cantSplit/>
        </w:trPr>
        <w:tc>
          <w:tcPr>
            <w:tcW w:type="dxa" w:w="26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文档版本 / 日期</w:t>
            </w:r>
          </w:p>
        </w:tc>
        <w:tc>
          <w:tcPr>
            <w:tcW w:type="dxa" w:w="676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D1.0 / 2026-10-21</w:t>
            </w:r>
          </w:p>
        </w:tc>
      </w:tr>
      <w:tr>
        <w:trPr>
          <w:cantSplit/>
        </w:trPr>
        <w:tc>
          <w:tcPr>
            <w:tcW w:type="dxa" w:w="2642"/>
            <w:vAlign w:val="top"/>
            <w:tcMar>
              <w:top w:w="65" w:type="dxa"/>
              <w:bottom w:w="65" w:type="dxa"/>
              <w:left w:w="65" w:type="dxa"/>
              <w:right w:w="65" w:type="dxa"/>
            </w:tcMar>
          </w:tcPr>
          <w:p>
            <w:pPr>
              <w:spacing w:before="30" w:after="30" w:line="252" w:lineRule="auto"/>
            </w:pPr>
            <w:r>
              <w:rPr>
                <w:rFonts w:ascii="Arial" w:hAnsi="Arial" w:eastAsia="宋体"/>
                <w:b w:val="0"/>
                <w:i w:val="0"/>
                <w:sz w:val="19"/>
              </w:rPr>
              <w:t>适配软件基线</w:t>
            </w:r>
          </w:p>
        </w:tc>
        <w:tc>
          <w:tcPr>
            <w:tcW w:type="dxa" w:w="6764"/>
            <w:vAlign w:val="top"/>
            <w:tcMar>
              <w:top w:w="65" w:type="dxa"/>
              <w:bottom w:w="65" w:type="dxa"/>
              <w:left w:w="65" w:type="dxa"/>
              <w:right w:w="65" w:type="dxa"/>
            </w:tcMar>
          </w:tcPr>
          <w:p>
            <w:pPr>
              <w:spacing w:before="30" w:after="30" w:line="252" w:lineRule="auto"/>
            </w:pPr>
            <w:r>
              <w:rPr>
                <w:rFonts w:ascii="Arial" w:hAnsi="Arial" w:eastAsia="宋体"/>
                <w:b w:val="0"/>
                <w:i w:val="0"/>
                <w:sz w:val="19"/>
              </w:rPr>
              <w:t>ERP-20261021 · NC6.5凭证、单体报表及分级合并Demo</w:t>
            </w:r>
          </w:p>
        </w:tc>
      </w:tr>
      <w:tr>
        <w:trPr>
          <w:cantSplit/>
        </w:trPr>
        <w:tc>
          <w:tcPr>
            <w:tcW w:type="dxa" w:w="26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适用读者</w:t>
            </w:r>
          </w:p>
        </w:tc>
        <w:tc>
          <w:tcPr>
            <w:tcW w:type="dxa" w:w="676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产品、研发、财务、实施及测试负责人</w:t>
            </w:r>
          </w:p>
        </w:tc>
      </w:tr>
      <w:tr>
        <w:trPr>
          <w:cantSplit/>
        </w:trPr>
        <w:tc>
          <w:tcPr>
            <w:tcW w:type="dxa" w:w="2642"/>
            <w:vAlign w:val="top"/>
            <w:tcMar>
              <w:top w:w="65" w:type="dxa"/>
              <w:bottom w:w="65" w:type="dxa"/>
              <w:left w:w="65" w:type="dxa"/>
              <w:right w:w="65" w:type="dxa"/>
            </w:tcMar>
          </w:tcPr>
          <w:p>
            <w:pPr>
              <w:spacing w:before="30" w:after="30" w:line="252" w:lineRule="auto"/>
            </w:pPr>
            <w:r>
              <w:rPr>
                <w:rFonts w:ascii="Arial" w:hAnsi="Arial" w:eastAsia="宋体"/>
                <w:b w:val="0"/>
                <w:i w:val="0"/>
                <w:sz w:val="19"/>
              </w:rPr>
              <w:t>数据说明</w:t>
            </w:r>
          </w:p>
        </w:tc>
        <w:tc>
          <w:tcPr>
            <w:tcW w:type="dxa" w:w="6764"/>
            <w:vAlign w:val="top"/>
            <w:tcMar>
              <w:top w:w="65" w:type="dxa"/>
              <w:bottom w:w="65" w:type="dxa"/>
              <w:left w:w="65" w:type="dxa"/>
              <w:right w:w="65" w:type="dxa"/>
            </w:tcMar>
          </w:tcPr>
          <w:p>
            <w:pPr>
              <w:spacing w:before="30" w:after="30" w:line="252" w:lineRule="auto"/>
            </w:pPr>
            <w:r>
              <w:rPr>
                <w:rFonts w:ascii="Arial" w:hAnsi="Arial" w:eastAsia="宋体"/>
                <w:b w:val="0"/>
                <w:i w:val="0"/>
                <w:sz w:val="19"/>
              </w:rPr>
              <w:t>主公司及鸿旺相关主体名称由用户提供；其他演示主体、人员、交易和财务金额为虚构样例。</w:t>
            </w:r>
          </w:p>
        </w:tc>
      </w:tr>
    </w:tbl>
    <w:p>
      <w:pPr>
        <w:spacing w:after="40"/>
      </w:pPr>
    </w:p>
    <w:p>
      <w:pPr>
        <w:spacing w:before="200"/>
        <w:shd w:fill="F0F5FC"/>
      </w:pPr>
      <w:r>
        <w:t>本套说明依据实际交付源码、接口与验收结果整理，明确区分可操作功能、演示计算口径及后续研发建议。</w:t>
      </w:r>
    </w:p>
    <w:p>
      <w:r>
        <w:br w:type="page"/>
      </w:r>
    </w:p>
    <w:p>
      <w:pPr>
        <w:pStyle w:val="Heading1"/>
      </w:pPr>
      <w:r>
        <w:t>阅读导航</w:t>
      </w:r>
    </w:p>
    <w:p>
      <w:r>
        <w:t>点击下列章节可跳转。Word/WPS 的标题样式也可用于导航及生成自动目录。</w:t>
      </w:r>
    </w:p>
    <w:p>
      <w:pPr>
        <w:spacing w:after="80"/>
      </w:pPr>
      <w:hyperlink w:anchor="epm_1">
        <w:r>
          <w:rPr>
            <w:color w:val="245CA8"/>
            <w:rFonts w:ascii="Arial" w:eastAsia="宋体"/>
            <w:sz w:val="21"/>
          </w:rPr>
          <w:t xml:space="preserve">文档控制与修订记录</w:t>
        </w:r>
      </w:hyperlink>
    </w:p>
    <w:p>
      <w:pPr>
        <w:spacing w:after="80"/>
      </w:pPr>
      <w:hyperlink w:anchor="epm_3">
        <w:r>
          <w:rPr>
            <w:color w:val="245CA8"/>
            <w:rFonts w:ascii="Arial" w:eastAsia="宋体"/>
            <w:sz w:val="21"/>
          </w:rPr>
          <w:t xml:space="preserve">一、背景与目标（Why）</w:t>
        </w:r>
      </w:hyperlink>
    </w:p>
    <w:p>
      <w:pPr>
        <w:spacing w:after="80"/>
      </w:pPr>
      <w:hyperlink w:anchor="epm_8">
        <w:r>
          <w:rPr>
            <w:color w:val="245CA8"/>
            <w:rFonts w:ascii="Arial" w:eastAsia="宋体"/>
            <w:sz w:val="21"/>
          </w:rPr>
          <w:t xml:space="preserve">二、菜单结构与职责</w:t>
        </w:r>
      </w:hyperlink>
    </w:p>
    <w:p>
      <w:pPr>
        <w:spacing w:after="80"/>
      </w:pPr>
      <w:hyperlink w:anchor="epm_11">
        <w:r>
          <w:rPr>
            <w:color w:val="245CA8"/>
            <w:rFonts w:ascii="Arial" w:eastAsia="宋体"/>
            <w:sz w:val="21"/>
          </w:rPr>
          <w:t xml:space="preserve">三、单据、页面及按钮设计</w:t>
        </w:r>
      </w:hyperlink>
    </w:p>
    <w:p>
      <w:pPr>
        <w:spacing w:after="80"/>
      </w:pPr>
      <w:hyperlink w:anchor="epm_43">
        <w:r>
          <w:rPr>
            <w:color w:val="245CA8"/>
            <w:rFonts w:ascii="Arial" w:eastAsia="宋体"/>
            <w:sz w:val="21"/>
          </w:rPr>
          <w:t xml:space="preserve">四、端到端业务流转与状态机</w:t>
        </w:r>
      </w:hyperlink>
    </w:p>
    <w:p>
      <w:pPr>
        <w:spacing w:after="80"/>
      </w:pPr>
      <w:hyperlink w:anchor="epm_54">
        <w:r>
          <w:rPr>
            <w:color w:val="245CA8"/>
            <w:rFonts w:ascii="Arial" w:eastAsia="宋体"/>
            <w:sz w:val="21"/>
          </w:rPr>
          <w:t xml:space="preserve">五、字段映射、接口与数据库约定</w:t>
        </w:r>
      </w:hyperlink>
    </w:p>
    <w:p>
      <w:pPr>
        <w:spacing w:after="80"/>
      </w:pPr>
      <w:hyperlink w:anchor="epm_62">
        <w:r>
          <w:rPr>
            <w:color w:val="245CA8"/>
            <w:rFonts w:ascii="Arial" w:eastAsia="宋体"/>
            <w:sz w:val="21"/>
          </w:rPr>
          <w:t xml:space="preserve">六、组织、期间、版本与数据隔离</w:t>
        </w:r>
      </w:hyperlink>
    </w:p>
    <w:p>
      <w:pPr>
        <w:spacing w:after="80"/>
      </w:pPr>
      <w:hyperlink w:anchor="epm_67">
        <w:r>
          <w:rPr>
            <w:color w:val="245CA8"/>
            <w:rFonts w:ascii="Arial" w:eastAsia="宋体"/>
            <w:sz w:val="21"/>
          </w:rPr>
          <w:t xml:space="preserve">七、业务规则汇总</w:t>
        </w:r>
      </w:hyperlink>
    </w:p>
    <w:p>
      <w:pPr>
        <w:spacing w:after="80"/>
      </w:pPr>
      <w:hyperlink w:anchor="epm_71">
        <w:r>
          <w:rPr>
            <w:color w:val="245CA8"/>
            <w:rFonts w:ascii="Arial" w:eastAsia="宋体"/>
            <w:sz w:val="21"/>
          </w:rPr>
          <w:t xml:space="preserve">八、验收标准与演示用例</w:t>
        </w:r>
      </w:hyperlink>
    </w:p>
    <w:p>
      <w:pPr>
        <w:spacing w:after="80"/>
      </w:pPr>
      <w:hyperlink w:anchor="epm_78">
        <w:r>
          <w:rPr>
            <w:color w:val="245CA8"/>
            <w:rFonts w:ascii="Arial" w:eastAsia="宋体"/>
            <w:sz w:val="21"/>
          </w:rPr>
          <w:t xml:space="preserve">九、开放项与正式项目待确认事项</w:t>
        </w:r>
      </w:hyperlink>
    </w:p>
    <w:p>
      <w:pPr>
        <w:spacing w:after="80"/>
      </w:pPr>
      <w:hyperlink w:anchor="epm_81">
        <w:r>
          <w:rPr>
            <w:color w:val="245CA8"/>
            <w:rFonts w:ascii="Arial" w:eastAsia="宋体"/>
            <w:sz w:val="21"/>
          </w:rPr>
          <w:t xml:space="preserve">十、研发拆解、里程碑及版本交付</w:t>
        </w:r>
      </w:hyperlink>
    </w:p>
    <w:p>
      <w:pPr>
        <w:spacing w:after="80"/>
      </w:pPr>
      <w:hyperlink w:anchor="epm_86">
        <w:r>
          <w:rPr>
            <w:color w:val="245CA8"/>
            <w:rFonts w:ascii="Arial" w:eastAsia="宋体"/>
            <w:sz w:val="21"/>
          </w:rPr>
          <w:t xml:space="preserve">附录A 字段、接口与存储数据字典</w:t>
        </w:r>
      </w:hyperlink>
    </w:p>
    <w:p>
      <w:r>
        <w:br w:type="page"/>
      </w:r>
    </w:p>
    <w:p>
      <w:r>
        <w:rPr>
          <w:rFonts w:ascii="Arial" w:hAnsi="Arial" w:eastAsia="宋体"/>
          <w:b w:val="0"/>
          <w:i w:val="0"/>
        </w:rPr>
        <w:t>公司：杭州天元宠物用品有限公司</w:t>
      </w:r>
      <w:r>
        <w:br/>
      </w:r>
      <w:r>
        <w:rPr>
          <w:rFonts w:ascii="Arial" w:hAnsi="Arial" w:eastAsia="宋体"/>
          <w:b w:val="0"/>
          <w:i w:val="0"/>
        </w:rPr>
        <w:t>业务基线：ERP-20261021（凭证到单体三表、自动抵销及多层合并中文Demo）</w:t>
      </w:r>
      <w:r>
        <w:br/>
      </w:r>
      <w:r>
        <w:rPr>
          <w:rFonts w:ascii="Arial" w:hAnsi="Arial" w:eastAsia="宋体"/>
          <w:b w:val="0"/>
          <w:i w:val="0"/>
        </w:rPr>
        <w:t>文档版本：D1.0；文档发布日期：2026年10月21日</w:t>
      </w:r>
      <w:r>
        <w:br/>
      </w:r>
      <w:r>
        <w:rPr>
          <w:rFonts w:ascii="Arial" w:hAnsi="Arial" w:eastAsia="宋体"/>
          <w:b w:val="0"/>
          <w:i w:val="0"/>
        </w:rPr>
        <w:t>文档编号：TY-EPM-PRD-ERP-001</w:t>
      </w:r>
      <w:r>
        <w:br/>
      </w:r>
      <w:r>
        <w:rPr>
          <w:rFonts w:ascii="Arial" w:hAnsi="Arial" w:eastAsia="宋体"/>
          <w:b w:val="0"/>
          <w:i w:val="0"/>
        </w:rPr>
        <w:t>适用人员：产品、财务、研发、测试、实施、审计及交付负责人。</w:t>
      </w:r>
    </w:p>
    <w:p>
      <w:pPr>
        <w:pStyle w:val="Heading1"/>
      </w:pPr>
      <w:bookmarkStart w:id="1" w:name="epm_1"/>
      <w:r>
        <w:rPr>
          <w:rFonts w:ascii="Arial" w:hAnsi="Arial" w:eastAsia="宋体"/>
          <w:b w:val="0"/>
          <w:i w:val="0"/>
        </w:rPr>
        <w:t>文档控制与修订记录</w:t>
      </w:r>
      <w:bookmarkEnd w:id="1"/>
    </w:p>
    <w:tbl>
      <w:tblPr>
        <w:tblStyle w:val="TableGrid"/>
        <w:tblW w:type="auto" w:w="0"/>
        <w:jc w:val="center"/>
        <w:tblLayout w:type="fixed"/>
        <w:tblLook w:firstColumn="1" w:firstRow="1" w:lastColumn="0" w:lastRow="0" w:noHBand="0" w:noVBand="1" w:val="04A0"/>
      </w:tblPr>
      <w:tblGrid>
        <w:gridCol w:w="1013"/>
        <w:gridCol w:w="1352"/>
        <w:gridCol w:w="4315"/>
        <w:gridCol w:w="2726"/>
      </w:tblGrid>
      <w:tr>
        <w:trPr>
          <w:cantSplit/>
          <w:tblHeader w:val="true"/>
        </w:trPr>
        <w:tc>
          <w:tcPr>
            <w:tcW w:type="dxa" w:w="101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版本</w:t>
            </w:r>
          </w:p>
        </w:tc>
        <w:tc>
          <w:tcPr>
            <w:tcW w:type="dxa" w:w="135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日期</w:t>
            </w:r>
          </w:p>
        </w:tc>
        <w:tc>
          <w:tcPr>
            <w:tcW w:type="dxa" w:w="431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基线与修订内容</w:t>
            </w:r>
          </w:p>
        </w:tc>
        <w:tc>
          <w:tcPr>
            <w:tcW w:type="dxa" w:w="272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使用规则</w:t>
            </w:r>
          </w:p>
        </w:tc>
      </w:tr>
      <w:tr>
        <w:trPr>
          <w:cantSplit/>
        </w:trPr>
        <w:tc>
          <w:tcPr>
            <w:tcW w:type="dxa" w:w="1013"/>
            <w:vAlign w:val="top"/>
            <w:tcMar>
              <w:top w:w="65" w:type="dxa"/>
              <w:bottom w:w="65" w:type="dxa"/>
              <w:left w:w="65" w:type="dxa"/>
              <w:right w:w="65" w:type="dxa"/>
            </w:tcMar>
          </w:tcPr>
          <w:p>
            <w:pPr>
              <w:spacing w:before="30" w:after="30" w:line="252" w:lineRule="auto"/>
            </w:pPr>
            <w:r>
              <w:rPr>
                <w:rFonts w:ascii="Arial" w:hAnsi="Arial" w:eastAsia="宋体"/>
                <w:b w:val="0"/>
                <w:i w:val="0"/>
                <w:sz w:val="18"/>
              </w:rPr>
              <w:t>D1.0</w:t>
            </w:r>
          </w:p>
        </w:tc>
        <w:tc>
          <w:tcPr>
            <w:tcW w:type="dxa" w:w="1352"/>
            <w:vAlign w:val="top"/>
            <w:tcMar>
              <w:top w:w="65" w:type="dxa"/>
              <w:bottom w:w="65" w:type="dxa"/>
              <w:left w:w="65" w:type="dxa"/>
              <w:right w:w="65" w:type="dxa"/>
            </w:tcMar>
          </w:tcPr>
          <w:p>
            <w:pPr>
              <w:spacing w:before="30" w:after="30" w:line="252" w:lineRule="auto"/>
            </w:pPr>
            <w:r>
              <w:rPr>
                <w:rFonts w:ascii="Arial" w:hAnsi="Arial" w:eastAsia="宋体"/>
                <w:b w:val="0"/>
                <w:i w:val="0"/>
                <w:sz w:val="18"/>
              </w:rPr>
              <w:t>2026-10-21</w:t>
            </w:r>
          </w:p>
        </w:tc>
        <w:tc>
          <w:tcPr>
            <w:tcW w:type="dxa" w:w="4315"/>
            <w:vAlign w:val="top"/>
            <w:tcMar>
              <w:top w:w="65" w:type="dxa"/>
              <w:bottom w:w="65" w:type="dxa"/>
              <w:left w:w="65" w:type="dxa"/>
              <w:right w:w="65" w:type="dxa"/>
            </w:tcMar>
          </w:tcPr>
          <w:p>
            <w:pPr>
              <w:spacing w:before="30" w:after="30" w:line="252" w:lineRule="auto"/>
            </w:pPr>
            <w:r>
              <w:rPr>
                <w:rFonts w:ascii="Arial" w:hAnsi="Arial" w:eastAsia="宋体"/>
                <w:b w:val="0"/>
                <w:i w:val="0"/>
                <w:sz w:val="18"/>
              </w:rPr>
              <w:t>按ERP-20261021源码编写24模块完整需求，保留原21模块全文并贯穿凭证账务、NC6.5文件、自动销售/往来抵销、差异核对及追凭证</w:t>
            </w:r>
          </w:p>
        </w:tc>
        <w:tc>
          <w:tcPr>
            <w:tcW w:type="dxa" w:w="2726"/>
            <w:vAlign w:val="top"/>
            <w:tcMar>
              <w:top w:w="65" w:type="dxa"/>
              <w:bottom w:w="65" w:type="dxa"/>
              <w:left w:w="65" w:type="dxa"/>
              <w:right w:w="65" w:type="dxa"/>
            </w:tcMar>
          </w:tcPr>
          <w:p>
            <w:pPr>
              <w:spacing w:before="30" w:after="30" w:line="252" w:lineRule="auto"/>
            </w:pPr>
            <w:r>
              <w:rPr>
                <w:rFonts w:ascii="Arial" w:hAnsi="Arial" w:eastAsia="宋体"/>
                <w:b w:val="0"/>
                <w:i w:val="0"/>
                <w:sz w:val="18"/>
              </w:rPr>
              <w:t>替代旧版PRD对当前Demo功能的解释；旧版仍作为历史材料保留</w:t>
            </w:r>
          </w:p>
        </w:tc>
      </w:tr>
    </w:tbl>
    <w:p>
      <w:pPr>
        <w:spacing w:after="40"/>
      </w:pPr>
    </w:p>
    <w:p>
      <w:r>
        <w:rPr>
          <w:rFonts w:ascii="Arial" w:hAnsi="Arial" w:eastAsia="宋体"/>
          <w:b w:val="0"/>
          <w:i w:val="0"/>
        </w:rPr>
        <w:t>本PRD采用用户提供的《PRD_SCM生产管理模块_v1.7.docx》的组织方式：背景与目标、菜单、单据设计、流转、字段映射、数据隔离、业务规则、验收、开放项和里程碑。附件的SCM生产业务内容不作为EPM研发需求。</w:t>
      </w:r>
    </w:p>
    <w:p>
      <w:r>
        <w:rPr>
          <w:rFonts w:ascii="Arial" w:hAnsi="Arial" w:eastAsia="宋体"/>
          <w:b w:val="0"/>
          <w:i w:val="0"/>
        </w:rPr>
        <w:t xml:space="preserve">本版软件压缩包为 </w:t>
      </w:r>
      <w:r>
        <w:rPr>
          <w:rFonts w:ascii="Consolas" w:hAnsi="Consolas" w:eastAsia="宋体"/>
          <w:b w:val="0"/>
          <w:i w:val="0"/>
          <w:sz w:val="18"/>
        </w:rPr>
        <w:t>TianyuanEPM-ERP-Demo-Windows-x64.zip</w:t>
      </w:r>
      <w:r>
        <w:rPr>
          <w:rFonts w:ascii="Arial" w:hAnsi="Arial" w:eastAsia="宋体"/>
          <w:b w:val="0"/>
          <w:i w:val="0"/>
        </w:rPr>
        <w:t xml:space="preserve">，入口为“天元EPM 凭证合并Demo.exe”。软件产品标识 </w:t>
      </w:r>
      <w:r>
        <w:rPr>
          <w:rFonts w:ascii="Consolas" w:hAnsi="Consolas" w:eastAsia="宋体"/>
          <w:b w:val="0"/>
          <w:i w:val="0"/>
          <w:sz w:val="18"/>
        </w:rPr>
        <w:t>SelfDevelopedEPM-ERP-Demo</w:t>
      </w:r>
      <w:r>
        <w:rPr>
          <w:rFonts w:ascii="Arial" w:hAnsi="Arial" w:eastAsia="宋体"/>
          <w:b w:val="0"/>
          <w:i w:val="0"/>
        </w:rPr>
        <w:t>、schemaVersion=3，使用独立数据目录TianyuanEPMVoucherDemo。release.json记录源码、HTML、EXE与文档对应关系；最终外层ZIP的SHA256及公开提交见包外《交付版本与校验》记录，避免软件包包含自身最终哈希造成循环。旧ML版本及其数据保持独立。</w:t>
      </w:r>
    </w:p>
    <w:p>
      <w:pPr>
        <w:pStyle w:val="Heading2"/>
      </w:pPr>
      <w:bookmarkStart w:id="2" w:name="epm_2"/>
      <w:r>
        <w:rPr>
          <w:rFonts w:ascii="Arial" w:hAnsi="Arial" w:eastAsia="宋体"/>
          <w:b w:val="0"/>
          <w:i w:val="0"/>
        </w:rPr>
        <w:t>阅读约定与实施状态</w:t>
      </w:r>
      <w:bookmarkEnd w:id="2"/>
    </w:p>
    <w:tbl>
      <w:tblPr>
        <w:tblStyle w:val="TableGrid"/>
        <w:tblW w:type="auto" w:w="0"/>
        <w:jc w:val="center"/>
        <w:tblLayout w:type="fixed"/>
        <w:tblLook w:firstColumn="1" w:firstRow="1" w:lastColumn="0" w:lastRow="0" w:noHBand="0" w:noVBand="1" w:val="04A0"/>
      </w:tblPr>
      <w:tblGrid>
        <w:gridCol w:w="1604"/>
        <w:gridCol w:w="4272"/>
        <w:gridCol w:w="3530"/>
      </w:tblGrid>
      <w:tr>
        <w:trPr>
          <w:cantSplit/>
          <w:tblHeader w:val="true"/>
        </w:trPr>
        <w:tc>
          <w:tcPr>
            <w:tcW w:type="dxa" w:w="160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标识</w:t>
            </w:r>
          </w:p>
        </w:tc>
        <w:tc>
          <w:tcPr>
            <w:tcW w:type="dxa" w:w="427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含义</w:t>
            </w:r>
          </w:p>
        </w:tc>
        <w:tc>
          <w:tcPr>
            <w:tcW w:type="dxa" w:w="353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开发及验收处理</w:t>
            </w:r>
          </w:p>
        </w:tc>
      </w:tr>
      <w:tr>
        <w:trPr>
          <w:cantSplit/>
        </w:trPr>
        <w:tc>
          <w:tcPr>
            <w:tcW w:type="dxa" w:w="1604"/>
            <w:vAlign w:val="top"/>
            <w:tcMar>
              <w:top w:w="65" w:type="dxa"/>
              <w:bottom w:w="65" w:type="dxa"/>
              <w:left w:w="65" w:type="dxa"/>
              <w:right w:w="65" w:type="dxa"/>
            </w:tcMar>
          </w:tcPr>
          <w:p>
            <w:pPr>
              <w:spacing w:before="30" w:after="30" w:line="252" w:lineRule="auto"/>
            </w:pPr>
            <w:r>
              <w:rPr>
                <w:rFonts w:ascii="Arial" w:hAnsi="Arial" w:eastAsia="宋体"/>
                <w:b w:val="0"/>
                <w:i w:val="0"/>
                <w:sz w:val="19"/>
              </w:rPr>
              <w:t>I／已实现</w:t>
            </w:r>
          </w:p>
        </w:tc>
        <w:tc>
          <w:tcPr>
            <w:tcW w:type="dxa" w:w="4272"/>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当前Demo有真实页面、服务端动作或可读取结果；以本文来源和验收为证</w:t>
            </w:r>
          </w:p>
        </w:tc>
        <w:tc>
          <w:tcPr>
            <w:tcW w:type="dxa" w:w="3530"/>
            <w:vAlign w:val="top"/>
            <w:tcMar>
              <w:top w:w="65" w:type="dxa"/>
              <w:bottom w:w="65" w:type="dxa"/>
              <w:left w:w="65" w:type="dxa"/>
              <w:right w:w="65" w:type="dxa"/>
            </w:tcMar>
          </w:tcPr>
          <w:p>
            <w:pPr>
              <w:spacing w:before="30" w:after="30" w:line="252" w:lineRule="auto"/>
            </w:pPr>
            <w:r>
              <w:rPr>
                <w:rFonts w:ascii="Arial" w:hAnsi="Arial" w:eastAsia="宋体"/>
                <w:b w:val="0"/>
                <w:i w:val="0"/>
                <w:sz w:val="19"/>
              </w:rPr>
              <w:t>维护时应保证原行为，新增修改须回归</w:t>
            </w:r>
          </w:p>
        </w:tc>
      </w:tr>
      <w:tr>
        <w:trPr>
          <w:cantSplit/>
        </w:trPr>
        <w:tc>
          <w:tcPr>
            <w:tcW w:type="dxa" w:w="16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D／待正式研发</w:t>
            </w:r>
          </w:p>
        </w:tc>
        <w:tc>
          <w:tcPr>
            <w:tcW w:type="dxa" w:w="42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明确需要后续建设的生产能力</w:t>
            </w:r>
          </w:p>
        </w:tc>
        <w:tc>
          <w:tcPr>
            <w:tcW w:type="dxa" w:w="35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不得在本Demo中宣传已完成；立项后细化规则和估算</w:t>
            </w:r>
          </w:p>
        </w:tc>
      </w:tr>
      <w:tr>
        <w:trPr>
          <w:cantSplit/>
        </w:trPr>
        <w:tc>
          <w:tcPr>
            <w:tcW w:type="dxa" w:w="1604"/>
            <w:vAlign w:val="top"/>
            <w:tcMar>
              <w:top w:w="65" w:type="dxa"/>
              <w:bottom w:w="65" w:type="dxa"/>
              <w:left w:w="65" w:type="dxa"/>
              <w:right w:w="65" w:type="dxa"/>
            </w:tcMar>
          </w:tcPr>
          <w:p>
            <w:pPr>
              <w:spacing w:before="30" w:after="30" w:line="252" w:lineRule="auto"/>
            </w:pPr>
            <w:r>
              <w:rPr>
                <w:rFonts w:ascii="Arial" w:hAnsi="Arial" w:eastAsia="宋体"/>
                <w:b w:val="0"/>
                <w:i w:val="0"/>
                <w:sz w:val="19"/>
              </w:rPr>
              <w:t>O／待确认</w:t>
            </w:r>
          </w:p>
        </w:tc>
        <w:tc>
          <w:tcPr>
            <w:tcW w:type="dxa" w:w="4272"/>
            <w:vAlign w:val="top"/>
            <w:tcMar>
              <w:top w:w="65" w:type="dxa"/>
              <w:bottom w:w="65" w:type="dxa"/>
              <w:left w:w="65" w:type="dxa"/>
              <w:right w:w="65" w:type="dxa"/>
            </w:tcMar>
          </w:tcPr>
          <w:p>
            <w:pPr>
              <w:spacing w:before="30" w:after="30" w:line="252" w:lineRule="auto"/>
            </w:pPr>
            <w:r>
              <w:rPr>
                <w:rFonts w:ascii="Arial" w:hAnsi="Arial" w:eastAsia="宋体"/>
                <w:b w:val="0"/>
                <w:i w:val="0"/>
                <w:sz w:val="19"/>
              </w:rPr>
              <w:t>需企业财务或实施负责人确认的会计政策、真实组织或数据</w:t>
            </w:r>
          </w:p>
        </w:tc>
        <w:tc>
          <w:tcPr>
            <w:tcW w:type="dxa" w:w="3530"/>
            <w:vAlign w:val="top"/>
            <w:tcMar>
              <w:top w:w="65" w:type="dxa"/>
              <w:bottom w:w="65" w:type="dxa"/>
              <w:left w:w="65" w:type="dxa"/>
              <w:right w:w="65" w:type="dxa"/>
            </w:tcMar>
          </w:tcPr>
          <w:p>
            <w:pPr>
              <w:spacing w:before="30" w:after="30" w:line="252" w:lineRule="auto"/>
            </w:pPr>
            <w:r>
              <w:rPr>
                <w:rFonts w:ascii="Arial" w:hAnsi="Arial" w:eastAsia="宋体"/>
                <w:b w:val="0"/>
                <w:i w:val="0"/>
                <w:sz w:val="19"/>
              </w:rPr>
              <w:t>不能用演示默认值替代正式确认</w:t>
            </w:r>
          </w:p>
        </w:tc>
      </w:tr>
    </w:tbl>
    <w:p>
      <w:pPr>
        <w:spacing w:after="40"/>
      </w:pPr>
    </w:p>
    <w:p>
      <w:r>
        <w:rPr>
          <w:rFonts w:ascii="Arial" w:hAnsi="Arial" w:eastAsia="宋体"/>
          <w:b w:val="0"/>
          <w:i w:val="0"/>
        </w:rPr>
        <w:t>本文财务报表及抵销金额除明确说明外均为“该报表币种的万元”，最多6位小数，0.000001万元＝0.01元；原始凭证和试算余额按法人本位币元、两位十进制字符串保存。预算继续按人民币万元两位。USD源数据为万美元；CNY结果为人民币万元。演示法人、交易和金额属于虚构样例。用户确认的公司及两家法人名称用于界面展示，不代表已经取得企业真实账套和完整工商资料。</w:t>
      </w:r>
    </w:p>
    <w:p>
      <w:pPr>
        <w:pStyle w:val="Heading1"/>
      </w:pPr>
      <w:bookmarkStart w:id="3" w:name="epm_3"/>
      <w:r>
        <w:rPr>
          <w:rFonts w:ascii="Arial" w:hAnsi="Arial" w:eastAsia="宋体"/>
          <w:b w:val="0"/>
          <w:i w:val="0"/>
        </w:rPr>
        <w:t>一、背景与目标（Why）</w:t>
      </w:r>
      <w:bookmarkEnd w:id="3"/>
    </w:p>
    <w:p>
      <w:pPr>
        <w:pStyle w:val="Heading2"/>
      </w:pPr>
      <w:bookmarkStart w:id="4" w:name="epm_4"/>
      <w:r>
        <w:rPr>
          <w:rFonts w:ascii="Arial" w:hAnsi="Arial" w:eastAsia="宋体"/>
          <w:b w:val="0"/>
          <w:i w:val="0"/>
        </w:rPr>
        <w:t>1.1 背景</w:t>
      </w:r>
      <w:bookmarkEnd w:id="4"/>
    </w:p>
    <w:p>
      <w:r>
        <w:rPr>
          <w:rFonts w:ascii="Arial" w:hAnsi="Arial" w:eastAsia="宋体"/>
          <w:b w:val="0"/>
          <w:i w:val="0"/>
        </w:rPr>
        <w:t>集团同时存在境内独立法人、管理小合并单元及海外美元法人，需要先在小合并层完成抵销并签核，再由集团引用这些结果。单纯把所有法人直接求和，或用一个展示汇率处理整张报表，无法表达分级签核、历史资本、期初留存、逐月损益及现金汇率影响。</w:t>
      </w:r>
    </w:p>
    <w:p>
      <w:r>
        <w:rPr>
          <w:rFonts w:ascii="Arial" w:hAnsi="Arial" w:eastAsia="宋体"/>
          <w:b w:val="0"/>
          <w:i w:val="0"/>
        </w:rPr>
        <w:t>用户已经确认：鸿旺单体、鸿旺猫爬架生产事业部、杭州鸿旺宠物用品有限公司电子工厂为三家独立法人；鸿旺单体不包含另外两家报表，三份报表互不重叠。真实持股按杭州天元100%持股示例维护。鸿旺小合并是管理范围，不能据此推导鸿旺持有另外两家股权。</w:t>
      </w:r>
    </w:p>
    <w:p>
      <w:r>
        <w:rPr>
          <w:rFonts w:ascii="Arial" w:hAnsi="Arial" w:eastAsia="宋体"/>
          <w:b w:val="0"/>
          <w:i w:val="0"/>
        </w:rPr>
        <w:t>企业实际测试需能从ERP已记账原凭证出发，经科目/年初/凭证生成单体三表，再自动匹配内部销售和往来、核差异、生成审批抵销后做小合并与集团合并；出现差异可返回原凭证，而不是只编辑末端三表。用户已指定用友NC6.5并提供原48列表头，本版按文件解释和留痕实现该链路。</w:t>
      </w:r>
    </w:p>
    <w:p>
      <w:r>
        <w:rPr>
          <w:rFonts w:ascii="Arial" w:hAnsi="Arial" w:eastAsia="宋体"/>
          <w:b w:val="0"/>
          <w:i w:val="0"/>
        </w:rPr>
        <w:t>海外各法人以USD报送，先形成USD小合并结果，再折算成CNY进入集团。集团全面预算和经营分析需使用相同范围、币种和期间口径。</w:t>
      </w:r>
    </w:p>
    <w:p>
      <w:pPr>
        <w:pStyle w:val="Heading2"/>
      </w:pPr>
      <w:bookmarkStart w:id="5" w:name="epm_5"/>
      <w:r>
        <w:rPr>
          <w:rFonts w:ascii="Arial" w:hAnsi="Arial" w:eastAsia="宋体"/>
          <w:b w:val="0"/>
          <w:i w:val="0"/>
        </w:rPr>
        <w:t>1.2 本版核心模型</w:t>
      </w:r>
      <w:bookmarkEnd w:id="5"/>
    </w:p>
    <w:tbl>
      <w:tblPr>
        <w:tblStyle w:val="TableGrid"/>
        <w:tblW w:type="auto" w:w="0"/>
        <w:jc w:val="center"/>
        <w:tblLayout w:type="fixed"/>
        <w:tblLook w:firstColumn="1" w:firstRow="1" w:lastColumn="0" w:lastRow="0" w:noHBand="0" w:noVBand="1" w:val="04A0"/>
      </w:tblPr>
      <w:tblGrid>
        <w:gridCol w:w="2682"/>
        <w:gridCol w:w="2914"/>
        <w:gridCol w:w="3810"/>
      </w:tblGrid>
      <w:tr>
        <w:trPr>
          <w:cantSplit/>
          <w:tblHeader w:val="true"/>
        </w:trPr>
        <w:tc>
          <w:tcPr>
            <w:tcW w:type="dxa" w:w="268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模型对象</w:t>
            </w:r>
          </w:p>
        </w:tc>
        <w:tc>
          <w:tcPr>
            <w:tcW w:type="dxa" w:w="291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职责</w:t>
            </w:r>
          </w:p>
        </w:tc>
        <w:tc>
          <w:tcPr>
            <w:tcW w:type="dxa" w:w="381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本版实现边界</w:t>
            </w:r>
          </w:p>
        </w:tc>
      </w:tr>
      <w:tr>
        <w:trPr>
          <w:cantSplit/>
        </w:trPr>
        <w:tc>
          <w:tcPr>
            <w:tcW w:type="dxa" w:w="2682"/>
            <w:vAlign w:val="top"/>
            <w:tcMar>
              <w:top w:w="65" w:type="dxa"/>
              <w:bottom w:w="65" w:type="dxa"/>
              <w:left w:w="65" w:type="dxa"/>
              <w:right w:w="65" w:type="dxa"/>
            </w:tcMar>
          </w:tcPr>
          <w:p>
            <w:pPr>
              <w:spacing w:before="30" w:after="30" w:line="252" w:lineRule="auto"/>
            </w:pPr>
            <w:r>
              <w:rPr>
                <w:rFonts w:ascii="Arial" w:hAnsi="Arial" w:eastAsia="宋体"/>
                <w:b w:val="0"/>
                <w:i w:val="0"/>
                <w:sz w:val="19"/>
              </w:rPr>
              <w:t>独立法人Entity</w:t>
            </w:r>
          </w:p>
        </w:tc>
        <w:tc>
          <w:tcPr>
            <w:tcW w:type="dxa" w:w="2914"/>
            <w:vAlign w:val="top"/>
            <w:tcMar>
              <w:top w:w="65" w:type="dxa"/>
              <w:bottom w:w="65" w:type="dxa"/>
              <w:left w:w="65" w:type="dxa"/>
              <w:right w:w="65" w:type="dxa"/>
            </w:tcMar>
          </w:tcPr>
          <w:p>
            <w:pPr>
              <w:spacing w:before="30" w:after="30" w:line="252" w:lineRule="auto"/>
            </w:pPr>
            <w:r>
              <w:rPr>
                <w:rFonts w:ascii="Arial" w:hAnsi="Arial" w:eastAsia="宋体"/>
                <w:b w:val="0"/>
                <w:i w:val="0"/>
                <w:sz w:val="19"/>
              </w:rPr>
              <w:t>本位币、完整三表源、报送责任人</w:t>
            </w:r>
          </w:p>
        </w:tc>
        <w:tc>
          <w:tcPr>
            <w:tcW w:type="dxa" w:w="3810"/>
            <w:vAlign w:val="top"/>
            <w:tcMar>
              <w:top w:w="65" w:type="dxa"/>
              <w:bottom w:w="65" w:type="dxa"/>
              <w:left w:w="65" w:type="dxa"/>
              <w:right w:w="65" w:type="dxa"/>
            </w:tcMar>
          </w:tcPr>
          <w:p>
            <w:pPr>
              <w:spacing w:before="30" w:after="30" w:line="252" w:lineRule="auto"/>
            </w:pPr>
            <w:r>
              <w:rPr>
                <w:rFonts w:ascii="Arial" w:hAnsi="Arial" w:eastAsia="宋体"/>
                <w:b w:val="0"/>
                <w:i w:val="0"/>
                <w:sz w:val="19"/>
              </w:rPr>
              <w:t>CNY或USD；用户提供的两家名称虽含事业部/工厂，仍按独立法人处理</w:t>
            </w:r>
          </w:p>
        </w:tc>
      </w:tr>
      <w:tr>
        <w:trPr>
          <w:cantSplit/>
        </w:trPr>
        <w:tc>
          <w:tcPr>
            <w:tcW w:type="dxa" w:w="268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管理合并单元Unit</w:t>
            </w:r>
          </w:p>
        </w:tc>
        <w:tc>
          <w:tcPr>
            <w:tcW w:type="dxa" w:w="2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直接成员、报表币种、计算和签核</w:t>
            </w:r>
          </w:p>
        </w:tc>
        <w:tc>
          <w:tcPr>
            <w:tcW w:type="dxa" w:w="38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成员可为法人或下级单元；正式计算引用有效已签核子结果</w:t>
            </w:r>
          </w:p>
        </w:tc>
      </w:tr>
      <w:tr>
        <w:trPr>
          <w:cantSplit/>
        </w:trPr>
        <w:tc>
          <w:tcPr>
            <w:tcW w:type="dxa" w:w="2682"/>
            <w:vAlign w:val="top"/>
            <w:tcMar>
              <w:top w:w="65" w:type="dxa"/>
              <w:bottom w:w="65" w:type="dxa"/>
              <w:left w:w="65" w:type="dxa"/>
              <w:right w:w="65" w:type="dxa"/>
            </w:tcMar>
          </w:tcPr>
          <w:p>
            <w:pPr>
              <w:spacing w:before="30" w:after="30" w:line="252" w:lineRule="auto"/>
            </w:pPr>
            <w:r>
              <w:rPr>
                <w:rFonts w:ascii="Arial" w:hAnsi="Arial" w:eastAsia="宋体"/>
                <w:b w:val="0"/>
                <w:i w:val="0"/>
                <w:sz w:val="19"/>
              </w:rPr>
              <w:t>真实持股Ownership</w:t>
            </w:r>
          </w:p>
        </w:tc>
        <w:tc>
          <w:tcPr>
            <w:tcW w:type="dxa" w:w="2914"/>
            <w:vAlign w:val="top"/>
            <w:tcMar>
              <w:top w:w="65" w:type="dxa"/>
              <w:bottom w:w="65" w:type="dxa"/>
              <w:left w:w="65" w:type="dxa"/>
              <w:right w:w="65" w:type="dxa"/>
            </w:tcMar>
          </w:tcPr>
          <w:p>
            <w:pPr>
              <w:spacing w:before="30" w:after="30" w:line="252" w:lineRule="auto"/>
            </w:pPr>
            <w:r>
              <w:rPr>
                <w:rFonts w:ascii="Arial" w:hAnsi="Arial" w:eastAsia="宋体"/>
                <w:b w:val="0"/>
                <w:i w:val="0"/>
                <w:sz w:val="19"/>
              </w:rPr>
              <w:t>母子法人、持股比例与方法</w:t>
            </w:r>
          </w:p>
        </w:tc>
        <w:tc>
          <w:tcPr>
            <w:tcW w:type="dxa" w:w="3810"/>
            <w:vAlign w:val="top"/>
            <w:tcMar>
              <w:top w:w="65" w:type="dxa"/>
              <w:bottom w:w="65" w:type="dxa"/>
              <w:left w:w="65" w:type="dxa"/>
              <w:right w:w="65" w:type="dxa"/>
            </w:tcMar>
          </w:tcPr>
          <w:p>
            <w:pPr>
              <w:spacing w:before="30" w:after="30" w:line="252" w:lineRule="auto"/>
            </w:pPr>
            <w:r>
              <w:rPr>
                <w:rFonts w:ascii="Arial" w:hAnsi="Arial" w:eastAsia="宋体"/>
                <w:b w:val="0"/>
                <w:i w:val="0"/>
                <w:sz w:val="19"/>
              </w:rPr>
              <w:t>100%全资全额合并；与管理树分别维护</w:t>
            </w:r>
          </w:p>
        </w:tc>
      </w:tr>
      <w:tr>
        <w:trPr>
          <w:cantSplit/>
        </w:trPr>
        <w:tc>
          <w:tcPr>
            <w:tcW w:type="dxa" w:w="268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完整财务源Source</w:t>
            </w:r>
          </w:p>
        </w:tc>
        <w:tc>
          <w:tcPr>
            <w:tcW w:type="dxa" w:w="2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期初、期末、累计损益/现金流、逐月发生及历史权益</w:t>
            </w:r>
          </w:p>
        </w:tc>
        <w:tc>
          <w:tcPr>
            <w:tcW w:type="dxa" w:w="38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按法人、年度/月份、本位币和源版本保存</w:t>
            </w:r>
          </w:p>
        </w:tc>
      </w:tr>
      <w:tr>
        <w:trPr>
          <w:cantSplit/>
        </w:trPr>
        <w:tc>
          <w:tcPr>
            <w:tcW w:type="dxa" w:w="2682"/>
            <w:vAlign w:val="top"/>
            <w:tcMar>
              <w:top w:w="65" w:type="dxa"/>
              <w:bottom w:w="65" w:type="dxa"/>
              <w:left w:w="65" w:type="dxa"/>
              <w:right w:w="65" w:type="dxa"/>
            </w:tcMar>
          </w:tcPr>
          <w:p>
            <w:pPr>
              <w:spacing w:before="30" w:after="30" w:line="252" w:lineRule="auto"/>
            </w:pPr>
            <w:r>
              <w:rPr>
                <w:rFonts w:ascii="Arial" w:hAnsi="Arial" w:eastAsia="宋体"/>
                <w:b w:val="0"/>
                <w:i w:val="0"/>
                <w:sz w:val="19"/>
              </w:rPr>
              <w:t>分类汇率RateSet</w:t>
            </w:r>
          </w:p>
        </w:tc>
        <w:tc>
          <w:tcPr>
            <w:tcW w:type="dxa" w:w="2914"/>
            <w:vAlign w:val="top"/>
            <w:tcMar>
              <w:top w:w="65" w:type="dxa"/>
              <w:bottom w:w="65" w:type="dxa"/>
              <w:left w:w="65" w:type="dxa"/>
              <w:right w:w="65" w:type="dxa"/>
            </w:tcMar>
          </w:tcPr>
          <w:p>
            <w:pPr>
              <w:spacing w:before="30" w:after="30" w:line="252" w:lineRule="auto"/>
            </w:pPr>
            <w:r>
              <w:rPr>
                <w:rFonts w:ascii="Arial" w:hAnsi="Arial" w:eastAsia="宋体"/>
                <w:b w:val="0"/>
                <w:i w:val="0"/>
                <w:sz w:val="19"/>
              </w:rPr>
              <w:t>期初、期末、历史资本、逐月损益和现金流率</w:t>
            </w:r>
          </w:p>
        </w:tc>
        <w:tc>
          <w:tcPr>
            <w:tcW w:type="dxa" w:w="3810"/>
            <w:vAlign w:val="top"/>
            <w:tcMar>
              <w:top w:w="65" w:type="dxa"/>
              <w:bottom w:w="65" w:type="dxa"/>
              <w:left w:w="65" w:type="dxa"/>
              <w:right w:w="65" w:type="dxa"/>
            </w:tcMar>
          </w:tcPr>
          <w:p>
            <w:pPr>
              <w:spacing w:before="30" w:after="30" w:line="252" w:lineRule="auto"/>
            </w:pPr>
            <w:r>
              <w:rPr>
                <w:rFonts w:ascii="Arial" w:hAnsi="Arial" w:eastAsia="宋体"/>
                <w:b w:val="0"/>
                <w:i w:val="0"/>
                <w:sz w:val="19"/>
              </w:rPr>
              <w:t>公开维护USD→CNY，1USD折合多少CNY；新增版本留存历史</w:t>
            </w:r>
          </w:p>
        </w:tc>
      </w:tr>
      <w:tr>
        <w:trPr>
          <w:cantSplit/>
        </w:trPr>
        <w:tc>
          <w:tcPr>
            <w:tcW w:type="dxa" w:w="268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分层抵销Elimination</w:t>
            </w:r>
          </w:p>
        </w:tc>
        <w:tc>
          <w:tcPr>
            <w:tcW w:type="dxa" w:w="2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来源交易、执行单元、逐月效果、审批和停用</w:t>
            </w:r>
          </w:p>
        </w:tc>
        <w:tc>
          <w:tcPr>
            <w:tcW w:type="dxa" w:w="38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手工销售/期初投资，及凭证自动销售/往来余额；有借贷分录和原行，不跨层重复</w:t>
            </w:r>
          </w:p>
        </w:tc>
      </w:tr>
      <w:tr>
        <w:trPr>
          <w:cantSplit/>
        </w:trPr>
        <w:tc>
          <w:tcPr>
            <w:tcW w:type="dxa" w:w="2682"/>
            <w:vAlign w:val="top"/>
            <w:tcMar>
              <w:top w:w="65" w:type="dxa"/>
              <w:bottom w:w="65" w:type="dxa"/>
              <w:left w:w="65" w:type="dxa"/>
              <w:right w:w="65" w:type="dxa"/>
            </w:tcMar>
          </w:tcPr>
          <w:p>
            <w:pPr>
              <w:spacing w:before="30" w:after="30" w:line="252" w:lineRule="auto"/>
            </w:pPr>
            <w:r>
              <w:rPr>
                <w:rFonts w:ascii="Arial" w:hAnsi="Arial" w:eastAsia="宋体"/>
                <w:b w:val="0"/>
                <w:i w:val="0"/>
                <w:sz w:val="19"/>
              </w:rPr>
              <w:t>ERP账务Ledger</w:t>
            </w:r>
          </w:p>
        </w:tc>
        <w:tc>
          <w:tcPr>
            <w:tcW w:type="dxa" w:w="2914"/>
            <w:vAlign w:val="top"/>
            <w:tcMar>
              <w:top w:w="65" w:type="dxa"/>
              <w:bottom w:w="65" w:type="dxa"/>
              <w:left w:w="65" w:type="dxa"/>
              <w:right w:w="65" w:type="dxa"/>
            </w:tcMar>
          </w:tcPr>
          <w:p>
            <w:pPr>
              <w:spacing w:before="30" w:after="30" w:line="252" w:lineRule="auto"/>
            </w:pPr>
            <w:r>
              <w:rPr>
                <w:rFonts w:ascii="Arial" w:hAnsi="Arial" w:eastAsia="宋体"/>
                <w:b w:val="0"/>
                <w:i w:val="0"/>
                <w:sz w:val="19"/>
              </w:rPr>
              <w:t>法人科目、年初余额、凭证、批次、NC解释及补注</w:t>
            </w:r>
          </w:p>
        </w:tc>
        <w:tc>
          <w:tcPr>
            <w:tcW w:type="dxa" w:w="3810"/>
            <w:vAlign w:val="top"/>
            <w:tcMar>
              <w:top w:w="65" w:type="dxa"/>
              <w:bottom w:w="65" w:type="dxa"/>
              <w:left w:w="65" w:type="dxa"/>
              <w:right w:w="65" w:type="dxa"/>
            </w:tcMar>
          </w:tcPr>
          <w:p>
            <w:pPr>
              <w:spacing w:before="30" w:after="30" w:line="252" w:lineRule="auto"/>
            </w:pPr>
            <w:r>
              <w:rPr>
                <w:rFonts w:ascii="Arial" w:hAnsi="Arial" w:eastAsia="宋体"/>
                <w:b w:val="0"/>
                <w:i w:val="0"/>
                <w:sz w:val="19"/>
              </w:rPr>
              <w:t>原账元两位，canonical与raw分开；从账生成万元六位三表</w:t>
            </w:r>
          </w:p>
        </w:tc>
      </w:tr>
      <w:tr>
        <w:trPr>
          <w:cantSplit/>
        </w:trPr>
        <w:tc>
          <w:tcPr>
            <w:tcW w:type="dxa" w:w="268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ERP匹配Match/Difference</w:t>
            </w:r>
          </w:p>
        </w:tc>
        <w:tc>
          <w:tcPr>
            <w:tcW w:type="dxa" w:w="2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双方/ref/本位币/月份/最低共同层及来源</w:t>
            </w:r>
          </w:p>
        </w:tc>
        <w:tc>
          <w:tcPr>
            <w:tcW w:type="dxa" w:w="38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相符生成待审草稿；差异到凭证且正式合并阻断，不倒挤</w:t>
            </w:r>
          </w:p>
        </w:tc>
      </w:tr>
      <w:tr>
        <w:trPr>
          <w:cantSplit/>
        </w:trPr>
        <w:tc>
          <w:tcPr>
            <w:tcW w:type="dxa" w:w="2682"/>
            <w:vAlign w:val="top"/>
            <w:tcMar>
              <w:top w:w="65" w:type="dxa"/>
              <w:bottom w:w="65" w:type="dxa"/>
              <w:left w:w="65" w:type="dxa"/>
              <w:right w:w="65" w:type="dxa"/>
            </w:tcMar>
          </w:tcPr>
          <w:p>
            <w:pPr>
              <w:spacing w:before="30" w:after="30" w:line="252" w:lineRule="auto"/>
            </w:pPr>
            <w:r>
              <w:rPr>
                <w:rFonts w:ascii="Arial" w:hAnsi="Arial" w:eastAsia="宋体"/>
                <w:b w:val="0"/>
                <w:i w:val="0"/>
                <w:sz w:val="19"/>
              </w:rPr>
              <w:t>合并结果Result</w:t>
            </w:r>
          </w:p>
        </w:tc>
        <w:tc>
          <w:tcPr>
            <w:tcW w:type="dxa" w:w="2914"/>
            <w:vAlign w:val="top"/>
            <w:tcMar>
              <w:top w:w="65" w:type="dxa"/>
              <w:bottom w:w="65" w:type="dxa"/>
              <w:left w:w="65" w:type="dxa"/>
              <w:right w:w="65" w:type="dxa"/>
            </w:tcMar>
          </w:tcPr>
          <w:p>
            <w:pPr>
              <w:spacing w:before="30" w:after="30" w:line="252" w:lineRule="auto"/>
            </w:pPr>
            <w:r>
              <w:rPr>
                <w:rFonts w:ascii="Arial" w:hAnsi="Arial" w:eastAsia="宋体"/>
                <w:b w:val="0"/>
                <w:i w:val="0"/>
                <w:sz w:val="19"/>
              </w:rPr>
              <w:t>三表、校验、子结果引用、输入快照、签核及血缘</w:t>
            </w:r>
          </w:p>
        </w:tc>
        <w:tc>
          <w:tcPr>
            <w:tcW w:type="dxa" w:w="3810"/>
            <w:vAlign w:val="top"/>
            <w:tcMar>
              <w:top w:w="65" w:type="dxa"/>
              <w:bottom w:w="65" w:type="dxa"/>
              <w:left w:w="65" w:type="dxa"/>
              <w:right w:w="65" w:type="dxa"/>
            </w:tcMar>
          </w:tcPr>
          <w:p>
            <w:pPr>
              <w:spacing w:before="30" w:after="30" w:line="252" w:lineRule="auto"/>
            </w:pPr>
            <w:r>
              <w:rPr>
                <w:rFonts w:ascii="Arial" w:hAnsi="Arial" w:eastAsia="宋体"/>
                <w:b w:val="0"/>
                <w:i w:val="0"/>
                <w:sz w:val="19"/>
              </w:rPr>
              <w:t>每次计算新版本；旧快照不覆盖，当前有效性独立管理</w:t>
            </w:r>
          </w:p>
        </w:tc>
      </w:tr>
      <w:tr>
        <w:trPr>
          <w:cantSplit/>
        </w:trPr>
        <w:tc>
          <w:tcPr>
            <w:tcW w:type="dxa" w:w="268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预算版本BudgetVersion</w:t>
            </w:r>
          </w:p>
        </w:tc>
        <w:tc>
          <w:tcPr>
            <w:tcW w:type="dxa" w:w="2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四层销售目标、月分摊、业务明细、审批及调整</w:t>
            </w:r>
          </w:p>
        </w:tc>
        <w:tc>
          <w:tcPr>
            <w:tcW w:type="dxa" w:w="38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独立集团CNY演示；业务明细不自动生成完整生产/采购/现金/三表预算模型</w:t>
            </w:r>
          </w:p>
        </w:tc>
      </w:tr>
    </w:tbl>
    <w:p>
      <w:pPr>
        <w:spacing w:after="40"/>
      </w:pPr>
    </w:p>
    <w:p>
      <w:pPr>
        <w:pStyle w:val="Heading2"/>
      </w:pPr>
      <w:bookmarkStart w:id="6" w:name="epm_6"/>
      <w:r>
        <w:rPr>
          <w:rFonts w:ascii="Arial" w:hAnsi="Arial" w:eastAsia="宋体"/>
          <w:b w:val="0"/>
          <w:i w:val="0"/>
        </w:rPr>
        <w:t>1.3 可衡量目标</w:t>
      </w:r>
      <w:bookmarkEnd w:id="6"/>
    </w:p>
    <w:tbl>
      <w:tblPr>
        <w:tblStyle w:val="TableGrid"/>
        <w:tblW w:type="auto" w:w="0"/>
        <w:jc w:val="center"/>
        <w:tblLayout w:type="fixed"/>
        <w:tblLook w:firstColumn="1" w:firstRow="1" w:lastColumn="0" w:lastRow="0" w:noHBand="0" w:noVBand="1" w:val="04A0"/>
      </w:tblPr>
      <w:tblGrid>
        <w:gridCol w:w="1405"/>
        <w:gridCol w:w="2791"/>
        <w:gridCol w:w="5210"/>
      </w:tblGrid>
      <w:tr>
        <w:trPr>
          <w:cantSplit/>
          <w:tblHeader w:val="true"/>
        </w:trPr>
        <w:tc>
          <w:tcPr>
            <w:tcW w:type="dxa" w:w="140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目标ID</w:t>
            </w:r>
          </w:p>
        </w:tc>
        <w:tc>
          <w:tcPr>
            <w:tcW w:type="dxa" w:w="279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验收目标</w:t>
            </w:r>
          </w:p>
        </w:tc>
        <w:tc>
          <w:tcPr>
            <w:tcW w:type="dxa" w:w="521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本版预期</w:t>
            </w:r>
          </w:p>
        </w:tc>
      </w:tr>
      <w:tr>
        <w:trPr>
          <w:cantSplit/>
        </w:trPr>
        <w:tc>
          <w:tcPr>
            <w:tcW w:type="dxa" w:w="1405"/>
            <w:vAlign w:val="top"/>
            <w:tcMar>
              <w:top w:w="65" w:type="dxa"/>
              <w:bottom w:w="65" w:type="dxa"/>
              <w:left w:w="65" w:type="dxa"/>
              <w:right w:w="65" w:type="dxa"/>
            </w:tcMar>
          </w:tcPr>
          <w:p>
            <w:pPr>
              <w:spacing w:before="30" w:after="30" w:line="252" w:lineRule="auto"/>
            </w:pPr>
            <w:r>
              <w:rPr>
                <w:rFonts w:ascii="Arial" w:hAnsi="Arial" w:eastAsia="宋体"/>
                <w:b w:val="0"/>
                <w:i w:val="0"/>
                <w:sz w:val="19"/>
              </w:rPr>
              <w:t>G01</w:t>
            </w:r>
          </w:p>
        </w:tc>
        <w:tc>
          <w:tcPr>
            <w:tcW w:type="dxa" w:w="2791"/>
            <w:vAlign w:val="top"/>
            <w:tcMar>
              <w:top w:w="65" w:type="dxa"/>
              <w:bottom w:w="65" w:type="dxa"/>
              <w:left w:w="65" w:type="dxa"/>
              <w:right w:w="65" w:type="dxa"/>
            </w:tcMar>
          </w:tcPr>
          <w:p>
            <w:pPr>
              <w:spacing w:before="30" w:after="30" w:line="252" w:lineRule="auto"/>
            </w:pPr>
            <w:r>
              <w:rPr>
                <w:rFonts w:ascii="Arial" w:hAnsi="Arial" w:eastAsia="宋体"/>
                <w:b w:val="0"/>
                <w:i w:val="0"/>
                <w:sz w:val="19"/>
              </w:rPr>
              <w:t>三家境内独立源先小合并，再上卷集团</w:t>
            </w:r>
          </w:p>
        </w:tc>
        <w:tc>
          <w:tcPr>
            <w:tcW w:type="dxa" w:w="5210"/>
            <w:vAlign w:val="top"/>
            <w:tcMar>
              <w:top w:w="65" w:type="dxa"/>
              <w:bottom w:w="65" w:type="dxa"/>
              <w:left w:w="65" w:type="dxa"/>
              <w:right w:w="65" w:type="dxa"/>
            </w:tcMar>
          </w:tcPr>
          <w:p>
            <w:pPr>
              <w:spacing w:before="30" w:after="30" w:line="252" w:lineRule="auto"/>
            </w:pPr>
            <w:r>
              <w:rPr>
                <w:rFonts w:ascii="Arial" w:hAnsi="Arial" w:eastAsia="宋体"/>
                <w:b w:val="0"/>
                <w:i w:val="0"/>
                <w:sz w:val="19"/>
              </w:rPr>
              <w:t>鸿旺收入1500−100＝1400；集团境内1950</w:t>
            </w:r>
          </w:p>
        </w:tc>
      </w:tr>
      <w:tr>
        <w:trPr>
          <w:cantSplit/>
        </w:trPr>
        <w:tc>
          <w:tcPr>
            <w:tcW w:type="dxa" w:w="140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G02</w:t>
            </w:r>
          </w:p>
        </w:tc>
        <w:tc>
          <w:tcPr>
            <w:tcW w:type="dxa" w:w="27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海外USD结果按分类汇率进入CNY集团</w:t>
            </w:r>
          </w:p>
        </w:tc>
        <w:tc>
          <w:tcPr>
            <w:tcW w:type="dxa" w:w="52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海外原币收入100、净利润20；CNY收入700、利润140、CTA74、现金汇率影响90</w:t>
            </w:r>
          </w:p>
        </w:tc>
      </w:tr>
      <w:tr>
        <w:trPr>
          <w:cantSplit/>
        </w:trPr>
        <w:tc>
          <w:tcPr>
            <w:tcW w:type="dxa" w:w="1405"/>
            <w:vAlign w:val="top"/>
            <w:tcMar>
              <w:top w:w="65" w:type="dxa"/>
              <w:bottom w:w="65" w:type="dxa"/>
              <w:left w:w="65" w:type="dxa"/>
              <w:right w:w="65" w:type="dxa"/>
            </w:tcMar>
          </w:tcPr>
          <w:p>
            <w:pPr>
              <w:spacing w:before="30" w:after="30" w:line="252" w:lineRule="auto"/>
            </w:pPr>
            <w:r>
              <w:rPr>
                <w:rFonts w:ascii="Arial" w:hAnsi="Arial" w:eastAsia="宋体"/>
                <w:b w:val="0"/>
                <w:i w:val="0"/>
                <w:sz w:val="19"/>
              </w:rPr>
              <w:t>G03</w:t>
            </w:r>
          </w:p>
        </w:tc>
        <w:tc>
          <w:tcPr>
            <w:tcW w:type="dxa" w:w="2791"/>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集团完整三表勾稽及真实投资抵销</w:t>
            </w:r>
          </w:p>
        </w:tc>
        <w:tc>
          <w:tcPr>
            <w:tcW w:type="dxa" w:w="5210"/>
            <w:vAlign w:val="top"/>
            <w:tcMar>
              <w:top w:w="65" w:type="dxa"/>
              <w:bottom w:w="65" w:type="dxa"/>
              <w:left w:w="65" w:type="dxa"/>
              <w:right w:w="65" w:type="dxa"/>
            </w:tcMar>
          </w:tcPr>
          <w:p>
            <w:pPr>
              <w:spacing w:before="30" w:after="30" w:line="252" w:lineRule="auto"/>
            </w:pPr>
            <w:r>
              <w:rPr>
                <w:rFonts w:ascii="Arial" w:hAnsi="Arial" w:eastAsia="宋体"/>
                <w:b w:val="0"/>
                <w:i w:val="0"/>
                <w:sz w:val="19"/>
              </w:rPr>
              <w:t>收入2650、净利770、资产2370、负债576、资本950、留存770、CTA74</w:t>
            </w:r>
          </w:p>
        </w:tc>
      </w:tr>
      <w:tr>
        <w:trPr>
          <w:cantSplit/>
        </w:trPr>
        <w:tc>
          <w:tcPr>
            <w:tcW w:type="dxa" w:w="140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G04</w:t>
            </w:r>
          </w:p>
        </w:tc>
        <w:tc>
          <w:tcPr>
            <w:tcW w:type="dxa" w:w="27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源及配置变化可追溯且影响正确祖先</w:t>
            </w:r>
          </w:p>
        </w:tc>
        <w:tc>
          <w:tcPr>
            <w:tcW w:type="dxa" w:w="52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源变化先重开；相关层失效并逐层重算；不相关兄弟仍有效；旧金额保留</w:t>
            </w:r>
          </w:p>
        </w:tc>
      </w:tr>
      <w:tr>
        <w:trPr>
          <w:cantSplit/>
        </w:trPr>
        <w:tc>
          <w:tcPr>
            <w:tcW w:type="dxa" w:w="1405"/>
            <w:vAlign w:val="top"/>
            <w:tcMar>
              <w:top w:w="65" w:type="dxa"/>
              <w:bottom w:w="65" w:type="dxa"/>
              <w:left w:w="65" w:type="dxa"/>
              <w:right w:w="65" w:type="dxa"/>
            </w:tcMar>
          </w:tcPr>
          <w:p>
            <w:pPr>
              <w:spacing w:before="30" w:after="30" w:line="252" w:lineRule="auto"/>
            </w:pPr>
            <w:r>
              <w:rPr>
                <w:rFonts w:ascii="Arial" w:hAnsi="Arial" w:eastAsia="宋体"/>
                <w:b w:val="0"/>
                <w:i w:val="0"/>
                <w:sz w:val="19"/>
              </w:rPr>
              <w:t>G05</w:t>
            </w:r>
          </w:p>
        </w:tc>
        <w:tc>
          <w:tcPr>
            <w:tcW w:type="dxa" w:w="2791"/>
            <w:vAlign w:val="top"/>
            <w:tcMar>
              <w:top w:w="65" w:type="dxa"/>
              <w:bottom w:w="65" w:type="dxa"/>
              <w:left w:w="65" w:type="dxa"/>
              <w:right w:w="65" w:type="dxa"/>
            </w:tcMar>
          </w:tcPr>
          <w:p>
            <w:pPr>
              <w:spacing w:before="30" w:after="30" w:line="252" w:lineRule="auto"/>
            </w:pPr>
            <w:r>
              <w:rPr>
                <w:rFonts w:ascii="Arial" w:hAnsi="Arial" w:eastAsia="宋体"/>
                <w:b w:val="0"/>
                <w:i w:val="0"/>
                <w:sz w:val="19"/>
              </w:rPr>
              <w:t>预算审批、版本和差异分析真实保存</w:t>
            </w:r>
          </w:p>
        </w:tc>
        <w:tc>
          <w:tcPr>
            <w:tcW w:type="dxa" w:w="5210"/>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集团CNY四层目标与业务明细独立保存，审批锁定后不能直接覆盖</w:t>
            </w:r>
          </w:p>
        </w:tc>
      </w:tr>
      <w:tr>
        <w:trPr>
          <w:cantSplit/>
        </w:trPr>
        <w:tc>
          <w:tcPr>
            <w:tcW w:type="dxa" w:w="140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G06</w:t>
            </w:r>
          </w:p>
        </w:tc>
        <w:tc>
          <w:tcPr>
            <w:tcW w:type="dxa" w:w="27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中文使用及可移植安装</w:t>
            </w:r>
          </w:p>
        </w:tc>
        <w:tc>
          <w:tcPr>
            <w:tcW w:type="dxa" w:w="52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完整解压双击EXE，无需另装Python、Docker、WSL或邮箱登录</w:t>
            </w:r>
          </w:p>
        </w:tc>
      </w:tr>
      <w:tr>
        <w:trPr>
          <w:cantSplit/>
        </w:trPr>
        <w:tc>
          <w:tcPr>
            <w:tcW w:type="dxa" w:w="1405"/>
            <w:vAlign w:val="top"/>
            <w:tcMar>
              <w:top w:w="65" w:type="dxa"/>
              <w:bottom w:w="65" w:type="dxa"/>
              <w:left w:w="65" w:type="dxa"/>
              <w:right w:w="65" w:type="dxa"/>
            </w:tcMar>
          </w:tcPr>
          <w:p>
            <w:pPr>
              <w:spacing w:before="30" w:after="30" w:line="252" w:lineRule="auto"/>
            </w:pPr>
            <w:r>
              <w:rPr>
                <w:rFonts w:ascii="Arial" w:hAnsi="Arial" w:eastAsia="宋体"/>
                <w:b w:val="0"/>
                <w:i w:val="0"/>
                <w:sz w:val="19"/>
              </w:rPr>
              <w:t>G07</w:t>
            </w:r>
          </w:p>
        </w:tc>
        <w:tc>
          <w:tcPr>
            <w:tcW w:type="dxa" w:w="2791"/>
            <w:vAlign w:val="top"/>
            <w:tcMar>
              <w:top w:w="65" w:type="dxa"/>
              <w:bottom w:w="65" w:type="dxa"/>
              <w:left w:w="65" w:type="dxa"/>
              <w:right w:w="65" w:type="dxa"/>
            </w:tcMar>
          </w:tcPr>
          <w:p>
            <w:pPr>
              <w:spacing w:before="30" w:after="30" w:line="252" w:lineRule="auto"/>
            </w:pPr>
            <w:r>
              <w:rPr>
                <w:rFonts w:ascii="Arial" w:hAnsi="Arial" w:eastAsia="宋体"/>
                <w:b w:val="0"/>
                <w:i w:val="0"/>
                <w:sz w:val="19"/>
              </w:rPr>
              <w:t>研发可复现并判断实际范围</w:t>
            </w:r>
          </w:p>
        </w:tc>
        <w:tc>
          <w:tcPr>
            <w:tcW w:type="dxa" w:w="5210"/>
            <w:vAlign w:val="top"/>
            <w:tcMar>
              <w:top w:w="65" w:type="dxa"/>
              <w:bottom w:w="65" w:type="dxa"/>
              <w:left w:w="65" w:type="dxa"/>
              <w:right w:w="65" w:type="dxa"/>
            </w:tcMar>
          </w:tcPr>
          <w:p>
            <w:pPr>
              <w:spacing w:before="30" w:after="30" w:line="252" w:lineRule="auto"/>
            </w:pPr>
            <w:r>
              <w:rPr>
                <w:rFonts w:ascii="Arial" w:hAnsi="Arial" w:eastAsia="宋体"/>
                <w:b w:val="0"/>
                <w:i w:val="0"/>
                <w:sz w:val="19"/>
              </w:rPr>
              <w:t>字段、动作、JSON路径、校验、状态、证据和待研发项分别说明</w:t>
            </w:r>
          </w:p>
        </w:tc>
      </w:tr>
      <w:tr>
        <w:trPr>
          <w:cantSplit/>
        </w:trPr>
        <w:tc>
          <w:tcPr>
            <w:tcW w:type="dxa" w:w="140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G08</w:t>
            </w:r>
          </w:p>
        </w:tc>
        <w:tc>
          <w:tcPr>
            <w:tcW w:type="dxa" w:w="27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NC凭证→单体→自动IC→小大合并闭环</w:t>
            </w:r>
          </w:p>
        </w:tc>
        <w:tc>
          <w:tcPr>
            <w:tcW w:type="dxa" w:w="52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用户NC48列本币入账，单体勾稽、sales/ARAP匹配及原行追溯，差异阻正式合并</w:t>
            </w:r>
          </w:p>
        </w:tc>
      </w:tr>
      <w:tr>
        <w:trPr>
          <w:cantSplit/>
        </w:trPr>
        <w:tc>
          <w:tcPr>
            <w:tcW w:type="dxa" w:w="1405"/>
            <w:vAlign w:val="top"/>
            <w:tcMar>
              <w:top w:w="65" w:type="dxa"/>
              <w:bottom w:w="65" w:type="dxa"/>
              <w:left w:w="65" w:type="dxa"/>
              <w:right w:w="65" w:type="dxa"/>
            </w:tcMar>
          </w:tcPr>
          <w:p>
            <w:pPr>
              <w:spacing w:before="30" w:after="30" w:line="252" w:lineRule="auto"/>
            </w:pPr>
            <w:r>
              <w:rPr>
                <w:rFonts w:ascii="Arial" w:hAnsi="Arial" w:eastAsia="宋体"/>
                <w:b w:val="0"/>
                <w:i w:val="0"/>
                <w:sz w:val="19"/>
              </w:rPr>
              <w:t>G09</w:t>
            </w:r>
          </w:p>
        </w:tc>
        <w:tc>
          <w:tcPr>
            <w:tcW w:type="dxa" w:w="2791"/>
            <w:vAlign w:val="top"/>
            <w:tcMar>
              <w:top w:w="65" w:type="dxa"/>
              <w:bottom w:w="65" w:type="dxa"/>
              <w:left w:w="65" w:type="dxa"/>
              <w:right w:w="65" w:type="dxa"/>
            </w:tcMar>
          </w:tcPr>
          <w:p>
            <w:pPr>
              <w:spacing w:before="30" w:after="30" w:line="252" w:lineRule="auto"/>
            </w:pPr>
            <w:r>
              <w:rPr>
                <w:rFonts w:ascii="Arial" w:hAnsi="Arial" w:eastAsia="宋体"/>
                <w:b w:val="0"/>
                <w:i w:val="0"/>
                <w:sz w:val="19"/>
              </w:rPr>
              <w:t>分位精度与历史原账保护</w:t>
            </w:r>
          </w:p>
        </w:tc>
        <w:tc>
          <w:tcPr>
            <w:tcW w:type="dxa" w:w="5210"/>
            <w:vAlign w:val="top"/>
            <w:tcMar>
              <w:top w:w="65" w:type="dxa"/>
              <w:bottom w:w="65" w:type="dxa"/>
              <w:left w:w="65" w:type="dxa"/>
              <w:right w:w="65" w:type="dxa"/>
            </w:tcMar>
          </w:tcPr>
          <w:p>
            <w:pPr>
              <w:spacing w:before="30" w:after="30" w:line="252" w:lineRule="auto"/>
            </w:pPr>
            <w:r>
              <w:rPr>
                <w:rFonts w:ascii="Arial" w:hAnsi="Arial" w:eastAsia="宋体"/>
                <w:b w:val="0"/>
                <w:i w:val="0"/>
                <w:sz w:val="19"/>
              </w:rPr>
              <w:t>一分原币=0.000001万元，金额/raw不补注篡改；历史ledgerSnapshot不随现行补注变化</w:t>
            </w:r>
          </w:p>
        </w:tc>
      </w:tr>
    </w:tbl>
    <w:p>
      <w:pPr>
        <w:spacing w:after="40"/>
      </w:pPr>
    </w:p>
    <w:p>
      <w:pPr>
        <w:pStyle w:val="Heading2"/>
      </w:pPr>
      <w:bookmarkStart w:id="7" w:name="epm_7"/>
      <w:r>
        <w:rPr>
          <w:rFonts w:ascii="Arial" w:hAnsi="Arial" w:eastAsia="宋体"/>
          <w:b w:val="0"/>
          <w:i w:val="0"/>
        </w:rPr>
        <w:t>1.4 本期非目标与后续生产能力</w:t>
      </w:r>
      <w:bookmarkEnd w:id="7"/>
    </w:p>
    <w:p>
      <w:r>
        <w:rPr>
          <w:rFonts w:ascii="Arial" w:hAnsi="Arial" w:eastAsia="宋体"/>
          <w:b w:val="0"/>
          <w:i w:val="0"/>
        </w:rPr>
        <w:t>本期不宣称已经实现少数股东、资本增减、分红、复杂收购、商誉、未实现利润递延及税项、非USD外币、高通胀折算、多会计准则、NC在线API及ERP实时自动同步、企业正式多用户认证和组织数据隔离。按被投资法人独立维护的原始历史投资台账仍待建设，当前配对明细核子公司实报资本及母公司投资总额，不能替代原始投资明细账。</w:t>
      </w:r>
    </w:p>
    <w:p>
      <w:r>
        <w:rPr>
          <w:rFonts w:ascii="Arial" w:hAnsi="Arial" w:eastAsia="宋体"/>
          <w:b w:val="0"/>
          <w:i w:val="0"/>
        </w:rPr>
        <w:t>本版年度固定2026。初始实际样例截至9期；10—12期未另报送时沿用9期累计，不能作为企业未来实际数。预算按全年十二期编制。普通源输入不支持资本变动、分红、少数股东或自行填入折算差额补差；这些输入应被拒绝。</w:t>
      </w:r>
    </w:p>
    <w:p>
      <w:pPr>
        <w:pStyle w:val="Heading1"/>
      </w:pPr>
      <w:bookmarkStart w:id="8" w:name="epm_8"/>
      <w:r>
        <w:rPr>
          <w:rFonts w:ascii="Arial" w:hAnsi="Arial" w:eastAsia="宋体"/>
          <w:b w:val="0"/>
          <w:i w:val="0"/>
        </w:rPr>
        <w:t>二、菜单结构与职责</w:t>
      </w:r>
      <w:bookmarkEnd w:id="8"/>
    </w:p>
    <w:p>
      <w:pPr>
        <w:pStyle w:val="Heading2"/>
      </w:pPr>
      <w:bookmarkStart w:id="9" w:name="epm_9"/>
      <w:r>
        <w:rPr>
          <w:rFonts w:ascii="Arial" w:hAnsi="Arial" w:eastAsia="宋体"/>
          <w:b w:val="0"/>
          <w:i w:val="0"/>
        </w:rPr>
        <w:t>2.1 全模块页面目录（保留原21模块，新增3个ERP工作台）</w:t>
      </w:r>
      <w:bookmarkEnd w:id="9"/>
    </w:p>
    <w:tbl>
      <w:tblPr>
        <w:tblStyle w:val="TableGrid"/>
        <w:tblW w:type="auto" w:w="0"/>
        <w:jc w:val="center"/>
        <w:tblLayout w:type="fixed"/>
        <w:tblLook w:firstColumn="1" w:firstRow="1" w:lastColumn="0" w:lastRow="0" w:noHBand="0" w:noVBand="1" w:val="04A0"/>
      </w:tblPr>
      <w:tblGrid>
        <w:gridCol w:w="1478"/>
        <w:gridCol w:w="1847"/>
        <w:gridCol w:w="2430"/>
        <w:gridCol w:w="3651"/>
      </w:tblGrid>
      <w:tr>
        <w:trPr>
          <w:cantSplit/>
          <w:tblHeader w:val="true"/>
        </w:trPr>
        <w:tc>
          <w:tcPr>
            <w:tcW w:type="dxa" w:w="147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页面ID</w:t>
            </w:r>
          </w:p>
        </w:tc>
        <w:tc>
          <w:tcPr>
            <w:tcW w:type="dxa" w:w="184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中文菜单</w:t>
            </w:r>
          </w:p>
        </w:tc>
        <w:tc>
          <w:tcPr>
            <w:tcW w:type="dxa" w:w="243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路由</w:t>
            </w:r>
          </w:p>
        </w:tc>
        <w:tc>
          <w:tcPr>
            <w:tcW w:type="dxa" w:w="365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负责对象及主要产出</w:t>
            </w:r>
          </w:p>
        </w:tc>
      </w:tr>
      <w:tr>
        <w:trPr>
          <w:cantSplit/>
        </w:trPr>
        <w:tc>
          <w:tcPr>
            <w:tcW w:type="dxa" w:w="1478"/>
            <w:vAlign w:val="top"/>
            <w:tcMar>
              <w:top w:w="65" w:type="dxa"/>
              <w:bottom w:w="65" w:type="dxa"/>
              <w:left w:w="65" w:type="dxa"/>
              <w:right w:w="65" w:type="dxa"/>
            </w:tcMar>
          </w:tcPr>
          <w:p>
            <w:pPr>
              <w:spacing w:before="30" w:after="30" w:line="252" w:lineRule="auto"/>
            </w:pPr>
            <w:r>
              <w:rPr>
                <w:rFonts w:ascii="Arial" w:hAnsi="Arial" w:eastAsia="宋体"/>
                <w:b w:val="0"/>
                <w:i w:val="0"/>
                <w:sz w:val="18"/>
              </w:rPr>
              <w:t>P01</w:t>
            </w:r>
          </w:p>
        </w:tc>
        <w:tc>
          <w:tcPr>
            <w:tcW w:type="dxa" w:w="1847"/>
            <w:vAlign w:val="top"/>
            <w:tcMar>
              <w:top w:w="65" w:type="dxa"/>
              <w:bottom w:w="65" w:type="dxa"/>
              <w:left w:w="65" w:type="dxa"/>
              <w:right w:w="65" w:type="dxa"/>
            </w:tcMar>
          </w:tcPr>
          <w:p>
            <w:pPr>
              <w:spacing w:before="30" w:after="30" w:line="252" w:lineRule="auto"/>
            </w:pPr>
            <w:r>
              <w:rPr>
                <w:rFonts w:ascii="Arial" w:hAnsi="Arial" w:eastAsia="宋体"/>
                <w:b w:val="0"/>
                <w:i w:val="0"/>
                <w:sz w:val="18"/>
              </w:rPr>
              <w:t>集团经营总览</w:t>
            </w:r>
          </w:p>
        </w:tc>
        <w:tc>
          <w:tcPr>
            <w:tcW w:type="dxa" w:w="2430"/>
            <w:vAlign w:val="top"/>
            <w:tcMar>
              <w:top w:w="65" w:type="dxa"/>
              <w:bottom w:w="65" w:type="dxa"/>
              <w:left w:w="65" w:type="dxa"/>
              <w:right w:w="65" w:type="dxa"/>
            </w:tcMar>
          </w:tcPr>
          <w:p>
            <w:pPr>
              <w:spacing w:before="30" w:after="30" w:line="252" w:lineRule="auto"/>
            </w:pPr>
            <w:r>
              <w:rPr>
                <w:rFonts w:ascii="Arial" w:hAnsi="Arial" w:eastAsia="宋体"/>
                <w:b w:val="0"/>
                <w:i w:val="0"/>
                <w:sz w:val="18"/>
              </w:rPr>
              <w:t>overview</w:t>
            </w:r>
          </w:p>
        </w:tc>
        <w:tc>
          <w:tcPr>
            <w:tcW w:type="dxa" w:w="3651"/>
            <w:vAlign w:val="top"/>
            <w:tcMar>
              <w:top w:w="65" w:type="dxa"/>
              <w:bottom w:w="65" w:type="dxa"/>
              <w:left w:w="65" w:type="dxa"/>
              <w:right w:w="65" w:type="dxa"/>
            </w:tcMar>
          </w:tcPr>
          <w:p>
            <w:pPr>
              <w:spacing w:before="30" w:after="30" w:line="252" w:lineRule="auto"/>
            </w:pPr>
            <w:r>
              <w:rPr>
                <w:rFonts w:ascii="Arial" w:hAnsi="Arial" w:eastAsia="宋体"/>
                <w:b w:val="0"/>
                <w:i w:val="0"/>
                <w:sz w:val="18"/>
              </w:rPr>
              <w:t>同范围/同币种结果指标、月度趋势及直接输入</w:t>
            </w:r>
          </w:p>
        </w:tc>
      </w:tr>
      <w:tr>
        <w:trPr>
          <w:cantSplit/>
        </w:trPr>
        <w:tc>
          <w:tcPr>
            <w:tcW w:type="dxa" w:w="14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P02</w:t>
            </w:r>
          </w:p>
        </w:tc>
        <w:tc>
          <w:tcPr>
            <w:tcW w:type="dxa" w:w="18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集团组织与持股</w:t>
            </w:r>
          </w:p>
        </w:tc>
        <w:tc>
          <w:tcPr>
            <w:tcW w:type="dxa" w:w="24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org</w:t>
            </w:r>
          </w:p>
        </w:tc>
        <w:tc>
          <w:tcPr>
            <w:tcW w:type="dxa" w:w="36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独立法人档案、管理合并树和成员</w:t>
            </w:r>
          </w:p>
        </w:tc>
      </w:tr>
      <w:tr>
        <w:trPr>
          <w:cantSplit/>
        </w:trPr>
        <w:tc>
          <w:tcPr>
            <w:tcW w:type="dxa" w:w="1478"/>
            <w:vAlign w:val="top"/>
            <w:tcMar>
              <w:top w:w="65" w:type="dxa"/>
              <w:bottom w:w="65" w:type="dxa"/>
              <w:left w:w="65" w:type="dxa"/>
              <w:right w:w="65" w:type="dxa"/>
            </w:tcMar>
          </w:tcPr>
          <w:p>
            <w:pPr>
              <w:spacing w:before="30" w:after="30" w:line="252" w:lineRule="auto"/>
            </w:pPr>
            <w:r>
              <w:rPr>
                <w:rFonts w:ascii="Arial" w:hAnsi="Arial" w:eastAsia="宋体"/>
                <w:b w:val="0"/>
                <w:i w:val="0"/>
                <w:sz w:val="18"/>
              </w:rPr>
              <w:t>P03</w:t>
            </w:r>
          </w:p>
        </w:tc>
        <w:tc>
          <w:tcPr>
            <w:tcW w:type="dxa" w:w="1847"/>
            <w:vAlign w:val="top"/>
            <w:tcMar>
              <w:top w:w="65" w:type="dxa"/>
              <w:bottom w:w="65" w:type="dxa"/>
              <w:left w:w="65" w:type="dxa"/>
              <w:right w:w="65" w:type="dxa"/>
            </w:tcMar>
          </w:tcPr>
          <w:p>
            <w:pPr>
              <w:spacing w:before="30" w:after="30" w:line="252" w:lineRule="auto"/>
            </w:pPr>
            <w:r>
              <w:rPr>
                <w:rFonts w:ascii="Arial" w:hAnsi="Arial" w:eastAsia="宋体"/>
                <w:b w:val="0"/>
                <w:i w:val="0"/>
                <w:sz w:val="18"/>
              </w:rPr>
              <w:t>科目与维度</w:t>
            </w:r>
          </w:p>
        </w:tc>
        <w:tc>
          <w:tcPr>
            <w:tcW w:type="dxa" w:w="2430"/>
            <w:vAlign w:val="top"/>
            <w:tcMar>
              <w:top w:w="65" w:type="dxa"/>
              <w:bottom w:w="65" w:type="dxa"/>
              <w:left w:w="65" w:type="dxa"/>
              <w:right w:w="65" w:type="dxa"/>
            </w:tcMar>
          </w:tcPr>
          <w:p>
            <w:pPr>
              <w:spacing w:before="30" w:after="30" w:line="252" w:lineRule="auto"/>
            </w:pPr>
            <w:r>
              <w:rPr>
                <w:rFonts w:ascii="Arial" w:hAnsi="Arial" w:eastAsia="宋体"/>
                <w:b w:val="0"/>
                <w:i w:val="0"/>
                <w:sz w:val="18"/>
              </w:rPr>
              <w:t>master</w:t>
            </w:r>
          </w:p>
        </w:tc>
        <w:tc>
          <w:tcPr>
            <w:tcW w:type="dxa" w:w="3651"/>
            <w:vAlign w:val="top"/>
            <w:tcMar>
              <w:top w:w="65" w:type="dxa"/>
              <w:bottom w:w="65" w:type="dxa"/>
              <w:left w:w="65" w:type="dxa"/>
              <w:right w:w="65" w:type="dxa"/>
            </w:tcMar>
          </w:tcPr>
          <w:p>
            <w:pPr>
              <w:spacing w:before="30" w:after="30" w:line="252" w:lineRule="auto"/>
            </w:pPr>
            <w:r>
              <w:rPr>
                <w:rFonts w:ascii="Arial" w:hAnsi="Arial" w:eastAsia="宋体"/>
                <w:b w:val="0"/>
                <w:i w:val="0"/>
                <w:sz w:val="18"/>
              </w:rPr>
              <w:t>科目编码与内置财务字段映射</w:t>
            </w:r>
          </w:p>
        </w:tc>
      </w:tr>
      <w:tr>
        <w:trPr>
          <w:cantSplit/>
        </w:trPr>
        <w:tc>
          <w:tcPr>
            <w:tcW w:type="dxa" w:w="14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P04</w:t>
            </w:r>
          </w:p>
        </w:tc>
        <w:tc>
          <w:tcPr>
            <w:tcW w:type="dxa" w:w="18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数据接入</w:t>
            </w:r>
          </w:p>
        </w:tc>
        <w:tc>
          <w:tcPr>
            <w:tcW w:type="dxa" w:w="24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sources</w:t>
            </w:r>
          </w:p>
        </w:tc>
        <w:tc>
          <w:tcPr>
            <w:tcW w:type="dxa" w:w="36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完整源CSV下载、导入及接入状态</w:t>
            </w:r>
          </w:p>
        </w:tc>
      </w:tr>
      <w:tr>
        <w:trPr>
          <w:cantSplit/>
        </w:trPr>
        <w:tc>
          <w:tcPr>
            <w:tcW w:type="dxa" w:w="1478"/>
            <w:vAlign w:val="top"/>
            <w:tcMar>
              <w:top w:w="65" w:type="dxa"/>
              <w:bottom w:w="65" w:type="dxa"/>
              <w:left w:w="65" w:type="dxa"/>
              <w:right w:w="65" w:type="dxa"/>
            </w:tcMar>
          </w:tcPr>
          <w:p>
            <w:pPr>
              <w:spacing w:before="30" w:after="30" w:line="252" w:lineRule="auto"/>
            </w:pPr>
            <w:r>
              <w:rPr>
                <w:rFonts w:ascii="Arial" w:hAnsi="Arial" w:eastAsia="宋体"/>
                <w:b w:val="0"/>
                <w:i w:val="0"/>
                <w:sz w:val="18"/>
              </w:rPr>
              <w:t>P05</w:t>
            </w:r>
          </w:p>
        </w:tc>
        <w:tc>
          <w:tcPr>
            <w:tcW w:type="dxa" w:w="1847"/>
            <w:vAlign w:val="top"/>
            <w:tcMar>
              <w:top w:w="65" w:type="dxa"/>
              <w:bottom w:w="65" w:type="dxa"/>
              <w:left w:w="65" w:type="dxa"/>
              <w:right w:w="65" w:type="dxa"/>
            </w:tcMar>
          </w:tcPr>
          <w:p>
            <w:pPr>
              <w:spacing w:before="30" w:after="30" w:line="252" w:lineRule="auto"/>
            </w:pPr>
            <w:r>
              <w:rPr>
                <w:rFonts w:ascii="Arial" w:hAnsi="Arial" w:eastAsia="宋体"/>
                <w:b w:val="0"/>
                <w:i w:val="0"/>
                <w:sz w:val="18"/>
              </w:rPr>
              <w:t>财务三表报送</w:t>
            </w:r>
          </w:p>
        </w:tc>
        <w:tc>
          <w:tcPr>
            <w:tcW w:type="dxa" w:w="2430"/>
            <w:vAlign w:val="top"/>
            <w:tcMar>
              <w:top w:w="65" w:type="dxa"/>
              <w:bottom w:w="65" w:type="dxa"/>
              <w:left w:w="65" w:type="dxa"/>
              <w:right w:w="65" w:type="dxa"/>
            </w:tcMar>
          </w:tcPr>
          <w:p>
            <w:pPr>
              <w:spacing w:before="30" w:after="30" w:line="252" w:lineRule="auto"/>
            </w:pPr>
            <w:r>
              <w:rPr>
                <w:rFonts w:ascii="Arial" w:hAnsi="Arial" w:eastAsia="宋体"/>
                <w:b w:val="0"/>
                <w:i w:val="0"/>
                <w:sz w:val="18"/>
              </w:rPr>
              <w:t>submissions</w:t>
            </w:r>
          </w:p>
        </w:tc>
        <w:tc>
          <w:tcPr>
            <w:tcW w:type="dxa" w:w="3651"/>
            <w:vAlign w:val="top"/>
            <w:tcMar>
              <w:top w:w="65" w:type="dxa"/>
              <w:bottom w:w="65" w:type="dxa"/>
              <w:left w:w="65" w:type="dxa"/>
              <w:right w:w="65" w:type="dxa"/>
            </w:tcMar>
          </w:tcPr>
          <w:p>
            <w:pPr>
              <w:spacing w:before="30" w:after="30" w:line="252" w:lineRule="auto"/>
            </w:pPr>
            <w:r>
              <w:rPr>
                <w:rFonts w:ascii="Arial" w:hAnsi="Arial" w:eastAsia="宋体"/>
                <w:b w:val="0"/>
                <w:i w:val="0"/>
                <w:sz w:val="18"/>
              </w:rPr>
              <w:t>中文源字段编辑、校验和源版本</w:t>
            </w:r>
          </w:p>
        </w:tc>
      </w:tr>
      <w:tr>
        <w:trPr>
          <w:cantSplit/>
        </w:trPr>
        <w:tc>
          <w:tcPr>
            <w:tcW w:type="dxa" w:w="14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P06</w:t>
            </w:r>
          </w:p>
        </w:tc>
        <w:tc>
          <w:tcPr>
            <w:tcW w:type="dxa" w:w="18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集团分类汇率</w:t>
            </w:r>
          </w:p>
        </w:tc>
        <w:tc>
          <w:tcPr>
            <w:tcW w:type="dxa" w:w="24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rates</w:t>
            </w:r>
          </w:p>
        </w:tc>
        <w:tc>
          <w:tcPr>
            <w:tcW w:type="dxa" w:w="36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本期间分类汇率及历史版本</w:t>
            </w:r>
          </w:p>
        </w:tc>
      </w:tr>
      <w:tr>
        <w:trPr>
          <w:cantSplit/>
        </w:trPr>
        <w:tc>
          <w:tcPr>
            <w:tcW w:type="dxa" w:w="1478"/>
            <w:vAlign w:val="top"/>
            <w:tcMar>
              <w:top w:w="65" w:type="dxa"/>
              <w:bottom w:w="65" w:type="dxa"/>
              <w:left w:w="65" w:type="dxa"/>
              <w:right w:w="65" w:type="dxa"/>
            </w:tcMar>
          </w:tcPr>
          <w:p>
            <w:pPr>
              <w:spacing w:before="30" w:after="30" w:line="252" w:lineRule="auto"/>
            </w:pPr>
            <w:r>
              <w:rPr>
                <w:rFonts w:ascii="Arial" w:hAnsi="Arial" w:eastAsia="宋体"/>
                <w:b w:val="0"/>
                <w:i w:val="0"/>
                <w:sz w:val="18"/>
              </w:rPr>
              <w:t>P07</w:t>
            </w:r>
          </w:p>
        </w:tc>
        <w:tc>
          <w:tcPr>
            <w:tcW w:type="dxa" w:w="1847"/>
            <w:vAlign w:val="top"/>
            <w:tcMar>
              <w:top w:w="65" w:type="dxa"/>
              <w:bottom w:w="65" w:type="dxa"/>
              <w:left w:w="65" w:type="dxa"/>
              <w:right w:w="65" w:type="dxa"/>
            </w:tcMar>
          </w:tcPr>
          <w:p>
            <w:pPr>
              <w:spacing w:before="30" w:after="30" w:line="252" w:lineRule="auto"/>
            </w:pPr>
            <w:r>
              <w:rPr>
                <w:rFonts w:ascii="Arial" w:hAnsi="Arial" w:eastAsia="宋体"/>
                <w:b w:val="0"/>
                <w:i w:val="0"/>
                <w:sz w:val="18"/>
              </w:rPr>
              <w:t>分级合并与结果</w:t>
            </w:r>
          </w:p>
        </w:tc>
        <w:tc>
          <w:tcPr>
            <w:tcW w:type="dxa" w:w="2430"/>
            <w:vAlign w:val="top"/>
            <w:tcMar>
              <w:top w:w="65" w:type="dxa"/>
              <w:bottom w:w="65" w:type="dxa"/>
              <w:left w:w="65" w:type="dxa"/>
              <w:right w:w="65" w:type="dxa"/>
            </w:tcMar>
          </w:tcPr>
          <w:p>
            <w:pPr>
              <w:spacing w:before="30" w:after="30" w:line="252" w:lineRule="auto"/>
            </w:pPr>
            <w:r>
              <w:rPr>
                <w:rFonts w:ascii="Arial" w:hAnsi="Arial" w:eastAsia="宋体"/>
                <w:b w:val="0"/>
                <w:i w:val="0"/>
                <w:sz w:val="18"/>
              </w:rPr>
              <w:t>consolidation</w:t>
            </w:r>
          </w:p>
        </w:tc>
        <w:tc>
          <w:tcPr>
            <w:tcW w:type="dxa" w:w="3651"/>
            <w:vAlign w:val="top"/>
            <w:tcMar>
              <w:top w:w="65" w:type="dxa"/>
              <w:bottom w:w="65" w:type="dxa"/>
              <w:left w:w="65" w:type="dxa"/>
              <w:right w:w="65" w:type="dxa"/>
            </w:tcMar>
          </w:tcPr>
          <w:p>
            <w:pPr>
              <w:spacing w:before="30" w:after="30" w:line="252" w:lineRule="auto"/>
            </w:pPr>
            <w:r>
              <w:rPr>
                <w:rFonts w:ascii="Arial" w:hAnsi="Arial" w:eastAsia="宋体"/>
                <w:b w:val="0"/>
                <w:i w:val="0"/>
                <w:sz w:val="18"/>
              </w:rPr>
              <w:t>逐层计算、签核、重开、历史和血缘</w:t>
            </w:r>
          </w:p>
        </w:tc>
      </w:tr>
      <w:tr>
        <w:trPr>
          <w:cantSplit/>
        </w:trPr>
        <w:tc>
          <w:tcPr>
            <w:tcW w:type="dxa" w:w="14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P08</w:t>
            </w:r>
          </w:p>
        </w:tc>
        <w:tc>
          <w:tcPr>
            <w:tcW w:type="dxa" w:w="18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持股与企业合并</w:t>
            </w:r>
          </w:p>
        </w:tc>
        <w:tc>
          <w:tcPr>
            <w:tcW w:type="dxa" w:w="24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ownership</w:t>
            </w:r>
          </w:p>
        </w:tc>
        <w:tc>
          <w:tcPr>
            <w:tcW w:type="dxa" w:w="36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真实母子法人持股与合并方法</w:t>
            </w:r>
          </w:p>
        </w:tc>
      </w:tr>
      <w:tr>
        <w:trPr>
          <w:cantSplit/>
        </w:trPr>
        <w:tc>
          <w:tcPr>
            <w:tcW w:type="dxa" w:w="1478"/>
            <w:vAlign w:val="top"/>
            <w:tcMar>
              <w:top w:w="65" w:type="dxa"/>
              <w:bottom w:w="65" w:type="dxa"/>
              <w:left w:w="65" w:type="dxa"/>
              <w:right w:w="65" w:type="dxa"/>
            </w:tcMar>
          </w:tcPr>
          <w:p>
            <w:pPr>
              <w:spacing w:before="30" w:after="30" w:line="252" w:lineRule="auto"/>
            </w:pPr>
            <w:r>
              <w:rPr>
                <w:rFonts w:ascii="Arial" w:hAnsi="Arial" w:eastAsia="宋体"/>
                <w:b w:val="0"/>
                <w:i w:val="0"/>
                <w:sz w:val="18"/>
              </w:rPr>
              <w:t>P09</w:t>
            </w:r>
          </w:p>
        </w:tc>
        <w:tc>
          <w:tcPr>
            <w:tcW w:type="dxa" w:w="1847"/>
            <w:vAlign w:val="top"/>
            <w:tcMar>
              <w:top w:w="65" w:type="dxa"/>
              <w:bottom w:w="65" w:type="dxa"/>
              <w:left w:w="65" w:type="dxa"/>
              <w:right w:w="65" w:type="dxa"/>
            </w:tcMar>
          </w:tcPr>
          <w:p>
            <w:pPr>
              <w:spacing w:before="30" w:after="30" w:line="252" w:lineRule="auto"/>
            </w:pPr>
            <w:r>
              <w:rPr>
                <w:rFonts w:ascii="Arial" w:hAnsi="Arial" w:eastAsia="宋体"/>
                <w:b w:val="0"/>
                <w:i w:val="0"/>
                <w:sz w:val="18"/>
              </w:rPr>
              <w:t>内部往来核对</w:t>
            </w:r>
          </w:p>
        </w:tc>
        <w:tc>
          <w:tcPr>
            <w:tcW w:type="dxa" w:w="2430"/>
            <w:vAlign w:val="top"/>
            <w:tcMar>
              <w:top w:w="65" w:type="dxa"/>
              <w:bottom w:w="65" w:type="dxa"/>
              <w:left w:w="65" w:type="dxa"/>
              <w:right w:w="65" w:type="dxa"/>
            </w:tcMar>
          </w:tcPr>
          <w:p>
            <w:pPr>
              <w:spacing w:before="30" w:after="30" w:line="252" w:lineRule="auto"/>
            </w:pPr>
            <w:r>
              <w:rPr>
                <w:rFonts w:ascii="Arial" w:hAnsi="Arial" w:eastAsia="宋体"/>
                <w:b w:val="0"/>
                <w:i w:val="0"/>
                <w:sz w:val="18"/>
              </w:rPr>
              <w:t>intercompany</w:t>
            </w:r>
          </w:p>
        </w:tc>
        <w:tc>
          <w:tcPr>
            <w:tcW w:type="dxa" w:w="3651"/>
            <w:vAlign w:val="top"/>
            <w:tcMar>
              <w:top w:w="65" w:type="dxa"/>
              <w:bottom w:w="65" w:type="dxa"/>
              <w:left w:w="65" w:type="dxa"/>
              <w:right w:w="65" w:type="dxa"/>
            </w:tcMar>
          </w:tcPr>
          <w:p>
            <w:pPr>
              <w:spacing w:before="30" w:after="30" w:line="252" w:lineRule="auto"/>
            </w:pPr>
            <w:r>
              <w:rPr>
                <w:rFonts w:ascii="Arial" w:hAnsi="Arial" w:eastAsia="宋体"/>
                <w:b w:val="0"/>
                <w:i w:val="0"/>
                <w:sz w:val="18"/>
              </w:rPr>
              <w:t>内部销售来源、最低共同层及抵销状态</w:t>
            </w:r>
          </w:p>
        </w:tc>
      </w:tr>
      <w:tr>
        <w:trPr>
          <w:cantSplit/>
        </w:trPr>
        <w:tc>
          <w:tcPr>
            <w:tcW w:type="dxa" w:w="14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P10</w:t>
            </w:r>
          </w:p>
        </w:tc>
        <w:tc>
          <w:tcPr>
            <w:tcW w:type="dxa" w:w="18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抵销与调整凭证</w:t>
            </w:r>
          </w:p>
        </w:tc>
        <w:tc>
          <w:tcPr>
            <w:tcW w:type="dxa" w:w="24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journals</w:t>
            </w:r>
          </w:p>
        </w:tc>
        <w:tc>
          <w:tcPr>
            <w:tcW w:type="dxa" w:w="36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分层抵销草稿、审批、停用和会计效果</w:t>
            </w:r>
          </w:p>
        </w:tc>
      </w:tr>
      <w:tr>
        <w:trPr>
          <w:cantSplit/>
        </w:trPr>
        <w:tc>
          <w:tcPr>
            <w:tcW w:type="dxa" w:w="1478"/>
            <w:vAlign w:val="top"/>
            <w:tcMar>
              <w:top w:w="65" w:type="dxa"/>
              <w:bottom w:w="65" w:type="dxa"/>
              <w:left w:w="65" w:type="dxa"/>
              <w:right w:w="65" w:type="dxa"/>
            </w:tcMar>
          </w:tcPr>
          <w:p>
            <w:pPr>
              <w:spacing w:before="30" w:after="30" w:line="252" w:lineRule="auto"/>
            </w:pPr>
            <w:r>
              <w:rPr>
                <w:rFonts w:ascii="Arial" w:hAnsi="Arial" w:eastAsia="宋体"/>
                <w:b w:val="0"/>
                <w:i w:val="0"/>
                <w:sz w:val="18"/>
              </w:rPr>
              <w:t>P11</w:t>
            </w:r>
          </w:p>
        </w:tc>
        <w:tc>
          <w:tcPr>
            <w:tcW w:type="dxa" w:w="1847"/>
            <w:vAlign w:val="top"/>
            <w:tcMar>
              <w:top w:w="65" w:type="dxa"/>
              <w:bottom w:w="65" w:type="dxa"/>
              <w:left w:w="65" w:type="dxa"/>
              <w:right w:w="65" w:type="dxa"/>
            </w:tcMar>
          </w:tcPr>
          <w:p>
            <w:pPr>
              <w:spacing w:before="30" w:after="30" w:line="252" w:lineRule="auto"/>
            </w:pPr>
            <w:r>
              <w:rPr>
                <w:rFonts w:ascii="Arial" w:hAnsi="Arial" w:eastAsia="宋体"/>
                <w:b w:val="0"/>
                <w:i w:val="0"/>
                <w:sz w:val="18"/>
              </w:rPr>
              <w:t>关账校验与签核</w:t>
            </w:r>
          </w:p>
        </w:tc>
        <w:tc>
          <w:tcPr>
            <w:tcW w:type="dxa" w:w="2430"/>
            <w:vAlign w:val="top"/>
            <w:tcMar>
              <w:top w:w="65" w:type="dxa"/>
              <w:bottom w:w="65" w:type="dxa"/>
              <w:left w:w="65" w:type="dxa"/>
              <w:right w:w="65" w:type="dxa"/>
            </w:tcMar>
          </w:tcPr>
          <w:p>
            <w:pPr>
              <w:spacing w:before="30" w:after="30" w:line="252" w:lineRule="auto"/>
            </w:pPr>
            <w:r>
              <w:rPr>
                <w:rFonts w:ascii="Arial" w:hAnsi="Arial" w:eastAsia="宋体"/>
                <w:b w:val="0"/>
                <w:i w:val="0"/>
                <w:sz w:val="18"/>
              </w:rPr>
              <w:t>closing</w:t>
            </w:r>
          </w:p>
        </w:tc>
        <w:tc>
          <w:tcPr>
            <w:tcW w:type="dxa" w:w="3651"/>
            <w:vAlign w:val="top"/>
            <w:tcMar>
              <w:top w:w="65" w:type="dxa"/>
              <w:bottom w:w="65" w:type="dxa"/>
              <w:left w:w="65" w:type="dxa"/>
              <w:right w:w="65" w:type="dxa"/>
            </w:tcMar>
          </w:tcPr>
          <w:p>
            <w:pPr>
              <w:spacing w:before="30" w:after="30" w:line="252" w:lineRule="auto"/>
            </w:pPr>
            <w:r>
              <w:rPr>
                <w:rFonts w:ascii="Arial" w:hAnsi="Arial" w:eastAsia="宋体"/>
                <w:b w:val="0"/>
                <w:i w:val="0"/>
                <w:sz w:val="18"/>
              </w:rPr>
              <w:t>四项财务勾稽、下级签核前置和锁定</w:t>
            </w:r>
          </w:p>
        </w:tc>
      </w:tr>
      <w:tr>
        <w:trPr>
          <w:cantSplit/>
        </w:trPr>
        <w:tc>
          <w:tcPr>
            <w:tcW w:type="dxa" w:w="14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P12</w:t>
            </w:r>
          </w:p>
        </w:tc>
        <w:tc>
          <w:tcPr>
            <w:tcW w:type="dxa" w:w="18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集团三张报表</w:t>
            </w:r>
          </w:p>
        </w:tc>
        <w:tc>
          <w:tcPr>
            <w:tcW w:type="dxa" w:w="24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statements</w:t>
            </w:r>
          </w:p>
        </w:tc>
        <w:tc>
          <w:tcPr>
            <w:tcW w:type="dxa" w:w="36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利润表、资产负债表、现金流量表</w:t>
            </w:r>
          </w:p>
        </w:tc>
      </w:tr>
      <w:tr>
        <w:trPr>
          <w:cantSplit/>
        </w:trPr>
        <w:tc>
          <w:tcPr>
            <w:tcW w:type="dxa" w:w="1478"/>
            <w:vAlign w:val="top"/>
            <w:tcMar>
              <w:top w:w="65" w:type="dxa"/>
              <w:bottom w:w="65" w:type="dxa"/>
              <w:left w:w="65" w:type="dxa"/>
              <w:right w:w="65" w:type="dxa"/>
            </w:tcMar>
          </w:tcPr>
          <w:p>
            <w:pPr>
              <w:spacing w:before="30" w:after="30" w:line="252" w:lineRule="auto"/>
            </w:pPr>
            <w:r>
              <w:rPr>
                <w:rFonts w:ascii="Arial" w:hAnsi="Arial" w:eastAsia="宋体"/>
                <w:b w:val="0"/>
                <w:i w:val="0"/>
                <w:sz w:val="18"/>
              </w:rPr>
              <w:t>P13</w:t>
            </w:r>
          </w:p>
        </w:tc>
        <w:tc>
          <w:tcPr>
            <w:tcW w:type="dxa" w:w="1847"/>
            <w:vAlign w:val="top"/>
            <w:tcMar>
              <w:top w:w="65" w:type="dxa"/>
              <w:bottom w:w="65" w:type="dxa"/>
              <w:left w:w="65" w:type="dxa"/>
              <w:right w:w="65" w:type="dxa"/>
            </w:tcMar>
          </w:tcPr>
          <w:p>
            <w:pPr>
              <w:spacing w:before="30" w:after="30" w:line="252" w:lineRule="auto"/>
            </w:pPr>
            <w:r>
              <w:rPr>
                <w:rFonts w:ascii="Arial" w:hAnsi="Arial" w:eastAsia="宋体"/>
                <w:b w:val="0"/>
                <w:i w:val="0"/>
                <w:sz w:val="18"/>
              </w:rPr>
              <w:t>预算周期与审批</w:t>
            </w:r>
          </w:p>
        </w:tc>
        <w:tc>
          <w:tcPr>
            <w:tcW w:type="dxa" w:w="2430"/>
            <w:vAlign w:val="top"/>
            <w:tcMar>
              <w:top w:w="65" w:type="dxa"/>
              <w:bottom w:w="65" w:type="dxa"/>
              <w:left w:w="65" w:type="dxa"/>
              <w:right w:w="65" w:type="dxa"/>
            </w:tcMar>
          </w:tcPr>
          <w:p>
            <w:pPr>
              <w:spacing w:before="30" w:after="30" w:line="252" w:lineRule="auto"/>
            </w:pPr>
            <w:r>
              <w:rPr>
                <w:rFonts w:ascii="Arial" w:hAnsi="Arial" w:eastAsia="宋体"/>
                <w:b w:val="0"/>
                <w:i w:val="0"/>
                <w:sz w:val="18"/>
              </w:rPr>
              <w:t>budget-cycle</w:t>
            </w:r>
          </w:p>
        </w:tc>
        <w:tc>
          <w:tcPr>
            <w:tcW w:type="dxa" w:w="3651"/>
            <w:vAlign w:val="top"/>
            <w:tcMar>
              <w:top w:w="65" w:type="dxa"/>
              <w:bottom w:w="65" w:type="dxa"/>
              <w:left w:w="65" w:type="dxa"/>
              <w:right w:w="65" w:type="dxa"/>
            </w:tcMar>
          </w:tcPr>
          <w:p>
            <w:pPr>
              <w:spacing w:before="30" w:after="30" w:line="252" w:lineRule="auto"/>
            </w:pPr>
            <w:r>
              <w:rPr>
                <w:rFonts w:ascii="Arial" w:hAnsi="Arial" w:eastAsia="宋体"/>
                <w:b w:val="0"/>
                <w:i w:val="0"/>
                <w:sz w:val="18"/>
              </w:rPr>
              <w:t>预算编制、提交、审批、锁定</w:t>
            </w:r>
          </w:p>
        </w:tc>
      </w:tr>
      <w:tr>
        <w:trPr>
          <w:cantSplit/>
        </w:trPr>
        <w:tc>
          <w:tcPr>
            <w:tcW w:type="dxa" w:w="14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P14</w:t>
            </w:r>
          </w:p>
        </w:tc>
        <w:tc>
          <w:tcPr>
            <w:tcW w:type="dxa" w:w="18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预算编制与分摊</w:t>
            </w:r>
          </w:p>
        </w:tc>
        <w:tc>
          <w:tcPr>
            <w:tcW w:type="dxa" w:w="24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budget-sheet</w:t>
            </w:r>
          </w:p>
        </w:tc>
        <w:tc>
          <w:tcPr>
            <w:tcW w:type="dxa" w:w="36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四层目标、量价、月分摊和业务明细</w:t>
            </w:r>
          </w:p>
        </w:tc>
      </w:tr>
      <w:tr>
        <w:trPr>
          <w:cantSplit/>
        </w:trPr>
        <w:tc>
          <w:tcPr>
            <w:tcW w:type="dxa" w:w="1478"/>
            <w:vAlign w:val="top"/>
            <w:tcMar>
              <w:top w:w="65" w:type="dxa"/>
              <w:bottom w:w="65" w:type="dxa"/>
              <w:left w:w="65" w:type="dxa"/>
              <w:right w:w="65" w:type="dxa"/>
            </w:tcMar>
          </w:tcPr>
          <w:p>
            <w:pPr>
              <w:spacing w:before="30" w:after="30" w:line="252" w:lineRule="auto"/>
            </w:pPr>
            <w:r>
              <w:rPr>
                <w:rFonts w:ascii="Arial" w:hAnsi="Arial" w:eastAsia="宋体"/>
                <w:b w:val="0"/>
                <w:i w:val="0"/>
                <w:sz w:val="18"/>
              </w:rPr>
              <w:t>P15</w:t>
            </w:r>
          </w:p>
        </w:tc>
        <w:tc>
          <w:tcPr>
            <w:tcW w:type="dxa" w:w="1847"/>
            <w:vAlign w:val="top"/>
            <w:tcMar>
              <w:top w:w="65" w:type="dxa"/>
              <w:bottom w:w="65" w:type="dxa"/>
              <w:left w:w="65" w:type="dxa"/>
              <w:right w:w="65" w:type="dxa"/>
            </w:tcMar>
          </w:tcPr>
          <w:p>
            <w:pPr>
              <w:spacing w:before="30" w:after="30" w:line="252" w:lineRule="auto"/>
            </w:pPr>
            <w:r>
              <w:rPr>
                <w:rFonts w:ascii="Arial" w:hAnsi="Arial" w:eastAsia="宋体"/>
                <w:b w:val="0"/>
                <w:i w:val="0"/>
                <w:sz w:val="18"/>
              </w:rPr>
              <w:t>预算调整与滚动预测</w:t>
            </w:r>
          </w:p>
        </w:tc>
        <w:tc>
          <w:tcPr>
            <w:tcW w:type="dxa" w:w="2430"/>
            <w:vAlign w:val="top"/>
            <w:tcMar>
              <w:top w:w="65" w:type="dxa"/>
              <w:bottom w:w="65" w:type="dxa"/>
              <w:left w:w="65" w:type="dxa"/>
              <w:right w:w="65" w:type="dxa"/>
            </w:tcMar>
          </w:tcPr>
          <w:p>
            <w:pPr>
              <w:spacing w:before="30" w:after="30" w:line="252" w:lineRule="auto"/>
            </w:pPr>
            <w:r>
              <w:rPr>
                <w:rFonts w:ascii="Arial" w:hAnsi="Arial" w:eastAsia="宋体"/>
                <w:b w:val="0"/>
                <w:i w:val="0"/>
                <w:sz w:val="18"/>
              </w:rPr>
              <w:t>budget-adjust</w:t>
            </w:r>
          </w:p>
        </w:tc>
        <w:tc>
          <w:tcPr>
            <w:tcW w:type="dxa" w:w="3651"/>
            <w:vAlign w:val="top"/>
            <w:tcMar>
              <w:top w:w="65" w:type="dxa"/>
              <w:bottom w:w="65" w:type="dxa"/>
              <w:left w:w="65" w:type="dxa"/>
              <w:right w:w="65" w:type="dxa"/>
            </w:tcMar>
          </w:tcPr>
          <w:p>
            <w:pPr>
              <w:spacing w:before="30" w:after="30" w:line="252" w:lineRule="auto"/>
            </w:pPr>
            <w:r>
              <w:rPr>
                <w:rFonts w:ascii="Arial" w:hAnsi="Arial" w:eastAsia="宋体"/>
                <w:b w:val="0"/>
                <w:i w:val="0"/>
                <w:sz w:val="18"/>
              </w:rPr>
              <w:t>调整申请、审批生成新版本、预测情景</w:t>
            </w:r>
          </w:p>
        </w:tc>
      </w:tr>
      <w:tr>
        <w:trPr>
          <w:cantSplit/>
        </w:trPr>
        <w:tc>
          <w:tcPr>
            <w:tcW w:type="dxa" w:w="14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P16</w:t>
            </w:r>
          </w:p>
        </w:tc>
        <w:tc>
          <w:tcPr>
            <w:tcW w:type="dxa" w:w="18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版本与多情景</w:t>
            </w:r>
          </w:p>
        </w:tc>
        <w:tc>
          <w:tcPr>
            <w:tcW w:type="dxa" w:w="24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budget-version</w:t>
            </w:r>
          </w:p>
        </w:tc>
        <w:tc>
          <w:tcPr>
            <w:tcW w:type="dxa" w:w="36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完整预算版本复制、切换和收入目标比较</w:t>
            </w:r>
          </w:p>
        </w:tc>
      </w:tr>
      <w:tr>
        <w:trPr>
          <w:cantSplit/>
        </w:trPr>
        <w:tc>
          <w:tcPr>
            <w:tcW w:type="dxa" w:w="1478"/>
            <w:vAlign w:val="top"/>
            <w:tcMar>
              <w:top w:w="65" w:type="dxa"/>
              <w:bottom w:w="65" w:type="dxa"/>
              <w:left w:w="65" w:type="dxa"/>
              <w:right w:w="65" w:type="dxa"/>
            </w:tcMar>
          </w:tcPr>
          <w:p>
            <w:pPr>
              <w:spacing w:before="30" w:after="30" w:line="252" w:lineRule="auto"/>
            </w:pPr>
            <w:r>
              <w:rPr>
                <w:rFonts w:ascii="Arial" w:hAnsi="Arial" w:eastAsia="宋体"/>
                <w:b w:val="0"/>
                <w:i w:val="0"/>
                <w:sz w:val="18"/>
              </w:rPr>
              <w:t>P17</w:t>
            </w:r>
          </w:p>
        </w:tc>
        <w:tc>
          <w:tcPr>
            <w:tcW w:type="dxa" w:w="1847"/>
            <w:vAlign w:val="top"/>
            <w:tcMar>
              <w:top w:w="65" w:type="dxa"/>
              <w:bottom w:w="65" w:type="dxa"/>
              <w:left w:w="65" w:type="dxa"/>
              <w:right w:w="65" w:type="dxa"/>
            </w:tcMar>
          </w:tcPr>
          <w:p>
            <w:pPr>
              <w:spacing w:before="30" w:after="30" w:line="252" w:lineRule="auto"/>
            </w:pPr>
            <w:r>
              <w:rPr>
                <w:rFonts w:ascii="Arial" w:hAnsi="Arial" w:eastAsia="宋体"/>
                <w:b w:val="0"/>
                <w:i w:val="0"/>
                <w:sz w:val="18"/>
              </w:rPr>
              <w:t>经营差异与钻取</w:t>
            </w:r>
          </w:p>
        </w:tc>
        <w:tc>
          <w:tcPr>
            <w:tcW w:type="dxa" w:w="2430"/>
            <w:vAlign w:val="top"/>
            <w:tcMar>
              <w:top w:w="65" w:type="dxa"/>
              <w:bottom w:w="65" w:type="dxa"/>
              <w:left w:w="65" w:type="dxa"/>
              <w:right w:w="65" w:type="dxa"/>
            </w:tcMar>
          </w:tcPr>
          <w:p>
            <w:pPr>
              <w:spacing w:before="30" w:after="30" w:line="252" w:lineRule="auto"/>
            </w:pPr>
            <w:r>
              <w:rPr>
                <w:rFonts w:ascii="Arial" w:hAnsi="Arial" w:eastAsia="宋体"/>
                <w:b w:val="0"/>
                <w:i w:val="0"/>
                <w:sz w:val="18"/>
              </w:rPr>
              <w:t>analysis</w:t>
            </w:r>
          </w:p>
        </w:tc>
        <w:tc>
          <w:tcPr>
            <w:tcW w:type="dxa" w:w="3651"/>
            <w:vAlign w:val="top"/>
            <w:tcMar>
              <w:top w:w="65" w:type="dxa"/>
              <w:bottom w:w="65" w:type="dxa"/>
              <w:left w:w="65" w:type="dxa"/>
              <w:right w:w="65" w:type="dxa"/>
            </w:tcMar>
          </w:tcPr>
          <w:p>
            <w:pPr>
              <w:spacing w:before="30" w:after="30" w:line="252" w:lineRule="auto"/>
            </w:pPr>
            <w:r>
              <w:rPr>
                <w:rFonts w:ascii="Arial" w:hAnsi="Arial" w:eastAsia="宋体"/>
                <w:b w:val="0"/>
                <w:i w:val="0"/>
                <w:sz w:val="18"/>
              </w:rPr>
              <w:t>集团CNY预实差异、同币种实际和经营说明</w:t>
            </w:r>
          </w:p>
        </w:tc>
      </w:tr>
      <w:tr>
        <w:trPr>
          <w:cantSplit/>
        </w:trPr>
        <w:tc>
          <w:tcPr>
            <w:tcW w:type="dxa" w:w="14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P18</w:t>
            </w:r>
          </w:p>
        </w:tc>
        <w:tc>
          <w:tcPr>
            <w:tcW w:type="dxa" w:w="18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管理报表中心</w:t>
            </w:r>
          </w:p>
        </w:tc>
        <w:tc>
          <w:tcPr>
            <w:tcW w:type="dxa" w:w="24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reports</w:t>
            </w:r>
          </w:p>
        </w:tc>
        <w:tc>
          <w:tcPr>
            <w:tcW w:type="dxa" w:w="36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三表、结果证据及源报送快捷入口</w:t>
            </w:r>
          </w:p>
        </w:tc>
      </w:tr>
      <w:tr>
        <w:trPr>
          <w:cantSplit/>
        </w:trPr>
        <w:tc>
          <w:tcPr>
            <w:tcW w:type="dxa" w:w="1478"/>
            <w:vAlign w:val="top"/>
            <w:tcMar>
              <w:top w:w="65" w:type="dxa"/>
              <w:bottom w:w="65" w:type="dxa"/>
              <w:left w:w="65" w:type="dxa"/>
              <w:right w:w="65" w:type="dxa"/>
            </w:tcMar>
          </w:tcPr>
          <w:p>
            <w:pPr>
              <w:spacing w:before="30" w:after="30" w:line="252" w:lineRule="auto"/>
            </w:pPr>
            <w:r>
              <w:rPr>
                <w:rFonts w:ascii="Arial" w:hAnsi="Arial" w:eastAsia="宋体"/>
                <w:b w:val="0"/>
                <w:i w:val="0"/>
                <w:sz w:val="18"/>
              </w:rPr>
              <w:t>P19</w:t>
            </w:r>
          </w:p>
        </w:tc>
        <w:tc>
          <w:tcPr>
            <w:tcW w:type="dxa" w:w="1847"/>
            <w:vAlign w:val="top"/>
            <w:tcMar>
              <w:top w:w="65" w:type="dxa"/>
              <w:bottom w:w="65" w:type="dxa"/>
              <w:left w:w="65" w:type="dxa"/>
              <w:right w:w="65" w:type="dxa"/>
            </w:tcMar>
          </w:tcPr>
          <w:p>
            <w:pPr>
              <w:spacing w:before="30" w:after="30" w:line="252" w:lineRule="auto"/>
            </w:pPr>
            <w:r>
              <w:rPr>
                <w:rFonts w:ascii="Arial" w:hAnsi="Arial" w:eastAsia="宋体"/>
                <w:b w:val="0"/>
                <w:i w:val="0"/>
                <w:sz w:val="18"/>
              </w:rPr>
              <w:t>组织权限与角色</w:t>
            </w:r>
          </w:p>
        </w:tc>
        <w:tc>
          <w:tcPr>
            <w:tcW w:type="dxa" w:w="2430"/>
            <w:vAlign w:val="top"/>
            <w:tcMar>
              <w:top w:w="65" w:type="dxa"/>
              <w:bottom w:w="65" w:type="dxa"/>
              <w:left w:w="65" w:type="dxa"/>
              <w:right w:w="65" w:type="dxa"/>
            </w:tcMar>
          </w:tcPr>
          <w:p>
            <w:pPr>
              <w:spacing w:before="30" w:after="30" w:line="252" w:lineRule="auto"/>
            </w:pPr>
            <w:r>
              <w:rPr>
                <w:rFonts w:ascii="Arial" w:hAnsi="Arial" w:eastAsia="宋体"/>
                <w:b w:val="0"/>
                <w:i w:val="0"/>
                <w:sz w:val="18"/>
              </w:rPr>
              <w:t>permissions</w:t>
            </w:r>
          </w:p>
        </w:tc>
        <w:tc>
          <w:tcPr>
            <w:tcW w:type="dxa" w:w="3651"/>
            <w:vAlign w:val="top"/>
            <w:tcMar>
              <w:top w:w="65" w:type="dxa"/>
              <w:bottom w:w="65" w:type="dxa"/>
              <w:left w:w="65" w:type="dxa"/>
              <w:right w:w="65" w:type="dxa"/>
            </w:tcMar>
          </w:tcPr>
          <w:p>
            <w:pPr>
              <w:spacing w:before="30" w:after="30" w:line="252" w:lineRule="auto"/>
            </w:pPr>
            <w:r>
              <w:rPr>
                <w:rFonts w:ascii="Arial" w:hAnsi="Arial" w:eastAsia="宋体"/>
                <w:b w:val="0"/>
                <w:i w:val="0"/>
                <w:sz w:val="18"/>
              </w:rPr>
              <w:t>本机演示角色矩阵及角色切换</w:t>
            </w:r>
          </w:p>
        </w:tc>
      </w:tr>
      <w:tr>
        <w:trPr>
          <w:cantSplit/>
        </w:trPr>
        <w:tc>
          <w:tcPr>
            <w:tcW w:type="dxa" w:w="14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P20</w:t>
            </w:r>
          </w:p>
        </w:tc>
        <w:tc>
          <w:tcPr>
            <w:tcW w:type="dxa" w:w="18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审计轨迹</w:t>
            </w:r>
          </w:p>
        </w:tc>
        <w:tc>
          <w:tcPr>
            <w:tcW w:type="dxa" w:w="24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audit</w:t>
            </w:r>
          </w:p>
        </w:tc>
        <w:tc>
          <w:tcPr>
            <w:tcW w:type="dxa" w:w="36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实际服务端操作记录及导出</w:t>
            </w:r>
          </w:p>
        </w:tc>
      </w:tr>
      <w:tr>
        <w:trPr>
          <w:cantSplit/>
        </w:trPr>
        <w:tc>
          <w:tcPr>
            <w:tcW w:type="dxa" w:w="1478"/>
            <w:vAlign w:val="top"/>
            <w:tcMar>
              <w:top w:w="65" w:type="dxa"/>
              <w:bottom w:w="65" w:type="dxa"/>
              <w:left w:w="65" w:type="dxa"/>
              <w:right w:w="65" w:type="dxa"/>
            </w:tcMar>
          </w:tcPr>
          <w:p>
            <w:pPr>
              <w:spacing w:before="30" w:after="30" w:line="252" w:lineRule="auto"/>
            </w:pPr>
            <w:r>
              <w:rPr>
                <w:rFonts w:ascii="Arial" w:hAnsi="Arial" w:eastAsia="宋体"/>
                <w:b w:val="0"/>
                <w:i w:val="0"/>
                <w:sz w:val="18"/>
              </w:rPr>
              <w:t>P21</w:t>
            </w:r>
          </w:p>
        </w:tc>
        <w:tc>
          <w:tcPr>
            <w:tcW w:type="dxa" w:w="1847"/>
            <w:vAlign w:val="top"/>
            <w:tcMar>
              <w:top w:w="65" w:type="dxa"/>
              <w:bottom w:w="65" w:type="dxa"/>
              <w:left w:w="65" w:type="dxa"/>
              <w:right w:w="65" w:type="dxa"/>
            </w:tcMar>
          </w:tcPr>
          <w:p>
            <w:pPr>
              <w:spacing w:before="30" w:after="30" w:line="252" w:lineRule="auto"/>
            </w:pPr>
            <w:r>
              <w:rPr>
                <w:rFonts w:ascii="Arial" w:hAnsi="Arial" w:eastAsia="宋体"/>
                <w:b w:val="0"/>
                <w:i w:val="0"/>
                <w:sz w:val="18"/>
              </w:rPr>
              <w:t>系统配置</w:t>
            </w:r>
          </w:p>
        </w:tc>
        <w:tc>
          <w:tcPr>
            <w:tcW w:type="dxa" w:w="2430"/>
            <w:vAlign w:val="top"/>
            <w:tcMar>
              <w:top w:w="65" w:type="dxa"/>
              <w:bottom w:w="65" w:type="dxa"/>
              <w:left w:w="65" w:type="dxa"/>
              <w:right w:w="65" w:type="dxa"/>
            </w:tcMar>
          </w:tcPr>
          <w:p>
            <w:pPr>
              <w:spacing w:before="30" w:after="30" w:line="252" w:lineRule="auto"/>
            </w:pPr>
            <w:r>
              <w:rPr>
                <w:rFonts w:ascii="Arial" w:hAnsi="Arial" w:eastAsia="宋体"/>
                <w:b w:val="0"/>
                <w:i w:val="0"/>
                <w:sz w:val="18"/>
              </w:rPr>
              <w:t>settings</w:t>
            </w:r>
          </w:p>
        </w:tc>
        <w:tc>
          <w:tcPr>
            <w:tcW w:type="dxa" w:w="3651"/>
            <w:vAlign w:val="top"/>
            <w:tcMar>
              <w:top w:w="65" w:type="dxa"/>
              <w:bottom w:w="65" w:type="dxa"/>
              <w:left w:w="65" w:type="dxa"/>
              <w:right w:w="65" w:type="dxa"/>
            </w:tcMar>
          </w:tcPr>
          <w:p>
            <w:pPr>
              <w:spacing w:before="30" w:after="30" w:line="252" w:lineRule="auto"/>
            </w:pPr>
            <w:r>
              <w:rPr>
                <w:rFonts w:ascii="Arial" w:hAnsi="Arial" w:eastAsia="宋体"/>
                <w:b w:val="0"/>
                <w:i w:val="0"/>
                <w:sz w:val="18"/>
              </w:rPr>
              <w:t>公司抬头、固定年度/语言及本机工具</w:t>
            </w:r>
          </w:p>
        </w:tc>
      </w:tr>
      <w:tr>
        <w:trPr>
          <w:cantSplit/>
        </w:trPr>
        <w:tc>
          <w:tcPr>
            <w:tcW w:type="dxa" w:w="14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P22</w:t>
            </w:r>
          </w:p>
        </w:tc>
        <w:tc>
          <w:tcPr>
            <w:tcW w:type="dxa" w:w="18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ERP凭证与期初</w:t>
            </w:r>
          </w:p>
        </w:tc>
        <w:tc>
          <w:tcPr>
            <w:tcW w:type="dxa" w:w="24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erp-import</w:t>
            </w:r>
          </w:p>
        </w:tc>
        <w:tc>
          <w:tcPr>
            <w:tcW w:type="dxa" w:w="36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NC适配、科目/期初/已记账凭证导入、批次和规范化补注</w:t>
            </w:r>
          </w:p>
        </w:tc>
      </w:tr>
      <w:tr>
        <w:trPr>
          <w:cantSplit/>
        </w:trPr>
        <w:tc>
          <w:tcPr>
            <w:tcW w:type="dxa" w:w="1478"/>
            <w:vAlign w:val="top"/>
            <w:tcMar>
              <w:top w:w="65" w:type="dxa"/>
              <w:bottom w:w="65" w:type="dxa"/>
              <w:left w:w="65" w:type="dxa"/>
              <w:right w:w="65" w:type="dxa"/>
            </w:tcMar>
          </w:tcPr>
          <w:p>
            <w:pPr>
              <w:spacing w:before="30" w:after="30" w:line="252" w:lineRule="auto"/>
            </w:pPr>
            <w:r>
              <w:rPr>
                <w:rFonts w:ascii="Arial" w:hAnsi="Arial" w:eastAsia="宋体"/>
                <w:b w:val="0"/>
                <w:i w:val="0"/>
                <w:sz w:val="18"/>
              </w:rPr>
              <w:t>P23</w:t>
            </w:r>
          </w:p>
        </w:tc>
        <w:tc>
          <w:tcPr>
            <w:tcW w:type="dxa" w:w="1847"/>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法人凭证与三表</w:t>
            </w:r>
          </w:p>
        </w:tc>
        <w:tc>
          <w:tcPr>
            <w:tcW w:type="dxa" w:w="2430"/>
            <w:vAlign w:val="top"/>
            <w:tcMar>
              <w:top w:w="65" w:type="dxa"/>
              <w:bottom w:w="65" w:type="dxa"/>
              <w:left w:w="65" w:type="dxa"/>
              <w:right w:w="65" w:type="dxa"/>
            </w:tcMar>
          </w:tcPr>
          <w:p>
            <w:pPr>
              <w:spacing w:before="30" w:after="30" w:line="252" w:lineRule="auto"/>
            </w:pPr>
            <w:r>
              <w:rPr>
                <w:rFonts w:ascii="Arial" w:hAnsi="Arial" w:eastAsia="宋体"/>
                <w:b w:val="0"/>
                <w:i w:val="0"/>
                <w:sz w:val="18"/>
              </w:rPr>
              <w:t>erp-reports</w:t>
            </w:r>
          </w:p>
        </w:tc>
        <w:tc>
          <w:tcPr>
            <w:tcW w:type="dxa" w:w="3651"/>
            <w:vAlign w:val="top"/>
            <w:tcMar>
              <w:top w:w="65" w:type="dxa"/>
              <w:bottom w:w="65" w:type="dxa"/>
              <w:left w:w="65" w:type="dxa"/>
              <w:right w:w="65" w:type="dxa"/>
            </w:tcMar>
          </w:tcPr>
          <w:p>
            <w:pPr>
              <w:spacing w:before="30" w:after="30" w:line="252" w:lineRule="auto"/>
            </w:pPr>
            <w:r>
              <w:rPr>
                <w:rFonts w:ascii="Arial" w:hAnsi="Arial" w:eastAsia="宋体"/>
                <w:b w:val="0"/>
                <w:i w:val="0"/>
                <w:sz w:val="18"/>
              </w:rPr>
              <w:t>从凭证派生试算余额和单体三表、项目追溯原凭证</w:t>
            </w:r>
          </w:p>
        </w:tc>
      </w:tr>
      <w:tr>
        <w:trPr>
          <w:cantSplit/>
        </w:trPr>
        <w:tc>
          <w:tcPr>
            <w:tcW w:type="dxa" w:w="14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P24</w:t>
            </w:r>
          </w:p>
        </w:tc>
        <w:tc>
          <w:tcPr>
            <w:tcW w:type="dxa" w:w="18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内部交易匹配与差异</w:t>
            </w:r>
          </w:p>
        </w:tc>
        <w:tc>
          <w:tcPr>
            <w:tcW w:type="dxa" w:w="24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erp-matching</w:t>
            </w:r>
          </w:p>
        </w:tc>
        <w:tc>
          <w:tcPr>
            <w:tcW w:type="dxa" w:w="36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同币种双方交易匹配、差异核对、自动草稿与审批</w:t>
            </w:r>
          </w:p>
        </w:tc>
      </w:tr>
    </w:tbl>
    <w:p>
      <w:pPr>
        <w:spacing w:after="40"/>
      </w:pPr>
    </w:p>
    <w:p>
      <w:pPr>
        <w:pStyle w:val="Heading2"/>
      </w:pPr>
      <w:bookmarkStart w:id="10" w:name="epm_10"/>
      <w:r>
        <w:rPr>
          <w:rFonts w:ascii="Arial" w:hAnsi="Arial" w:eastAsia="宋体"/>
          <w:b w:val="0"/>
          <w:i w:val="0"/>
        </w:rPr>
        <w:t>2.2 公共页面规则</w:t>
      </w:r>
      <w:bookmarkEnd w:id="10"/>
    </w:p>
    <w:p>
      <w:r>
        <w:rPr>
          <w:rFonts w:ascii="Arial" w:hAnsi="Arial" w:eastAsia="宋体"/>
          <w:b w:val="0"/>
          <w:i w:val="0"/>
        </w:rPr>
        <w:t>FR-C01：顶部合并单元从服务端动态读取，不能硬编码只有group/mfg两种。初始为TY_GROUP、HW_GROUP、OS_GROUP。期间为1—12。币种取单元配置并锁定，不允许任意展示换币。</w:t>
      </w:r>
    </w:p>
    <w:p>
      <w:r>
        <w:rPr>
          <w:rFonts w:ascii="Arial" w:hAnsi="Arial" w:eastAsia="宋体"/>
          <w:b w:val="0"/>
          <w:i w:val="0"/>
        </w:rPr>
        <w:t>FR-C02：页面可显示当前已签核、已计算、历史失效或预览结果；状态、版本、期间、币种及单位应随金额一起出现。修改单元币种后，操作上下文使用新配置币种；历史快照继续按原币种和原单位显示，直至新结果计算产生。</w:t>
      </w:r>
    </w:p>
    <w:p>
      <w:r>
        <w:rPr>
          <w:rFonts w:ascii="Arial" w:hAnsi="Arial" w:eastAsia="宋体"/>
          <w:b w:val="0"/>
          <w:i w:val="0"/>
        </w:rPr>
        <w:t>FR-C03：写操作携带revision和会话CSRF。只有服务端成功后才能提示“已保存”；失败不把表单数据标为已入库。409版本冲突应重新读取并提示核对，业务锁定等409显示原原因，不静默刷新成成功。</w:t>
      </w:r>
    </w:p>
    <w:p>
      <w:r>
        <w:rPr>
          <w:rFonts w:ascii="Arial" w:hAnsi="Arial" w:eastAsia="宋体"/>
          <w:b w:val="0"/>
          <w:i w:val="0"/>
        </w:rPr>
        <w:t>FR-C04：所有用户输入的法人名、单元名、经营说明、文件名和错误提示在界面输出时转义。只读用户绕过按钮直接调用写接口仍应被拒绝。菜单搜索仅过滤导航，不改变业务数据。</w:t>
      </w:r>
    </w:p>
    <w:p>
      <w:r>
        <w:rPr>
          <w:rFonts w:ascii="Arial" w:hAnsi="Arial" w:eastAsia="宋体"/>
          <w:b w:val="0"/>
          <w:i w:val="0"/>
        </w:rPr>
        <w:t>FR-C05：导出文件写明期间、范围、币种、版本和数据口径；财务金额显示至少2位、最多6位小数；原凭证元两位、预算录入及分摊为万元两位。法人贡献表为抵销前贡献，不可相加代替已抵销合并结果。历史源钻取优先使用所选结果内的sourceSnapshots，不应用最新版源替换历史源。</w:t>
      </w:r>
    </w:p>
    <w:p>
      <w:pPr>
        <w:pStyle w:val="Heading1"/>
      </w:pPr>
      <w:bookmarkStart w:id="11" w:name="epm_11"/>
      <w:r>
        <w:rPr>
          <w:rFonts w:ascii="Arial" w:hAnsi="Arial" w:eastAsia="宋体"/>
          <w:b w:val="0"/>
          <w:i w:val="0"/>
        </w:rPr>
        <w:t>三、单据、页面及按钮设计</w:t>
      </w:r>
      <w:bookmarkEnd w:id="11"/>
    </w:p>
    <w:p>
      <w:r>
        <w:rPr>
          <w:rFonts w:ascii="Arial" w:hAnsi="Arial" w:eastAsia="宋体"/>
          <w:b w:val="0"/>
          <w:i w:val="0"/>
        </w:rPr>
        <w:t>以下P01—P24为当前版本页面；P01—P21保留既有完整业务，P22—P24新增ERP凭证工作台。精确字段类型、长度、必填、默认、编辑条件、校验、接口载荷和持久化路径见本PRD附录A。每页的字段摘要用于解释页面职责，不能替代附录A的字段约束。</w:t>
      </w:r>
    </w:p>
    <w:p>
      <w:pPr>
        <w:pStyle w:val="Heading2"/>
      </w:pPr>
      <w:bookmarkStart w:id="12" w:name="epm_12"/>
      <w:r>
        <w:rPr>
          <w:rFonts w:ascii="Arial" w:hAnsi="Arial" w:eastAsia="宋体"/>
          <w:b w:val="0"/>
          <w:i w:val="0"/>
        </w:rPr>
        <w:t>3.1 P01 · 集团经营总览</w:t>
      </w:r>
      <w:bookmarkEnd w:id="12"/>
    </w:p>
    <w:p>
      <w:r>
        <w:rPr>
          <w:rFonts w:ascii="Arial" w:hAnsi="Arial" w:eastAsia="宋体"/>
          <w:b w:val="0"/>
          <w:i w:val="0"/>
        </w:rPr>
        <w:t>用途：让财务负责人从同一结果版本查看收入、净利润、经营现金净额、外币报表折算差额、月收入趋势及各层结果状态。直接输入列表区分法人源与下级已签核结果，显示原币和源/结果版本。</w:t>
      </w:r>
    </w:p>
    <w:tbl>
      <w:tblPr>
        <w:tblStyle w:val="TableGrid"/>
        <w:tblW w:type="auto" w:w="0"/>
        <w:jc w:val="center"/>
        <w:tblLayout w:type="fixed"/>
        <w:tblLook w:firstColumn="1" w:firstRow="1" w:lastColumn="0" w:lastRow="0" w:noHBand="0" w:noVBand="1" w:val="04A0"/>
      </w:tblPr>
      <w:tblGrid>
        <w:gridCol w:w="2485"/>
        <w:gridCol w:w="3820"/>
        <w:gridCol w:w="3101"/>
      </w:tblGrid>
      <w:tr>
        <w:trPr>
          <w:cantSplit/>
          <w:tblHeader w:val="true"/>
        </w:trPr>
        <w:tc>
          <w:tcPr>
            <w:tcW w:type="dxa" w:w="248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按钮/交互</w:t>
            </w:r>
          </w:p>
        </w:tc>
        <w:tc>
          <w:tcPr>
            <w:tcW w:type="dxa" w:w="382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前置与处理</w:t>
            </w:r>
          </w:p>
        </w:tc>
        <w:tc>
          <w:tcPr>
            <w:tcW w:type="dxa" w:w="310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成功产出</w:t>
            </w:r>
          </w:p>
        </w:tc>
      </w:tr>
      <w:tr>
        <w:trPr>
          <w:cantSplit/>
        </w:trPr>
        <w:tc>
          <w:tcPr>
            <w:tcW w:type="dxa" w:w="2485"/>
            <w:vAlign w:val="top"/>
            <w:tcMar>
              <w:top w:w="65" w:type="dxa"/>
              <w:bottom w:w="65" w:type="dxa"/>
              <w:left w:w="65" w:type="dxa"/>
              <w:right w:w="65" w:type="dxa"/>
            </w:tcMar>
          </w:tcPr>
          <w:p>
            <w:pPr>
              <w:spacing w:before="30" w:after="30" w:line="252" w:lineRule="auto"/>
            </w:pPr>
            <w:r>
              <w:rPr>
                <w:rFonts w:ascii="Arial" w:hAnsi="Arial" w:eastAsia="宋体"/>
                <w:b w:val="0"/>
                <w:i w:val="0"/>
                <w:sz w:val="19"/>
              </w:rPr>
              <w:t>切换合并单元/期间</w:t>
            </w:r>
          </w:p>
        </w:tc>
        <w:tc>
          <w:tcPr>
            <w:tcW w:type="dxa" w:w="3820"/>
            <w:vAlign w:val="top"/>
            <w:tcMar>
              <w:top w:w="65" w:type="dxa"/>
              <w:bottom w:w="65" w:type="dxa"/>
              <w:left w:w="65" w:type="dxa"/>
              <w:right w:w="65" w:type="dxa"/>
            </w:tcMar>
          </w:tcPr>
          <w:p>
            <w:pPr>
              <w:spacing w:before="30" w:after="30" w:line="252" w:lineRule="auto"/>
            </w:pPr>
            <w:r>
              <w:rPr>
                <w:rFonts w:ascii="Arial" w:hAnsi="Arial" w:eastAsia="宋体"/>
                <w:b w:val="0"/>
                <w:i w:val="0"/>
                <w:sz w:val="19"/>
              </w:rPr>
              <w:t>GET bootstrap按新上下文重取；币种随单元确定</w:t>
            </w:r>
          </w:p>
        </w:tc>
        <w:tc>
          <w:tcPr>
            <w:tcW w:type="dxa" w:w="3101"/>
            <w:vAlign w:val="top"/>
            <w:tcMar>
              <w:top w:w="65" w:type="dxa"/>
              <w:bottom w:w="65" w:type="dxa"/>
              <w:left w:w="65" w:type="dxa"/>
              <w:right w:w="65" w:type="dxa"/>
            </w:tcMar>
          </w:tcPr>
          <w:p>
            <w:pPr>
              <w:spacing w:before="30" w:after="30" w:line="252" w:lineRule="auto"/>
            </w:pPr>
            <w:r>
              <w:rPr>
                <w:rFonts w:ascii="Arial" w:hAnsi="Arial" w:eastAsia="宋体"/>
                <w:b w:val="0"/>
                <w:i w:val="0"/>
                <w:sz w:val="19"/>
              </w:rPr>
              <w:t>全部金额、状态和趋势同时切换</w:t>
            </w:r>
          </w:p>
        </w:tc>
      </w:tr>
      <w:tr>
        <w:trPr>
          <w:cantSplit/>
        </w:trPr>
        <w:tc>
          <w:tcPr>
            <w:tcW w:type="dxa" w:w="24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分级合并与结果/进入</w:t>
            </w:r>
          </w:p>
        </w:tc>
        <w:tc>
          <w:tcPr>
            <w:tcW w:type="dxa" w:w="38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定位选定单元工作台</w:t>
            </w:r>
          </w:p>
        </w:tc>
        <w:tc>
          <w:tcPr>
            <w:tcW w:type="dxa" w:w="31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查看本层前置、计算及历史</w:t>
            </w:r>
          </w:p>
        </w:tc>
      </w:tr>
      <w:tr>
        <w:trPr>
          <w:cantSplit/>
        </w:trPr>
        <w:tc>
          <w:tcPr>
            <w:tcW w:type="dxa" w:w="2485"/>
            <w:vAlign w:val="top"/>
            <w:tcMar>
              <w:top w:w="65" w:type="dxa"/>
              <w:bottom w:w="65" w:type="dxa"/>
              <w:left w:w="65" w:type="dxa"/>
              <w:right w:w="65" w:type="dxa"/>
            </w:tcMar>
          </w:tcPr>
          <w:p>
            <w:pPr>
              <w:spacing w:before="30" w:after="30" w:line="252" w:lineRule="auto"/>
            </w:pPr>
            <w:r>
              <w:rPr>
                <w:rFonts w:ascii="Arial" w:hAnsi="Arial" w:eastAsia="宋体"/>
                <w:b w:val="0"/>
                <w:i w:val="0"/>
                <w:sz w:val="19"/>
              </w:rPr>
              <w:t>查看版本与来源/钻取下级结果</w:t>
            </w:r>
          </w:p>
        </w:tc>
        <w:tc>
          <w:tcPr>
            <w:tcW w:type="dxa" w:w="3820"/>
            <w:vAlign w:val="top"/>
            <w:tcMar>
              <w:top w:w="65" w:type="dxa"/>
              <w:bottom w:w="65" w:type="dxa"/>
              <w:left w:w="65" w:type="dxa"/>
              <w:right w:w="65" w:type="dxa"/>
            </w:tcMar>
          </w:tcPr>
          <w:p>
            <w:pPr>
              <w:spacing w:before="30" w:after="30" w:line="252" w:lineRule="auto"/>
            </w:pPr>
            <w:r>
              <w:rPr>
                <w:rFonts w:ascii="Arial" w:hAnsi="Arial" w:eastAsia="宋体"/>
                <w:b w:val="0"/>
                <w:i w:val="0"/>
                <w:sz w:val="19"/>
              </w:rPr>
              <w:t>存在所选结果ID</w:t>
            </w:r>
          </w:p>
        </w:tc>
        <w:tc>
          <w:tcPr>
            <w:tcW w:type="dxa" w:w="3101"/>
            <w:vAlign w:val="top"/>
            <w:tcMar>
              <w:top w:w="65" w:type="dxa"/>
              <w:bottom w:w="65" w:type="dxa"/>
              <w:left w:w="65" w:type="dxa"/>
              <w:right w:w="65" w:type="dxa"/>
            </w:tcMar>
          </w:tcPr>
          <w:p>
            <w:pPr>
              <w:spacing w:before="30" w:after="30" w:line="252" w:lineRule="auto"/>
            </w:pPr>
            <w:r>
              <w:rPr>
                <w:rFonts w:ascii="Arial" w:hAnsi="Arial" w:eastAsia="宋体"/>
                <w:b w:val="0"/>
                <w:i w:val="0"/>
                <w:sz w:val="19"/>
              </w:rPr>
              <w:t>打开精确历史快照，不重算当前源替代它</w:t>
            </w:r>
          </w:p>
        </w:tc>
      </w:tr>
      <w:tr>
        <w:trPr>
          <w:cantSplit/>
        </w:trPr>
        <w:tc>
          <w:tcPr>
            <w:tcW w:type="dxa" w:w="24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趋势点钻取</w:t>
            </w:r>
          </w:p>
        </w:tc>
        <w:tc>
          <w:tcPr>
            <w:tcW w:type="dxa" w:w="38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按图中月份展示该点数值及口径</w:t>
            </w:r>
          </w:p>
        </w:tc>
        <w:tc>
          <w:tcPr>
            <w:tcW w:type="dxa" w:w="31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用户识别本结果的逐月发生额</w:t>
            </w:r>
          </w:p>
        </w:tc>
      </w:tr>
      <w:tr>
        <w:trPr>
          <w:cantSplit/>
        </w:trPr>
        <w:tc>
          <w:tcPr>
            <w:tcW w:type="dxa" w:w="2485"/>
            <w:vAlign w:val="top"/>
            <w:tcMar>
              <w:top w:w="65" w:type="dxa"/>
              <w:bottom w:w="65" w:type="dxa"/>
              <w:left w:w="65" w:type="dxa"/>
              <w:right w:w="65" w:type="dxa"/>
            </w:tcMar>
          </w:tcPr>
          <w:p>
            <w:pPr>
              <w:spacing w:before="30" w:after="30" w:line="252" w:lineRule="auto"/>
            </w:pPr>
            <w:r>
              <w:rPr>
                <w:rFonts w:ascii="Arial" w:hAnsi="Arial" w:eastAsia="宋体"/>
                <w:b w:val="0"/>
                <w:i w:val="0"/>
                <w:sz w:val="19"/>
              </w:rPr>
              <w:t>导出经营摘要</w:t>
            </w:r>
          </w:p>
        </w:tc>
        <w:tc>
          <w:tcPr>
            <w:tcW w:type="dxa" w:w="3820"/>
            <w:vAlign w:val="top"/>
            <w:tcMar>
              <w:top w:w="65" w:type="dxa"/>
              <w:bottom w:w="65" w:type="dxa"/>
              <w:left w:w="65" w:type="dxa"/>
              <w:right w:w="65" w:type="dxa"/>
            </w:tcMar>
          </w:tcPr>
          <w:p>
            <w:pPr>
              <w:spacing w:before="30" w:after="30" w:line="252" w:lineRule="auto"/>
            </w:pPr>
            <w:r>
              <w:rPr>
                <w:rFonts w:ascii="Arial" w:hAnsi="Arial" w:eastAsia="宋体"/>
                <w:b w:val="0"/>
                <w:i w:val="0"/>
                <w:sz w:val="19"/>
              </w:rPr>
              <w:t>读取所展示结果</w:t>
            </w:r>
          </w:p>
        </w:tc>
        <w:tc>
          <w:tcPr>
            <w:tcW w:type="dxa" w:w="3101"/>
            <w:vAlign w:val="top"/>
            <w:tcMar>
              <w:top w:w="65" w:type="dxa"/>
              <w:bottom w:w="65" w:type="dxa"/>
              <w:left w:w="65" w:type="dxa"/>
              <w:right w:w="65" w:type="dxa"/>
            </w:tcMar>
          </w:tcPr>
          <w:p>
            <w:pPr>
              <w:spacing w:before="30" w:after="30" w:line="252" w:lineRule="auto"/>
            </w:pPr>
            <w:r>
              <w:rPr>
                <w:rFonts w:ascii="Arial" w:hAnsi="Arial" w:eastAsia="宋体"/>
                <w:b w:val="0"/>
                <w:i w:val="0"/>
                <w:sz w:val="19"/>
              </w:rPr>
              <w:t>下载经营摘要CSV，不执行新的计算或审批</w:t>
            </w:r>
          </w:p>
        </w:tc>
      </w:tr>
    </w:tbl>
    <w:p>
      <w:pPr>
        <w:spacing w:after="40"/>
      </w:pPr>
    </w:p>
    <w:p>
      <w:r>
        <w:rPr>
          <w:rFonts w:ascii="Arial" w:hAnsi="Arial" w:eastAsia="宋体"/>
          <w:b w:val="0"/>
          <w:i w:val="0"/>
        </w:rPr>
        <w:t>FR-P01：默认9期集团收入2650、净利润770、经营现金净额770、CTA74；指标卡和趋势必须出自同一结果。无正式结果时显示预览/待计算，失效结果必须有提示。</w:t>
      </w:r>
    </w:p>
    <w:p>
      <w:r>
        <w:rPr>
          <w:rFonts w:ascii="Arial" w:hAnsi="Arial" w:eastAsia="宋体"/>
          <w:b w:val="0"/>
          <w:i w:val="0"/>
        </w:rPr>
        <w:t>验收 AC-P01：切OS_GROUP后显示USD及收入100、净利20，不再把全集团CNY金额或CNY预算贴到USD界面；返回集团恢复相应集团结果，切换不新增业务revision。</w:t>
      </w:r>
    </w:p>
    <w:p>
      <w:pPr>
        <w:pStyle w:val="Heading2"/>
      </w:pPr>
      <w:bookmarkStart w:id="13" w:name="epm_13"/>
      <w:r>
        <w:rPr>
          <w:rFonts w:ascii="Arial" w:hAnsi="Arial" w:eastAsia="宋体"/>
          <w:b w:val="0"/>
          <w:i w:val="0"/>
        </w:rPr>
        <w:t>3.2 P02 · 集团组织与持股</w:t>
      </w:r>
      <w:bookmarkEnd w:id="13"/>
    </w:p>
    <w:p>
      <w:r>
        <w:rPr>
          <w:rFonts w:ascii="Arial" w:hAnsi="Arial" w:eastAsia="宋体"/>
          <w:b w:val="0"/>
          <w:i w:val="0"/>
        </w:rPr>
        <w:t>用途：维护独立法人和管理合并单元，展示管理树。法人列表包含id、CSV编码、全称、简称、责任人、本位币；单元包含id、名称、报表币种和直接成员。名称不是对象类型的判断依据。</w:t>
      </w:r>
    </w:p>
    <w:tbl>
      <w:tblPr>
        <w:tblStyle w:val="TableGrid"/>
        <w:tblW w:type="auto" w:w="0"/>
        <w:jc w:val="center"/>
        <w:tblLayout w:type="fixed"/>
        <w:tblLook w:firstColumn="1" w:firstRow="1" w:lastColumn="0" w:lastRow="0" w:noHBand="0" w:noVBand="1" w:val="04A0"/>
      </w:tblPr>
      <w:tblGrid>
        <w:gridCol w:w="1834"/>
        <w:gridCol w:w="3624"/>
        <w:gridCol w:w="3948"/>
      </w:tblGrid>
      <w:tr>
        <w:trPr>
          <w:cantSplit/>
          <w:tblHeader w:val="true"/>
        </w:trPr>
        <w:tc>
          <w:tcPr>
            <w:tcW w:type="dxa" w:w="183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按钮/交互</w:t>
            </w:r>
          </w:p>
        </w:tc>
        <w:tc>
          <w:tcPr>
            <w:tcW w:type="dxa" w:w="362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前置与处理</w:t>
            </w:r>
          </w:p>
        </w:tc>
        <w:tc>
          <w:tcPr>
            <w:tcW w:type="dxa" w:w="394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成功产出</w:t>
            </w:r>
          </w:p>
        </w:tc>
      </w:tr>
      <w:tr>
        <w:trPr>
          <w:cantSplit/>
        </w:trPr>
        <w:tc>
          <w:tcPr>
            <w:tcW w:type="dxa" w:w="1834"/>
            <w:vAlign w:val="top"/>
            <w:tcMar>
              <w:top w:w="65" w:type="dxa"/>
              <w:bottom w:w="65" w:type="dxa"/>
              <w:left w:w="65" w:type="dxa"/>
              <w:right w:w="65" w:type="dxa"/>
            </w:tcMar>
          </w:tcPr>
          <w:p>
            <w:pPr>
              <w:spacing w:before="30" w:after="30" w:line="252" w:lineRule="auto"/>
            </w:pPr>
            <w:r>
              <w:rPr>
                <w:rFonts w:ascii="Arial" w:hAnsi="Arial" w:eastAsia="宋体"/>
                <w:b w:val="0"/>
                <w:i w:val="0"/>
                <w:sz w:val="19"/>
              </w:rPr>
              <w:t>新增/编辑独立法人</w:t>
            </w:r>
          </w:p>
        </w:tc>
        <w:tc>
          <w:tcPr>
            <w:tcW w:type="dxa" w:w="3624"/>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负责人；id/code不重复；已有报送不得直接更本位币</w:t>
            </w:r>
          </w:p>
        </w:tc>
        <w:tc>
          <w:tcPr>
            <w:tcW w:type="dxa" w:w="3948"/>
            <w:vAlign w:val="top"/>
            <w:tcMar>
              <w:top w:w="65" w:type="dxa"/>
              <w:bottom w:w="65" w:type="dxa"/>
              <w:left w:w="65" w:type="dxa"/>
              <w:right w:w="65" w:type="dxa"/>
            </w:tcMar>
          </w:tcPr>
          <w:p>
            <w:pPr>
              <w:spacing w:before="30" w:after="30" w:line="252" w:lineRule="auto"/>
            </w:pPr>
            <w:r>
              <w:rPr>
                <w:rFonts w:ascii="Arial" w:hAnsi="Arial" w:eastAsia="宋体"/>
                <w:b w:val="0"/>
                <w:i w:val="0"/>
                <w:sz w:val="19"/>
              </w:rPr>
              <w:t>entity_save生成或更新档案并递增版本，受影响结果失效</w:t>
            </w:r>
          </w:p>
        </w:tc>
      </w:tr>
      <w:tr>
        <w:trPr>
          <w:cantSplit/>
        </w:trPr>
        <w:tc>
          <w:tcPr>
            <w:tcW w:type="dxa" w:w="18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新增管理合并单元</w:t>
            </w:r>
          </w:p>
        </w:tc>
        <w:tc>
          <w:tcPr>
            <w:tcW w:type="dxa" w:w="36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负责人；至少一个合法成员，最多200个直接成员</w:t>
            </w:r>
          </w:p>
        </w:tc>
        <w:tc>
          <w:tcPr>
            <w:tcW w:type="dxa" w:w="39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unit_save保存动态单元，不自动把它并入集团</w:t>
            </w:r>
          </w:p>
        </w:tc>
      </w:tr>
      <w:tr>
        <w:trPr>
          <w:cantSplit/>
        </w:trPr>
        <w:tc>
          <w:tcPr>
            <w:tcW w:type="dxa" w:w="1834"/>
            <w:vAlign w:val="top"/>
            <w:tcMar>
              <w:top w:w="65" w:type="dxa"/>
              <w:bottom w:w="65" w:type="dxa"/>
              <w:left w:w="65" w:type="dxa"/>
              <w:right w:w="65" w:type="dxa"/>
            </w:tcMar>
          </w:tcPr>
          <w:p>
            <w:pPr>
              <w:spacing w:before="30" w:after="30" w:line="252" w:lineRule="auto"/>
            </w:pPr>
            <w:r>
              <w:rPr>
                <w:rFonts w:ascii="Arial" w:hAnsi="Arial" w:eastAsia="宋体"/>
                <w:b w:val="0"/>
                <w:i w:val="0"/>
                <w:sz w:val="19"/>
              </w:rPr>
              <w:t>维护成员</w:t>
            </w:r>
          </w:p>
        </w:tc>
        <w:tc>
          <w:tcPr>
            <w:tcW w:type="dxa" w:w="3624"/>
            <w:vAlign w:val="top"/>
            <w:tcMar>
              <w:top w:w="65" w:type="dxa"/>
              <w:bottom w:w="65" w:type="dxa"/>
              <w:left w:w="65" w:type="dxa"/>
              <w:right w:w="65" w:type="dxa"/>
            </w:tcMar>
          </w:tcPr>
          <w:p>
            <w:pPr>
              <w:spacing w:before="30" w:after="30" w:line="252" w:lineRule="auto"/>
            </w:pPr>
            <w:r>
              <w:rPr>
                <w:rFonts w:ascii="Arial" w:hAnsi="Arial" w:eastAsia="宋体"/>
                <w:b w:val="0"/>
                <w:i w:val="0"/>
                <w:sz w:val="19"/>
              </w:rPr>
              <w:t>全局配置变更；先处理受影响单元/祖先各已锁定期间</w:t>
            </w:r>
          </w:p>
        </w:tc>
        <w:tc>
          <w:tcPr>
            <w:tcW w:type="dxa" w:w="3948"/>
            <w:vAlign w:val="top"/>
            <w:tcMar>
              <w:top w:w="65" w:type="dxa"/>
              <w:bottom w:w="65" w:type="dxa"/>
              <w:left w:w="65" w:type="dxa"/>
              <w:right w:w="65" w:type="dxa"/>
            </w:tcMar>
          </w:tcPr>
          <w:p>
            <w:pPr>
              <w:spacing w:before="30" w:after="30" w:line="252" w:lineRule="auto"/>
            </w:pPr>
            <w:r>
              <w:rPr>
                <w:rFonts w:ascii="Arial" w:hAnsi="Arial" w:eastAsia="宋体"/>
                <w:b w:val="0"/>
                <w:i w:val="0"/>
                <w:sz w:val="19"/>
              </w:rPr>
              <w:t>校验整棵管理树、现有抵销层位后保存新配置版本</w:t>
            </w:r>
          </w:p>
        </w:tc>
      </w:tr>
      <w:tr>
        <w:trPr>
          <w:cantSplit/>
        </w:trPr>
        <w:tc>
          <w:tcPr>
            <w:tcW w:type="dxa" w:w="18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源报送</w:t>
            </w:r>
          </w:p>
        </w:tc>
        <w:tc>
          <w:tcPr>
            <w:tcW w:type="dxa" w:w="36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选择独立法人</w:t>
            </w:r>
          </w:p>
        </w:tc>
        <w:tc>
          <w:tcPr>
            <w:tcW w:type="dxa" w:w="39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打开本位币源详情</w:t>
            </w:r>
          </w:p>
        </w:tc>
      </w:tr>
    </w:tbl>
    <w:p>
      <w:pPr>
        <w:spacing w:after="40"/>
      </w:pPr>
    </w:p>
    <w:p>
      <w:r>
        <w:rPr>
          <w:rFonts w:ascii="Arial" w:hAnsi="Arial" w:eastAsia="宋体"/>
          <w:b w:val="0"/>
          <w:i w:val="0"/>
        </w:rPr>
        <w:t>FR-P02：同一最终合并树内法人只能纳入一次；不允许循环、未知成员、重复直接成员，或一个下级单元挂多个上级。仅支持同币种或USD→CNY输入，不允许CNY法人进入USD单元。</w:t>
      </w:r>
    </w:p>
    <w:p>
      <w:r>
        <w:rPr>
          <w:rFonts w:ascii="Arial" w:hAnsi="Arial" w:eastAsia="宋体"/>
          <w:b w:val="0"/>
          <w:i w:val="0"/>
        </w:rPr>
        <w:t>FR-P03：允许独立、尚未挂入集团的管理范围作为配置中间态。将OTHER重构成小合并时，可先新建OTHER_SCOPE、计算签核，再用其替换集团原OTHER成员；集团最终树仍不能同时包含OTHER及OTHER_SCOPE。</w:t>
      </w:r>
    </w:p>
    <w:p>
      <w:r>
        <w:rPr>
          <w:rFonts w:ascii="Arial" w:hAnsi="Arial" w:eastAsia="宋体"/>
          <w:b w:val="0"/>
          <w:i w:val="0"/>
        </w:rPr>
        <w:t>验收 AC-P02：在集团已包含HW_GROUP时额外勾选HW_CAT，保存被拒绝，revision和成员原值不变。合法新增其他小合并并替换集团原OTHER后，集团收入仍2650。</w:t>
      </w:r>
    </w:p>
    <w:p>
      <w:pPr>
        <w:pStyle w:val="Heading2"/>
      </w:pPr>
      <w:bookmarkStart w:id="14" w:name="epm_14"/>
      <w:r>
        <w:rPr>
          <w:rFonts w:ascii="Arial" w:hAnsi="Arial" w:eastAsia="宋体"/>
          <w:b w:val="0"/>
          <w:i w:val="0"/>
        </w:rPr>
        <w:t>3.3 P03 · 科目与维度</w:t>
      </w:r>
      <w:bookmarkEnd w:id="14"/>
    </w:p>
    <w:p>
      <w:r>
        <w:rPr>
          <w:rFonts w:ascii="Arial" w:hAnsi="Arial" w:eastAsia="宋体"/>
          <w:b w:val="0"/>
          <w:i w:val="0"/>
        </w:rPr>
        <w:t>用途：维护集团科目编码、中文名称、类型、借贷方向与内置报表字段映射。当前报表源字段固定，不是可自由编程的维度或指标引擎。</w:t>
      </w:r>
    </w:p>
    <w:tbl>
      <w:tblPr>
        <w:tblStyle w:val="TableGrid"/>
        <w:tblW w:type="auto" w:w="0"/>
        <w:jc w:val="center"/>
        <w:tblLayout w:type="fixed"/>
        <w:tblLook w:firstColumn="1" w:firstRow="1" w:lastColumn="0" w:lastRow="0" w:noHBand="0" w:noVBand="1" w:val="04A0"/>
      </w:tblPr>
      <w:tblGrid>
        <w:gridCol w:w="1622"/>
        <w:gridCol w:w="5040"/>
        <w:gridCol w:w="2744"/>
      </w:tblGrid>
      <w:tr>
        <w:trPr>
          <w:cantSplit/>
          <w:tblHeader w:val="true"/>
        </w:trPr>
        <w:tc>
          <w:tcPr>
            <w:tcW w:type="dxa" w:w="162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按钮/交互</w:t>
            </w:r>
          </w:p>
        </w:tc>
        <w:tc>
          <w:tcPr>
            <w:tcW w:type="dxa" w:w="504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前置与处理</w:t>
            </w:r>
          </w:p>
        </w:tc>
        <w:tc>
          <w:tcPr>
            <w:tcW w:type="dxa" w:w="274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成功产出</w:t>
            </w:r>
          </w:p>
        </w:tc>
      </w:tr>
      <w:tr>
        <w:trPr>
          <w:cantSplit/>
        </w:trPr>
        <w:tc>
          <w:tcPr>
            <w:tcW w:type="dxa" w:w="1622"/>
            <w:vAlign w:val="top"/>
            <w:tcMar>
              <w:top w:w="65" w:type="dxa"/>
              <w:bottom w:w="65" w:type="dxa"/>
              <w:left w:w="65" w:type="dxa"/>
              <w:right w:w="65" w:type="dxa"/>
            </w:tcMar>
          </w:tcPr>
          <w:p>
            <w:pPr>
              <w:spacing w:before="30" w:after="30" w:line="252" w:lineRule="auto"/>
            </w:pPr>
            <w:r>
              <w:rPr>
                <w:rFonts w:ascii="Arial" w:hAnsi="Arial" w:eastAsia="宋体"/>
                <w:b w:val="0"/>
                <w:i w:val="0"/>
                <w:sz w:val="19"/>
              </w:rPr>
              <w:t>新增集团科目/编辑</w:t>
            </w:r>
          </w:p>
        </w:tc>
        <w:tc>
          <w:tcPr>
            <w:tcW w:type="dxa" w:w="5040"/>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负责人；处理全部有关已锁定结果；编码1—20位字母/数字/_/-</w:t>
            </w:r>
          </w:p>
        </w:tc>
        <w:tc>
          <w:tcPr>
            <w:tcW w:type="dxa" w:w="2744"/>
            <w:vAlign w:val="top"/>
            <w:tcMar>
              <w:top w:w="65" w:type="dxa"/>
              <w:bottom w:w="65" w:type="dxa"/>
              <w:left w:w="65" w:type="dxa"/>
              <w:right w:w="65" w:type="dxa"/>
            </w:tcMar>
          </w:tcPr>
          <w:p>
            <w:pPr>
              <w:spacing w:before="30" w:after="30" w:line="252" w:lineRule="auto"/>
            </w:pPr>
            <w:r>
              <w:rPr>
                <w:rFonts w:ascii="Arial" w:hAnsi="Arial" w:eastAsia="宋体"/>
                <w:b w:val="0"/>
                <w:i w:val="0"/>
                <w:sz w:val="19"/>
              </w:rPr>
              <w:t>account_save保留字段映射及审计</w:t>
            </w:r>
          </w:p>
        </w:tc>
      </w:tr>
      <w:tr>
        <w:trPr>
          <w:cantSplit/>
        </w:trPr>
        <w:tc>
          <w:tcPr>
            <w:tcW w:type="dxa" w:w="16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保存科目</w:t>
            </w:r>
          </w:p>
        </w:tc>
        <w:tc>
          <w:tcPr>
            <w:tcW w:type="dxa" w:w="50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type属于资产/负债/权益/收入/成本/费用/税费，normalSide为借/贷，field为BS或PL内置键</w:t>
            </w:r>
          </w:p>
        </w:tc>
        <w:tc>
          <w:tcPr>
            <w:tcW w:type="dxa" w:w="27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新增或更新同编码映射，使相关结果失效</w:t>
            </w:r>
          </w:p>
        </w:tc>
      </w:tr>
    </w:tbl>
    <w:p>
      <w:pPr>
        <w:spacing w:after="40"/>
      </w:pPr>
    </w:p>
    <w:p>
      <w:r>
        <w:rPr>
          <w:rFonts w:ascii="Arial" w:hAnsi="Arial" w:eastAsia="宋体"/>
          <w:b w:val="0"/>
          <w:i w:val="0"/>
        </w:rPr>
        <w:t>FR-P04：映射用于规定源字段归属；不得宣称新增科目就自动生成新的报表行、公式或动态维度。P22已实现用于内部核对的客商编码映射；完整客商主数据、产品、渠道等经营明细维度属于后续模型。</w:t>
      </w:r>
    </w:p>
    <w:p>
      <w:r>
        <w:rPr>
          <w:rFonts w:ascii="Arial" w:hAnsi="Arial" w:eastAsia="宋体"/>
          <w:b w:val="0"/>
          <w:i w:val="0"/>
        </w:rPr>
        <w:t>验收 AC-P03：审计角色直接调用account_save返回403；无效字段映射不写入；正确科目保存后刷新仍可读取。</w:t>
      </w:r>
    </w:p>
    <w:p>
      <w:pPr>
        <w:pStyle w:val="Heading2"/>
      </w:pPr>
      <w:bookmarkStart w:id="15" w:name="epm_15"/>
      <w:r>
        <w:rPr>
          <w:rFonts w:ascii="Arial" w:hAnsi="Arial" w:eastAsia="宋体"/>
          <w:b w:val="0"/>
          <w:i w:val="0"/>
        </w:rPr>
        <w:t>3.4 P04 · 数据接入</w:t>
      </w:r>
      <w:bookmarkEnd w:id="15"/>
    </w:p>
    <w:p>
      <w:r>
        <w:rPr>
          <w:rFonts w:ascii="Arial" w:hAnsi="Arial" w:eastAsia="宋体"/>
          <w:b w:val="0"/>
          <w:i w:val="0"/>
        </w:rPr>
        <w:t>用途：统一展示本期法人源状态并提供完整财务源CSV，适用于直接三表源；ERP凭证由P22导入、P23生成源。当前已提供NC6.5文件适配和通用CSV/XLSX导入，NC在线API、邮件、真实支付未连接。文件适配不等同在线实时同步。</w:t>
      </w:r>
    </w:p>
    <w:tbl>
      <w:tblPr>
        <w:tblStyle w:val="TableGrid"/>
        <w:tblW w:type="auto" w:w="0"/>
        <w:jc w:val="center"/>
        <w:tblLayout w:type="fixed"/>
        <w:tblLook w:firstColumn="1" w:firstRow="1" w:lastColumn="0" w:lastRow="0" w:noHBand="0" w:noVBand="1" w:val="04A0"/>
      </w:tblPr>
      <w:tblGrid>
        <w:gridCol w:w="1809"/>
        <w:gridCol w:w="4273"/>
        <w:gridCol w:w="3323"/>
      </w:tblGrid>
      <w:tr>
        <w:trPr>
          <w:cantSplit/>
          <w:tblHeader w:val="true"/>
        </w:trPr>
        <w:tc>
          <w:tcPr>
            <w:tcW w:type="dxa" w:w="180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按钮/交互</w:t>
            </w:r>
          </w:p>
        </w:tc>
        <w:tc>
          <w:tcPr>
            <w:tcW w:type="dxa" w:w="427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前置与处理</w:t>
            </w:r>
          </w:p>
        </w:tc>
        <w:tc>
          <w:tcPr>
            <w:tcW w:type="dxa" w:w="332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成功产出</w:t>
            </w:r>
          </w:p>
        </w:tc>
      </w:tr>
      <w:tr>
        <w:trPr>
          <w:cantSplit/>
        </w:trPr>
        <w:tc>
          <w:tcPr>
            <w:tcW w:type="dxa" w:w="1809"/>
            <w:vAlign w:val="top"/>
            <w:tcMar>
              <w:top w:w="65" w:type="dxa"/>
              <w:bottom w:w="65" w:type="dxa"/>
              <w:left w:w="65" w:type="dxa"/>
              <w:right w:w="65" w:type="dxa"/>
            </w:tcMar>
          </w:tcPr>
          <w:p>
            <w:pPr>
              <w:spacing w:before="30" w:after="30" w:line="252" w:lineRule="auto"/>
            </w:pPr>
            <w:r>
              <w:rPr>
                <w:rFonts w:ascii="Arial" w:hAnsi="Arial" w:eastAsia="宋体"/>
                <w:b w:val="0"/>
                <w:i w:val="0"/>
                <w:sz w:val="19"/>
              </w:rPr>
              <w:t>下载完整源样例</w:t>
            </w:r>
          </w:p>
        </w:tc>
        <w:tc>
          <w:tcPr>
            <w:tcW w:type="dxa" w:w="4273"/>
            <w:vAlign w:val="top"/>
            <w:tcMar>
              <w:top w:w="65" w:type="dxa"/>
              <w:bottom w:w="65" w:type="dxa"/>
              <w:left w:w="65" w:type="dxa"/>
              <w:right w:w="65" w:type="dxa"/>
            </w:tcMar>
          </w:tcPr>
          <w:p>
            <w:pPr>
              <w:spacing w:before="30" w:after="30" w:line="252" w:lineRule="auto"/>
            </w:pPr>
            <w:r>
              <w:rPr>
                <w:rFonts w:ascii="Arial" w:hAnsi="Arial" w:eastAsia="宋体"/>
                <w:b w:val="0"/>
                <w:i w:val="0"/>
                <w:sz w:val="19"/>
              </w:rPr>
              <w:t>读取当前期间各法人完整源</w:t>
            </w:r>
          </w:p>
        </w:tc>
        <w:tc>
          <w:tcPr>
            <w:tcW w:type="dxa" w:w="3323"/>
            <w:vAlign w:val="top"/>
            <w:tcMar>
              <w:top w:w="65" w:type="dxa"/>
              <w:bottom w:w="65" w:type="dxa"/>
              <w:left w:w="65" w:type="dxa"/>
              <w:right w:w="65" w:type="dxa"/>
            </w:tcMar>
          </w:tcPr>
          <w:p>
            <w:pPr>
              <w:spacing w:before="30" w:after="30" w:line="252" w:lineRule="auto"/>
            </w:pPr>
            <w:r>
              <w:rPr>
                <w:rFonts w:ascii="Arial" w:hAnsi="Arial" w:eastAsia="宋体"/>
                <w:b w:val="0"/>
                <w:i w:val="0"/>
                <w:sz w:val="19"/>
              </w:rPr>
              <w:t>UTF-8中文六列表头CSV；原币金额保留</w:t>
            </w:r>
          </w:p>
        </w:tc>
      </w:tr>
      <w:tr>
        <w:trPr>
          <w:cantSplit/>
        </w:trPr>
        <w:tc>
          <w:tcPr>
            <w:tcW w:type="dxa" w:w="18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导入完整三表CSV</w:t>
            </w:r>
          </w:p>
        </w:tc>
        <w:tc>
          <w:tcPr>
            <w:tcW w:type="dxa" w:w="42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选择2MB以内UTF-8文件或粘贴；确认来源名；先重开全部受影响锁定范围</w:t>
            </w:r>
          </w:p>
        </w:tc>
        <w:tc>
          <w:tcPr>
            <w:tcW w:type="dxa" w:w="33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source_import整批校验后一次事务入库</w:t>
            </w:r>
          </w:p>
        </w:tc>
      </w:tr>
      <w:tr>
        <w:trPr>
          <w:cantSplit/>
        </w:trPr>
        <w:tc>
          <w:tcPr>
            <w:tcW w:type="dxa" w:w="1809"/>
            <w:vAlign w:val="top"/>
            <w:tcMar>
              <w:top w:w="65" w:type="dxa"/>
              <w:bottom w:w="65" w:type="dxa"/>
              <w:left w:w="65" w:type="dxa"/>
              <w:right w:w="65" w:type="dxa"/>
            </w:tcMar>
          </w:tcPr>
          <w:p>
            <w:pPr>
              <w:spacing w:before="30" w:after="30" w:line="252" w:lineRule="auto"/>
            </w:pPr>
            <w:r>
              <w:rPr>
                <w:rFonts w:ascii="Arial" w:hAnsi="Arial" w:eastAsia="宋体"/>
                <w:b w:val="0"/>
                <w:i w:val="0"/>
                <w:sz w:val="19"/>
              </w:rPr>
              <w:t>查看/编辑法人源</w:t>
            </w:r>
          </w:p>
        </w:tc>
        <w:tc>
          <w:tcPr>
            <w:tcW w:type="dxa" w:w="4273"/>
            <w:vAlign w:val="top"/>
            <w:tcMar>
              <w:top w:w="65" w:type="dxa"/>
              <w:bottom w:w="65" w:type="dxa"/>
              <w:left w:w="65" w:type="dxa"/>
              <w:right w:w="65" w:type="dxa"/>
            </w:tcMar>
          </w:tcPr>
          <w:p>
            <w:pPr>
              <w:spacing w:before="30" w:after="30" w:line="252" w:lineRule="auto"/>
            </w:pPr>
            <w:r>
              <w:rPr>
                <w:rFonts w:ascii="Arial" w:hAnsi="Arial" w:eastAsia="宋体"/>
                <w:b w:val="0"/>
                <w:i w:val="0"/>
                <w:sz w:val="19"/>
              </w:rPr>
              <w:t>存在独立法人</w:t>
            </w:r>
          </w:p>
        </w:tc>
        <w:tc>
          <w:tcPr>
            <w:tcW w:type="dxa" w:w="3323"/>
            <w:vAlign w:val="top"/>
            <w:tcMar>
              <w:top w:w="65" w:type="dxa"/>
              <w:bottom w:w="65" w:type="dxa"/>
              <w:left w:w="65" w:type="dxa"/>
              <w:right w:w="65" w:type="dxa"/>
            </w:tcMar>
          </w:tcPr>
          <w:p>
            <w:pPr>
              <w:spacing w:before="30" w:after="30" w:line="252" w:lineRule="auto"/>
            </w:pPr>
            <w:r>
              <w:rPr>
                <w:rFonts w:ascii="Arial" w:hAnsi="Arial" w:eastAsia="宋体"/>
                <w:b w:val="0"/>
                <w:i w:val="0"/>
                <w:sz w:val="19"/>
              </w:rPr>
              <w:t>查看源版本或转完整字段编辑</w:t>
            </w:r>
          </w:p>
        </w:tc>
      </w:tr>
    </w:tbl>
    <w:p>
      <w:pPr>
        <w:spacing w:after="40"/>
      </w:pPr>
    </w:p>
    <w:p>
      <w:r>
        <w:rPr>
          <w:rFonts w:ascii="Arial" w:hAnsi="Arial" w:eastAsia="宋体"/>
          <w:b w:val="0"/>
          <w:i w:val="0"/>
        </w:rPr>
        <w:t>FR-P05：CSV六列顺序为法人编码、期间、数据区、项目编码、金额、月份。每法人必须提供所需六个数据区，月度区覆盖1至本月；累计区月份空。未知法人、错期、未知字段、重复项目/月、缺字段或三表不平衡应整批拒绝。没有“部分成功”状态。</w:t>
      </w:r>
    </w:p>
    <w:p>
      <w:r>
        <w:rPr>
          <w:rFonts w:ascii="Arial" w:hAnsi="Arial" w:eastAsia="宋体"/>
          <w:b w:val="0"/>
          <w:i w:val="0"/>
        </w:rPr>
        <w:t>兼容tb_import只供已有完整源的五列试算输入，须保留明确现金流并校验；新版主界面采用完整三表CSV，不以期末现金差倒挤经营现金流。</w:t>
      </w:r>
    </w:p>
    <w:p>
      <w:r>
        <w:rPr>
          <w:rFonts w:ascii="Arial" w:hAnsi="Arial" w:eastAsia="宋体"/>
          <w:b w:val="0"/>
          <w:i w:val="0"/>
        </w:rPr>
        <w:t>验收 AC-P04：一个批次含一法人正确行和另一法人不平衡行时，全部源版本与revision都不变；修正后整体保存。</w:t>
      </w:r>
    </w:p>
    <w:p>
      <w:pPr>
        <w:pStyle w:val="Heading2"/>
      </w:pPr>
      <w:bookmarkStart w:id="16" w:name="epm_16"/>
      <w:r>
        <w:rPr>
          <w:rFonts w:ascii="Arial" w:hAnsi="Arial" w:eastAsia="宋体"/>
          <w:b w:val="0"/>
          <w:i w:val="0"/>
        </w:rPr>
        <w:t>3.5 P05 · 财务三表报送</w:t>
      </w:r>
      <w:bookmarkEnd w:id="16"/>
    </w:p>
    <w:p>
      <w:r>
        <w:rPr>
          <w:rFonts w:ascii="Arial" w:hAnsi="Arial" w:eastAsia="宋体"/>
          <w:b w:val="0"/>
          <w:i w:val="0"/>
        </w:rPr>
        <w:t>用途：对法人本位币财务数据进行字段级查看、编辑和保存。源字段区为期初资产负债、期末资产负债、累计损益、明确现金流、各月损益、各月现金流及历史权益。</w:t>
      </w:r>
    </w:p>
    <w:tbl>
      <w:tblPr>
        <w:tblStyle w:val="TableGrid"/>
        <w:tblW w:type="auto" w:w="0"/>
        <w:jc w:val="center"/>
        <w:tblLayout w:type="fixed"/>
        <w:tblLook w:firstColumn="1" w:firstRow="1" w:lastColumn="0" w:lastRow="0" w:noHBand="0" w:noVBand="1" w:val="04A0"/>
      </w:tblPr>
      <w:tblGrid>
        <w:gridCol w:w="2038"/>
        <w:gridCol w:w="3596"/>
        <w:gridCol w:w="3772"/>
      </w:tblGrid>
      <w:tr>
        <w:trPr>
          <w:cantSplit/>
          <w:tblHeader w:val="true"/>
        </w:trPr>
        <w:tc>
          <w:tcPr>
            <w:tcW w:type="dxa" w:w="203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按钮/交互</w:t>
            </w:r>
          </w:p>
        </w:tc>
        <w:tc>
          <w:tcPr>
            <w:tcW w:type="dxa" w:w="359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前置与处理</w:t>
            </w:r>
          </w:p>
        </w:tc>
        <w:tc>
          <w:tcPr>
            <w:tcW w:type="dxa" w:w="377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成功产出</w:t>
            </w:r>
          </w:p>
        </w:tc>
      </w:tr>
      <w:tr>
        <w:trPr>
          <w:cantSplit/>
        </w:trPr>
        <w:tc>
          <w:tcPr>
            <w:tcW w:type="dxa" w:w="2038"/>
            <w:vAlign w:val="top"/>
            <w:tcMar>
              <w:top w:w="65" w:type="dxa"/>
              <w:bottom w:w="65" w:type="dxa"/>
              <w:left w:w="65" w:type="dxa"/>
              <w:right w:w="65" w:type="dxa"/>
            </w:tcMar>
          </w:tcPr>
          <w:p>
            <w:pPr>
              <w:spacing w:before="30" w:after="30" w:line="252" w:lineRule="auto"/>
            </w:pPr>
            <w:r>
              <w:rPr>
                <w:rFonts w:ascii="Arial" w:hAnsi="Arial" w:eastAsia="宋体"/>
                <w:b w:val="0"/>
                <w:i w:val="0"/>
                <w:sz w:val="19"/>
              </w:rPr>
              <w:t>查看</w:t>
            </w:r>
          </w:p>
        </w:tc>
        <w:tc>
          <w:tcPr>
            <w:tcW w:type="dxa" w:w="3596"/>
            <w:vAlign w:val="top"/>
            <w:tcMar>
              <w:top w:w="65" w:type="dxa"/>
              <w:bottom w:w="65" w:type="dxa"/>
              <w:left w:w="65" w:type="dxa"/>
              <w:right w:w="65" w:type="dxa"/>
            </w:tcMar>
          </w:tcPr>
          <w:p>
            <w:pPr>
              <w:spacing w:before="30" w:after="30" w:line="252" w:lineRule="auto"/>
            </w:pPr>
            <w:r>
              <w:rPr>
                <w:rFonts w:ascii="Arial" w:hAnsi="Arial" w:eastAsia="宋体"/>
                <w:b w:val="0"/>
                <w:i w:val="0"/>
                <w:sz w:val="19"/>
              </w:rPr>
              <w:t>可读当前源或历史结果引用的源</w:t>
            </w:r>
          </w:p>
        </w:tc>
        <w:tc>
          <w:tcPr>
            <w:tcW w:type="dxa" w:w="3772"/>
            <w:vAlign w:val="top"/>
            <w:tcMar>
              <w:top w:w="65" w:type="dxa"/>
              <w:bottom w:w="65" w:type="dxa"/>
              <w:left w:w="65" w:type="dxa"/>
              <w:right w:w="65" w:type="dxa"/>
            </w:tcMar>
          </w:tcPr>
          <w:p>
            <w:pPr>
              <w:spacing w:before="30" w:after="30" w:line="252" w:lineRule="auto"/>
            </w:pPr>
            <w:r>
              <w:rPr>
                <w:rFonts w:ascii="Arial" w:hAnsi="Arial" w:eastAsia="宋体"/>
                <w:b w:val="0"/>
                <w:i w:val="0"/>
                <w:sz w:val="19"/>
              </w:rPr>
              <w:t>显示法人、本位币、源版本及三表</w:t>
            </w:r>
          </w:p>
        </w:tc>
      </w:tr>
      <w:tr>
        <w:trPr>
          <w:cantSplit/>
        </w:trPr>
        <w:tc>
          <w:tcPr>
            <w:tcW w:type="dxa" w:w="20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编辑三表</w:t>
            </w:r>
          </w:p>
        </w:tc>
        <w:tc>
          <w:tcPr>
            <w:tcW w:type="dxa" w:w="35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有写权限；相关签核链需先重开</w:t>
            </w:r>
          </w:p>
        </w:tc>
        <w:tc>
          <w:tcPr>
            <w:tcW w:type="dxa" w:w="37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完整中文字段表单，未保存修改不影响数据库</w:t>
            </w:r>
          </w:p>
        </w:tc>
      </w:tr>
      <w:tr>
        <w:trPr>
          <w:cantSplit/>
        </w:trPr>
        <w:tc>
          <w:tcPr>
            <w:tcW w:type="dxa" w:w="2038"/>
            <w:vAlign w:val="top"/>
            <w:tcMar>
              <w:top w:w="65" w:type="dxa"/>
              <w:bottom w:w="65" w:type="dxa"/>
              <w:left w:w="65" w:type="dxa"/>
              <w:right w:w="65" w:type="dxa"/>
            </w:tcMar>
          </w:tcPr>
          <w:p>
            <w:pPr>
              <w:spacing w:before="30" w:after="30" w:line="252" w:lineRule="auto"/>
            </w:pPr>
            <w:r>
              <w:rPr>
                <w:rFonts w:ascii="Arial" w:hAnsi="Arial" w:eastAsia="宋体"/>
                <w:b w:val="0"/>
                <w:i w:val="0"/>
                <w:sz w:val="19"/>
              </w:rPr>
              <w:t>演示平衡变更助手</w:t>
            </w:r>
          </w:p>
        </w:tc>
        <w:tc>
          <w:tcPr>
            <w:tcW w:type="dxa" w:w="3596"/>
            <w:vAlign w:val="top"/>
            <w:tcMar>
              <w:top w:w="65" w:type="dxa"/>
              <w:bottom w:w="65" w:type="dxa"/>
              <w:left w:w="65" w:type="dxa"/>
              <w:right w:w="65" w:type="dxa"/>
            </w:tcMar>
          </w:tcPr>
          <w:p>
            <w:pPr>
              <w:spacing w:before="30" w:after="30" w:line="252" w:lineRule="auto"/>
            </w:pPr>
            <w:r>
              <w:rPr>
                <w:rFonts w:ascii="Arial" w:hAnsi="Arial" w:eastAsia="宋体"/>
                <w:b w:val="0"/>
                <w:i w:val="0"/>
                <w:sz w:val="19"/>
              </w:rPr>
              <w:t>选择本月现金销售或现金费用及金额</w:t>
            </w:r>
          </w:p>
        </w:tc>
        <w:tc>
          <w:tcPr>
            <w:tcW w:type="dxa" w:w="3772"/>
            <w:vAlign w:val="top"/>
            <w:tcMar>
              <w:top w:w="65" w:type="dxa"/>
              <w:bottom w:w="65" w:type="dxa"/>
              <w:left w:w="65" w:type="dxa"/>
              <w:right w:w="65" w:type="dxa"/>
            </w:tcMar>
          </w:tcPr>
          <w:p>
            <w:pPr>
              <w:spacing w:before="30" w:after="30" w:line="252" w:lineRule="auto"/>
            </w:pPr>
            <w:r>
              <w:rPr>
                <w:rFonts w:ascii="Arial" w:hAnsi="Arial" w:eastAsia="宋体"/>
                <w:b w:val="0"/>
                <w:i w:val="0"/>
                <w:sz w:val="19"/>
              </w:rPr>
              <w:t>仅填写表单中的相关累计/月度/现金/留存字段，尚未写库</w:t>
            </w:r>
          </w:p>
        </w:tc>
      </w:tr>
      <w:tr>
        <w:trPr>
          <w:cantSplit/>
        </w:trPr>
        <w:tc>
          <w:tcPr>
            <w:tcW w:type="dxa" w:w="20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校验并保存三表源</w:t>
            </w:r>
          </w:p>
        </w:tc>
        <w:tc>
          <w:tcPr>
            <w:tcW w:type="dxa" w:w="35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全部字段齐全，累计=月合计，四项勾稽及权益限制通过</w:t>
            </w:r>
          </w:p>
        </w:tc>
        <w:tc>
          <w:tcPr>
            <w:tcW w:type="dxa" w:w="37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source_save生成新源版本，相关本层/祖先失效</w:t>
            </w:r>
          </w:p>
        </w:tc>
      </w:tr>
      <w:tr>
        <w:trPr>
          <w:cantSplit/>
        </w:trPr>
        <w:tc>
          <w:tcPr>
            <w:tcW w:type="dxa" w:w="2038"/>
            <w:vAlign w:val="top"/>
            <w:tcMar>
              <w:top w:w="65" w:type="dxa"/>
              <w:bottom w:w="65" w:type="dxa"/>
              <w:left w:w="65" w:type="dxa"/>
              <w:right w:w="65" w:type="dxa"/>
            </w:tcMar>
          </w:tcPr>
          <w:p>
            <w:pPr>
              <w:spacing w:before="30" w:after="30" w:line="252" w:lineRule="auto"/>
            </w:pPr>
            <w:r>
              <w:rPr>
                <w:rFonts w:ascii="Arial" w:hAnsi="Arial" w:eastAsia="宋体"/>
                <w:b w:val="0"/>
                <w:i w:val="0"/>
                <w:sz w:val="19"/>
              </w:rPr>
              <w:t>下载/导入完整CSV</w:t>
            </w:r>
          </w:p>
        </w:tc>
        <w:tc>
          <w:tcPr>
            <w:tcW w:type="dxa" w:w="3596"/>
            <w:vAlign w:val="top"/>
            <w:tcMar>
              <w:top w:w="65" w:type="dxa"/>
              <w:bottom w:w="65" w:type="dxa"/>
              <w:left w:w="65" w:type="dxa"/>
              <w:right w:w="65" w:type="dxa"/>
            </w:tcMar>
          </w:tcPr>
          <w:p>
            <w:pPr>
              <w:spacing w:before="30" w:after="30" w:line="252" w:lineRule="auto"/>
            </w:pPr>
            <w:r>
              <w:rPr>
                <w:rFonts w:ascii="Arial" w:hAnsi="Arial" w:eastAsia="宋体"/>
                <w:b w:val="0"/>
                <w:i w:val="0"/>
                <w:sz w:val="19"/>
              </w:rPr>
              <w:t>同P04</w:t>
            </w:r>
          </w:p>
        </w:tc>
        <w:tc>
          <w:tcPr>
            <w:tcW w:type="dxa" w:w="3772"/>
            <w:vAlign w:val="top"/>
            <w:tcMar>
              <w:top w:w="65" w:type="dxa"/>
              <w:bottom w:w="65" w:type="dxa"/>
              <w:left w:w="65" w:type="dxa"/>
              <w:right w:w="65" w:type="dxa"/>
            </w:tcMar>
          </w:tcPr>
          <w:p>
            <w:pPr>
              <w:spacing w:before="30" w:after="30" w:line="252" w:lineRule="auto"/>
            </w:pPr>
            <w:r>
              <w:rPr>
                <w:rFonts w:ascii="Arial" w:hAnsi="Arial" w:eastAsia="宋体"/>
                <w:b w:val="0"/>
                <w:i w:val="0"/>
                <w:sz w:val="19"/>
              </w:rPr>
              <w:t>原子导入，不能只传变更行当完整源</w:t>
            </w:r>
          </w:p>
        </w:tc>
      </w:tr>
    </w:tbl>
    <w:p>
      <w:pPr>
        <w:spacing w:after="40"/>
      </w:pPr>
    </w:p>
    <w:p>
      <w:r>
        <w:rPr>
          <w:rFonts w:ascii="Arial" w:hAnsi="Arial" w:eastAsia="宋体"/>
          <w:b w:val="0"/>
          <w:i w:val="0"/>
        </w:rPr>
        <w:t>FR-P06：ERP生成源的三表编辑入口为只读并引导回ERP工作台更正来源；手工源表单不能提交sourceType/ledgerSnapshot等元数据伪造ERP血缘。有ERP有效账务的法人即使手改同额三表，正式计算仍须检查当前ledgerFingerprint。期末retained已含本期净利润，不能再次自动结转。源资本期初期末一致、capitalMovement为0、nci为0、源cta和cashflow.fx为0，dividendsByMonth为空；USD期初留存非零时必须提供已确认期初CNY留存。</w:t>
      </w:r>
    </w:p>
    <w:p>
      <w:r>
        <w:rPr>
          <w:rFonts w:ascii="Arial" w:hAnsi="Arial" w:eastAsia="宋体"/>
          <w:b w:val="0"/>
          <w:i w:val="0"/>
        </w:rPr>
        <w:t>验收 AC-P05：全新9期重开HW_GROUP，给HW_CAT新增本月现金销售10并同步源表后保存；HW收入由1400变1410，重新签核并上卷后集团收入2660、净利780。旧集团快照中HW_CAT源收入仍300，当前源为310。</w:t>
      </w:r>
    </w:p>
    <w:p>
      <w:pPr>
        <w:pStyle w:val="Heading2"/>
      </w:pPr>
      <w:bookmarkStart w:id="17" w:name="epm_17"/>
      <w:r>
        <w:rPr>
          <w:rFonts w:ascii="Arial" w:hAnsi="Arial" w:eastAsia="宋体"/>
          <w:b w:val="0"/>
          <w:i w:val="0"/>
        </w:rPr>
        <w:t>3.6 P06 · 集团分类汇率</w:t>
      </w:r>
      <w:bookmarkEnd w:id="17"/>
    </w:p>
    <w:p>
      <w:r>
        <w:rPr>
          <w:rFonts w:ascii="Arial" w:hAnsi="Arial" w:eastAsia="宋体"/>
          <w:b w:val="0"/>
          <w:i w:val="0"/>
        </w:rPr>
        <w:t>用途：维护当前累计期间适用的唯一激活USD→CNY汇率版本，并展示历史。报价方向固定1美元等于多少人民币。</w:t>
      </w:r>
    </w:p>
    <w:tbl>
      <w:tblPr>
        <w:tblStyle w:val="TableGrid"/>
        <w:tblW w:type="auto" w:w="0"/>
        <w:jc w:val="center"/>
        <w:tblLayout w:type="fixed"/>
        <w:tblLook w:firstColumn="1" w:firstRow="1" w:lastColumn="0" w:lastRow="0" w:noHBand="0" w:noVBand="1" w:val="04A0"/>
      </w:tblPr>
      <w:tblGrid>
        <w:gridCol w:w="1614"/>
        <w:gridCol w:w="3979"/>
        <w:gridCol w:w="3813"/>
      </w:tblGrid>
      <w:tr>
        <w:trPr>
          <w:cantSplit/>
          <w:tblHeader w:val="true"/>
        </w:trPr>
        <w:tc>
          <w:tcPr>
            <w:tcW w:type="dxa" w:w="161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按钮/交互</w:t>
            </w:r>
          </w:p>
        </w:tc>
        <w:tc>
          <w:tcPr>
            <w:tcW w:type="dxa" w:w="397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前置与处理</w:t>
            </w:r>
          </w:p>
        </w:tc>
        <w:tc>
          <w:tcPr>
            <w:tcW w:type="dxa" w:w="381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成功产出</w:t>
            </w:r>
          </w:p>
        </w:tc>
      </w:tr>
      <w:tr>
        <w:trPr>
          <w:cantSplit/>
        </w:trPr>
        <w:tc>
          <w:tcPr>
            <w:tcW w:type="dxa" w:w="1614"/>
            <w:vAlign w:val="top"/>
            <w:tcMar>
              <w:top w:w="65" w:type="dxa"/>
              <w:bottom w:w="65" w:type="dxa"/>
              <w:left w:w="65" w:type="dxa"/>
              <w:right w:w="65" w:type="dxa"/>
            </w:tcMar>
          </w:tcPr>
          <w:p>
            <w:pPr>
              <w:spacing w:before="30" w:after="30" w:line="252" w:lineRule="auto"/>
            </w:pPr>
            <w:r>
              <w:rPr>
                <w:rFonts w:ascii="Arial" w:hAnsi="Arial" w:eastAsia="宋体"/>
                <w:b w:val="0"/>
                <w:i w:val="0"/>
                <w:sz w:val="19"/>
              </w:rPr>
              <w:t>发布新汇率版本</w:t>
            </w:r>
          </w:p>
        </w:tc>
        <w:tc>
          <w:tcPr>
            <w:tcW w:type="dxa" w:w="3979"/>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负责人；期初、期末、历史资本及1至本月每月平均/现金流率齐全</w:t>
            </w:r>
          </w:p>
        </w:tc>
        <w:tc>
          <w:tcPr>
            <w:tcW w:type="dxa" w:w="3813"/>
            <w:vAlign w:val="top"/>
            <w:tcMar>
              <w:top w:w="65" w:type="dxa"/>
              <w:bottom w:w="65" w:type="dxa"/>
              <w:left w:w="65" w:type="dxa"/>
              <w:right w:w="65" w:type="dxa"/>
            </w:tcMar>
          </w:tcPr>
          <w:p>
            <w:pPr>
              <w:spacing w:before="30" w:after="30" w:line="252" w:lineRule="auto"/>
            </w:pPr>
            <w:r>
              <w:rPr>
                <w:rFonts w:ascii="Arial" w:hAnsi="Arial" w:eastAsia="宋体"/>
                <w:b w:val="0"/>
                <w:i w:val="0"/>
                <w:sz w:val="19"/>
              </w:rPr>
              <w:t>rate_set_save新增已审批版本并激活；旧率保留</w:t>
            </w:r>
          </w:p>
        </w:tc>
      </w:tr>
      <w:tr>
        <w:trPr>
          <w:cantSplit/>
        </w:trPr>
        <w:tc>
          <w:tcPr>
            <w:tcW w:type="dxa" w:w="1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查看历史</w:t>
            </w:r>
          </w:p>
        </w:tc>
        <w:tc>
          <w:tcPr>
            <w:tcW w:type="dxa" w:w="397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当前月份所有版本</w:t>
            </w:r>
          </w:p>
        </w:tc>
        <w:tc>
          <w:tcPr>
            <w:tcW w:type="dxa" w:w="38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可核对旧值，不可覆盖旧快照中的汇率</w:t>
            </w:r>
          </w:p>
        </w:tc>
      </w:tr>
      <w:tr>
        <w:trPr>
          <w:cantSplit/>
        </w:trPr>
        <w:tc>
          <w:tcPr>
            <w:tcW w:type="dxa" w:w="1614"/>
            <w:vAlign w:val="top"/>
            <w:tcMar>
              <w:top w:w="65" w:type="dxa"/>
              <w:bottom w:w="65" w:type="dxa"/>
              <w:left w:w="65" w:type="dxa"/>
              <w:right w:w="65" w:type="dxa"/>
            </w:tcMar>
          </w:tcPr>
          <w:p>
            <w:pPr>
              <w:spacing w:before="30" w:after="30" w:line="252" w:lineRule="auto"/>
            </w:pPr>
            <w:r>
              <w:rPr>
                <w:rFonts w:ascii="Arial" w:hAnsi="Arial" w:eastAsia="宋体"/>
                <w:b w:val="0"/>
                <w:i w:val="0"/>
                <w:sz w:val="19"/>
              </w:rPr>
              <w:t>重算受影响层</w:t>
            </w:r>
          </w:p>
        </w:tc>
        <w:tc>
          <w:tcPr>
            <w:tcW w:type="dxa" w:w="3979"/>
            <w:vAlign w:val="top"/>
            <w:tcMar>
              <w:top w:w="65" w:type="dxa"/>
              <w:bottom w:w="65" w:type="dxa"/>
              <w:left w:w="65" w:type="dxa"/>
              <w:right w:w="65" w:type="dxa"/>
            </w:tcMar>
          </w:tcPr>
          <w:p>
            <w:pPr>
              <w:spacing w:before="30" w:after="30" w:line="252" w:lineRule="auto"/>
            </w:pPr>
            <w:r>
              <w:rPr>
                <w:rFonts w:ascii="Arial" w:hAnsi="Arial" w:eastAsia="宋体"/>
                <w:b w:val="0"/>
                <w:i w:val="0"/>
                <w:sz w:val="19"/>
              </w:rPr>
              <w:t>新率启用后有外币转换依赖失效</w:t>
            </w:r>
          </w:p>
        </w:tc>
        <w:tc>
          <w:tcPr>
            <w:tcW w:type="dxa" w:w="3813"/>
            <w:vAlign w:val="top"/>
            <w:tcMar>
              <w:top w:w="65" w:type="dxa"/>
              <w:bottom w:w="65" w:type="dxa"/>
              <w:left w:w="65" w:type="dxa"/>
              <w:right w:w="65" w:type="dxa"/>
            </w:tcMar>
          </w:tcPr>
          <w:p>
            <w:pPr>
              <w:spacing w:before="30" w:after="30" w:line="252" w:lineRule="auto"/>
            </w:pPr>
            <w:r>
              <w:rPr>
                <w:rFonts w:ascii="Arial" w:hAnsi="Arial" w:eastAsia="宋体"/>
                <w:b w:val="0"/>
                <w:i w:val="0"/>
                <w:sz w:val="19"/>
              </w:rPr>
              <w:t>在合并工作台重新计算、签核</w:t>
            </w:r>
          </w:p>
        </w:tc>
      </w:tr>
    </w:tbl>
    <w:p>
      <w:pPr>
        <w:spacing w:after="40"/>
      </w:pPr>
    </w:p>
    <w:p>
      <w:r>
        <w:rPr>
          <w:rFonts w:ascii="Arial" w:hAnsi="Arial" w:eastAsia="宋体"/>
          <w:b w:val="0"/>
          <w:i w:val="0"/>
        </w:rPr>
        <w:t>FR-P07：汇率必须有限、&gt;0、≤1000000且最多6位小数。发布动作由负责人直接生成已审批版本，本版没有独立汇率申请—复核单据。仅实际发生USD→CNY转换的相关层与祖先失效；原币USD小合并不因上卷CNY汇率变化而失效。</w:t>
      </w:r>
    </w:p>
    <w:p>
      <w:r>
        <w:rPr>
          <w:rFonts w:ascii="Arial" w:hAnsi="Arial" w:eastAsia="宋体"/>
          <w:b w:val="0"/>
          <w:i w:val="0"/>
        </w:rPr>
        <w:t>验收 AC-P06：只改期末7.2→7.3，平均/现金流7、期初/资本历史6.5不动。集团净利仍770、CTA86、现金汇率影响110；海外USD结果仍有效，历史CTA74/现金汇率影响90保留。</w:t>
      </w:r>
    </w:p>
    <w:p>
      <w:pPr>
        <w:pStyle w:val="Heading2"/>
      </w:pPr>
      <w:bookmarkStart w:id="18" w:name="epm_18"/>
      <w:r>
        <w:rPr>
          <w:rFonts w:ascii="Arial" w:hAnsi="Arial" w:eastAsia="宋体"/>
          <w:b w:val="0"/>
          <w:i w:val="0"/>
        </w:rPr>
        <w:t>3.7 P07 · 分级合并与结果</w:t>
      </w:r>
      <w:bookmarkEnd w:id="18"/>
    </w:p>
    <w:p>
      <w:r>
        <w:rPr>
          <w:rFonts w:ascii="Arial" w:hAnsi="Arial" w:eastAsia="宋体"/>
          <w:b w:val="0"/>
          <w:i w:val="0"/>
        </w:rPr>
        <w:t>用途：统一查看全部单元状态、本层直接输入、计算前置、会计校验、结果历史和血缘。它是本版正式合并工作流的主要入口。</w:t>
      </w:r>
    </w:p>
    <w:tbl>
      <w:tblPr>
        <w:tblStyle w:val="TableGrid"/>
        <w:tblW w:type="auto" w:w="0"/>
        <w:jc w:val="center"/>
        <w:tblLayout w:type="fixed"/>
        <w:tblLook w:firstColumn="1" w:firstRow="1" w:lastColumn="0" w:lastRow="0" w:noHBand="0" w:noVBand="1" w:val="04A0"/>
      </w:tblPr>
      <w:tblGrid>
        <w:gridCol w:w="1461"/>
        <w:gridCol w:w="4737"/>
        <w:gridCol w:w="3208"/>
      </w:tblGrid>
      <w:tr>
        <w:trPr>
          <w:cantSplit/>
          <w:tblHeader w:val="true"/>
        </w:trPr>
        <w:tc>
          <w:tcPr>
            <w:tcW w:type="dxa" w:w="146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按钮/交互</w:t>
            </w:r>
          </w:p>
        </w:tc>
        <w:tc>
          <w:tcPr>
            <w:tcW w:type="dxa" w:w="473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前置与处理</w:t>
            </w:r>
          </w:p>
        </w:tc>
        <w:tc>
          <w:tcPr>
            <w:tcW w:type="dxa" w:w="320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成功产出</w:t>
            </w:r>
          </w:p>
        </w:tc>
      </w:tr>
      <w:tr>
        <w:trPr>
          <w:cantSplit/>
        </w:trPr>
        <w:tc>
          <w:tcPr>
            <w:tcW w:type="dxa" w:w="1461"/>
            <w:vAlign w:val="top"/>
            <w:tcMar>
              <w:top w:w="65" w:type="dxa"/>
              <w:bottom w:w="65" w:type="dxa"/>
              <w:left w:w="65" w:type="dxa"/>
              <w:right w:w="65" w:type="dxa"/>
            </w:tcMar>
          </w:tcPr>
          <w:p>
            <w:pPr>
              <w:spacing w:before="30" w:after="30" w:line="252" w:lineRule="auto"/>
            </w:pPr>
            <w:r>
              <w:rPr>
                <w:rFonts w:ascii="Arial" w:hAnsi="Arial" w:eastAsia="宋体"/>
                <w:b w:val="0"/>
                <w:i w:val="0"/>
                <w:sz w:val="19"/>
              </w:rPr>
              <w:t>进入本层/维护成员</w:t>
            </w:r>
          </w:p>
        </w:tc>
        <w:tc>
          <w:tcPr>
            <w:tcW w:type="dxa" w:w="4737"/>
            <w:vAlign w:val="top"/>
            <w:tcMar>
              <w:top w:w="65" w:type="dxa"/>
              <w:bottom w:w="65" w:type="dxa"/>
              <w:left w:w="65" w:type="dxa"/>
              <w:right w:w="65" w:type="dxa"/>
            </w:tcMar>
          </w:tcPr>
          <w:p>
            <w:pPr>
              <w:spacing w:before="30" w:after="30" w:line="252" w:lineRule="auto"/>
            </w:pPr>
            <w:r>
              <w:rPr>
                <w:rFonts w:ascii="Arial" w:hAnsi="Arial" w:eastAsia="宋体"/>
                <w:b w:val="0"/>
                <w:i w:val="0"/>
                <w:sz w:val="19"/>
              </w:rPr>
              <w:t>单元存在</w:t>
            </w:r>
          </w:p>
        </w:tc>
        <w:tc>
          <w:tcPr>
            <w:tcW w:type="dxa" w:w="3208"/>
            <w:vAlign w:val="top"/>
            <w:tcMar>
              <w:top w:w="65" w:type="dxa"/>
              <w:bottom w:w="65" w:type="dxa"/>
              <w:left w:w="65" w:type="dxa"/>
              <w:right w:w="65" w:type="dxa"/>
            </w:tcMar>
          </w:tcPr>
          <w:p>
            <w:pPr>
              <w:spacing w:before="30" w:after="30" w:line="252" w:lineRule="auto"/>
            </w:pPr>
            <w:r>
              <w:rPr>
                <w:rFonts w:ascii="Arial" w:hAnsi="Arial" w:eastAsia="宋体"/>
                <w:b w:val="0"/>
                <w:i w:val="0"/>
                <w:sz w:val="19"/>
              </w:rPr>
              <w:t>切换上下文或按P02配置</w:t>
            </w:r>
          </w:p>
        </w:tc>
      </w:tr>
      <w:tr>
        <w:trPr>
          <w:cantSplit/>
        </w:trPr>
        <w:tc>
          <w:tcPr>
            <w:tcW w:type="dxa" w:w="14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计算本层新版本</w:t>
            </w:r>
          </w:p>
        </w:tc>
        <w:tc>
          <w:tcPr>
            <w:tcW w:type="dxa" w:w="47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有写权限；本层未锁；源通过校验；本层无待审批草稿；ERP源/匹配/差异/auto审批前置满足；所有直接子单元有效且已签核</w:t>
            </w:r>
          </w:p>
        </w:tc>
        <w:tc>
          <w:tcPr>
            <w:tcW w:type="dxa" w:w="32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consolidation_run新建RES结果，不能覆盖原版本</w:t>
            </w:r>
          </w:p>
        </w:tc>
      </w:tr>
      <w:tr>
        <w:trPr>
          <w:cantSplit/>
        </w:trPr>
        <w:tc>
          <w:tcPr>
            <w:tcW w:type="dxa" w:w="1461"/>
            <w:vAlign w:val="top"/>
            <w:tcMar>
              <w:top w:w="65" w:type="dxa"/>
              <w:bottom w:w="65" w:type="dxa"/>
              <w:left w:w="65" w:type="dxa"/>
              <w:right w:w="65" w:type="dxa"/>
            </w:tcMar>
          </w:tcPr>
          <w:p>
            <w:pPr>
              <w:spacing w:before="30" w:after="30" w:line="252" w:lineRule="auto"/>
            </w:pPr>
            <w:r>
              <w:rPr>
                <w:rFonts w:ascii="Arial" w:hAnsi="Arial" w:eastAsia="宋体"/>
                <w:b w:val="0"/>
                <w:i w:val="0"/>
                <w:sz w:val="19"/>
              </w:rPr>
              <w:t>签核当前结果</w:t>
            </w:r>
          </w:p>
        </w:tc>
        <w:tc>
          <w:tcPr>
            <w:tcW w:type="dxa" w:w="4737"/>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负责人；active有效且已计算；输入指纹未变；检查全部通过</w:t>
            </w:r>
          </w:p>
        </w:tc>
        <w:tc>
          <w:tcPr>
            <w:tcW w:type="dxa" w:w="3208"/>
            <w:vAlign w:val="top"/>
            <w:tcMar>
              <w:top w:w="65" w:type="dxa"/>
              <w:bottom w:w="65" w:type="dxa"/>
              <w:left w:w="65" w:type="dxa"/>
              <w:right w:w="65" w:type="dxa"/>
            </w:tcMar>
          </w:tcPr>
          <w:p>
            <w:pPr>
              <w:spacing w:before="30" w:after="30" w:line="252" w:lineRule="auto"/>
            </w:pPr>
            <w:r>
              <w:rPr>
                <w:rFonts w:ascii="Arial" w:hAnsi="Arial" w:eastAsia="宋体"/>
                <w:b w:val="0"/>
                <w:i w:val="0"/>
                <w:sz w:val="19"/>
              </w:rPr>
              <w:t>result_approve标已签核并锁当前单元</w:t>
            </w:r>
          </w:p>
        </w:tc>
      </w:tr>
      <w:tr>
        <w:trPr>
          <w:cantSplit/>
        </w:trPr>
        <w:tc>
          <w:tcPr>
            <w:tcW w:type="dxa" w:w="14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重新开启及祖先</w:t>
            </w:r>
          </w:p>
        </w:tc>
        <w:tc>
          <w:tcPr>
            <w:tcW w:type="dxa" w:w="47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负责人；原因必填；cascade=true</w:t>
            </w:r>
          </w:p>
        </w:tc>
        <w:tc>
          <w:tcPr>
            <w:tcW w:type="dxa" w:w="32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unit_reopen解锁当前层与祖先并将原结果标失效，保留历史</w:t>
            </w:r>
          </w:p>
        </w:tc>
      </w:tr>
      <w:tr>
        <w:trPr>
          <w:cantSplit/>
        </w:trPr>
        <w:tc>
          <w:tcPr>
            <w:tcW w:type="dxa" w:w="1461"/>
            <w:vAlign w:val="top"/>
            <w:tcMar>
              <w:top w:w="65" w:type="dxa"/>
              <w:bottom w:w="65" w:type="dxa"/>
              <w:left w:w="65" w:type="dxa"/>
              <w:right w:w="65" w:type="dxa"/>
            </w:tcMar>
          </w:tcPr>
          <w:p>
            <w:pPr>
              <w:spacing w:before="30" w:after="30" w:line="252" w:lineRule="auto"/>
            </w:pPr>
            <w:r>
              <w:rPr>
                <w:rFonts w:ascii="Arial" w:hAnsi="Arial" w:eastAsia="宋体"/>
                <w:b w:val="0"/>
                <w:i w:val="0"/>
                <w:sz w:val="19"/>
              </w:rPr>
              <w:t>查看完整结果与钻取</w:t>
            </w:r>
          </w:p>
        </w:tc>
        <w:tc>
          <w:tcPr>
            <w:tcW w:type="dxa" w:w="4737"/>
            <w:vAlign w:val="top"/>
            <w:tcMar>
              <w:top w:w="65" w:type="dxa"/>
              <w:bottom w:w="65" w:type="dxa"/>
              <w:left w:w="65" w:type="dxa"/>
              <w:right w:w="65" w:type="dxa"/>
            </w:tcMar>
          </w:tcPr>
          <w:p>
            <w:pPr>
              <w:spacing w:before="30" w:after="30" w:line="252" w:lineRule="auto"/>
            </w:pPr>
            <w:r>
              <w:rPr>
                <w:rFonts w:ascii="Arial" w:hAnsi="Arial" w:eastAsia="宋体"/>
                <w:b w:val="0"/>
                <w:i w:val="0"/>
                <w:sz w:val="19"/>
              </w:rPr>
              <w:t>指定结果ID</w:t>
            </w:r>
          </w:p>
        </w:tc>
        <w:tc>
          <w:tcPr>
            <w:tcW w:type="dxa" w:w="3208"/>
            <w:vAlign w:val="top"/>
            <w:tcMar>
              <w:top w:w="65" w:type="dxa"/>
              <w:bottom w:w="65" w:type="dxa"/>
              <w:left w:w="65" w:type="dxa"/>
              <w:right w:w="65" w:type="dxa"/>
            </w:tcMar>
          </w:tcPr>
          <w:p>
            <w:pPr>
              <w:spacing w:before="30" w:after="30" w:line="252" w:lineRule="auto"/>
            </w:pPr>
            <w:r>
              <w:rPr>
                <w:rFonts w:ascii="Arial" w:hAnsi="Arial" w:eastAsia="宋体"/>
                <w:b w:val="0"/>
                <w:i w:val="0"/>
                <w:sz w:val="19"/>
              </w:rPr>
              <w:t>直接输入、去重叶子、源/子版本、抵销、分类汇率、三表和校验</w:t>
            </w:r>
          </w:p>
        </w:tc>
      </w:tr>
      <w:tr>
        <w:trPr>
          <w:cantSplit/>
        </w:trPr>
        <w:tc>
          <w:tcPr>
            <w:tcW w:type="dxa" w:w="14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导出此结果完整证据</w:t>
            </w:r>
          </w:p>
        </w:tc>
        <w:tc>
          <w:tcPr>
            <w:tcW w:type="dxa" w:w="47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存在所选结果</w:t>
            </w:r>
          </w:p>
        </w:tc>
        <w:tc>
          <w:tcPr>
            <w:tcW w:type="dxa" w:w="32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JSON中保存结果与输入快照；不得改为导出最新源混充旧源</w:t>
            </w:r>
          </w:p>
        </w:tc>
      </w:tr>
    </w:tbl>
    <w:p>
      <w:pPr>
        <w:spacing w:after="40"/>
      </w:pPr>
    </w:p>
    <w:p>
      <w:r>
        <w:rPr>
          <w:rFonts w:ascii="Arial" w:hAnsi="Arial" w:eastAsia="宋体"/>
          <w:b w:val="0"/>
          <w:i w:val="0"/>
        </w:rPr>
        <w:t>FR-P08：严格正式计算使用子结果report及resultId/version，不在后台悄悄重算未审批子源。缺失、预览、未签核、失效、过期、错期、错币、内容指纹不符或财务校验未通过的子结果必须拒绝。</w:t>
      </w:r>
    </w:p>
    <w:p>
      <w:r>
        <w:rPr>
          <w:rFonts w:ascii="Arial" w:hAnsi="Arial" w:eastAsia="宋体"/>
          <w:b w:val="0"/>
          <w:i w:val="0"/>
        </w:rPr>
        <w:t>FR-P09：结果内容、审批和有效性分开。旧已签核结果可处于“已失效”；保留其批准事实、原金额和原输入，但不能再作为有效上卷输入。新计算生成新编号与递增版本。</w:t>
      </w:r>
    </w:p>
    <w:p>
      <w:r>
        <w:rPr>
          <w:rFonts w:ascii="Arial" w:hAnsi="Arial" w:eastAsia="宋体"/>
          <w:b w:val="0"/>
          <w:i w:val="0"/>
        </w:rPr>
        <w:t>验收 AC-P07：重开鸿旺后直接计算集团被拒绝；鸿旺重新计算签核后集团引用其新ID，不仍引用旧版。输入中只出现HW_GROUP一个结果，不重复纳入HW/HW_CAT/HW_ELEC。</w:t>
      </w:r>
    </w:p>
    <w:p>
      <w:pPr>
        <w:pStyle w:val="Heading2"/>
      </w:pPr>
      <w:bookmarkStart w:id="19" w:name="epm_19"/>
      <w:r>
        <w:rPr>
          <w:rFonts w:ascii="Arial" w:hAnsi="Arial" w:eastAsia="宋体"/>
          <w:b w:val="0"/>
          <w:i w:val="0"/>
        </w:rPr>
        <w:t>3.8 P08 · 持股与企业合并</w:t>
      </w:r>
      <w:bookmarkEnd w:id="19"/>
    </w:p>
    <w:p>
      <w:r>
        <w:rPr>
          <w:rFonts w:ascii="Arial" w:hAnsi="Arial" w:eastAsia="宋体"/>
          <w:b w:val="0"/>
          <w:i w:val="0"/>
        </w:rPr>
        <w:t>用途：记录实际母子法人和合并方法，为投资权益抵销提供真实持股依据。管理树与法定股权树分别维护。</w:t>
      </w:r>
    </w:p>
    <w:tbl>
      <w:tblPr>
        <w:tblStyle w:val="TableGrid"/>
        <w:tblW w:type="auto" w:w="0"/>
        <w:jc w:val="center"/>
        <w:tblLayout w:type="fixed"/>
        <w:tblLook w:firstColumn="1" w:firstRow="1" w:lastColumn="0" w:lastRow="0" w:noHBand="0" w:noVBand="1" w:val="04A0"/>
      </w:tblPr>
      <w:tblGrid>
        <w:gridCol w:w="1330"/>
        <w:gridCol w:w="3506"/>
        <w:gridCol w:w="4570"/>
      </w:tblGrid>
      <w:tr>
        <w:trPr>
          <w:cantSplit/>
          <w:tblHeader w:val="true"/>
        </w:trPr>
        <w:tc>
          <w:tcPr>
            <w:tcW w:type="dxa" w:w="133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按钮/交互</w:t>
            </w:r>
          </w:p>
        </w:tc>
        <w:tc>
          <w:tcPr>
            <w:tcW w:type="dxa" w:w="350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前置与处理</w:t>
            </w:r>
          </w:p>
        </w:tc>
        <w:tc>
          <w:tcPr>
            <w:tcW w:type="dxa" w:w="457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成功产出</w:t>
            </w:r>
          </w:p>
        </w:tc>
      </w:tr>
      <w:tr>
        <w:trPr>
          <w:cantSplit/>
        </w:trPr>
        <w:tc>
          <w:tcPr>
            <w:tcW w:type="dxa" w:w="1330"/>
            <w:vAlign w:val="top"/>
            <w:tcMar>
              <w:top w:w="65" w:type="dxa"/>
              <w:bottom w:w="65" w:type="dxa"/>
              <w:left w:w="65" w:type="dxa"/>
              <w:right w:w="65" w:type="dxa"/>
            </w:tcMar>
          </w:tcPr>
          <w:p>
            <w:pPr>
              <w:spacing w:before="30" w:after="30" w:line="252" w:lineRule="auto"/>
            </w:pPr>
            <w:r>
              <w:rPr>
                <w:rFonts w:ascii="Arial" w:hAnsi="Arial" w:eastAsia="宋体"/>
                <w:b w:val="0"/>
                <w:i w:val="0"/>
                <w:sz w:val="19"/>
              </w:rPr>
              <w:t>维护真实持股</w:t>
            </w:r>
          </w:p>
        </w:tc>
        <w:tc>
          <w:tcPr>
            <w:tcW w:type="dxa" w:w="3506"/>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负责人；相关全局锁定依赖处理完成；母子为现有不同法人，无循环</w:t>
            </w:r>
          </w:p>
        </w:tc>
        <w:tc>
          <w:tcPr>
            <w:tcW w:type="dxa" w:w="4570"/>
            <w:vAlign w:val="top"/>
            <w:tcMar>
              <w:top w:w="65" w:type="dxa"/>
              <w:bottom w:w="65" w:type="dxa"/>
              <w:left w:w="65" w:type="dxa"/>
              <w:right w:w="65" w:type="dxa"/>
            </w:tcMar>
          </w:tcPr>
          <w:p>
            <w:pPr>
              <w:spacing w:before="30" w:after="30" w:line="252" w:lineRule="auto"/>
            </w:pPr>
            <w:r>
              <w:rPr>
                <w:rFonts w:ascii="Arial" w:hAnsi="Arial" w:eastAsia="宋体"/>
                <w:b w:val="0"/>
                <w:i w:val="0"/>
                <w:sz w:val="19"/>
              </w:rPr>
              <w:t>ownership_save保存parentId/percent/method并递增实体版本</w:t>
            </w:r>
          </w:p>
        </w:tc>
      </w:tr>
      <w:tr>
        <w:trPr>
          <w:cantSplit/>
        </w:trPr>
        <w:tc>
          <w:tcPr>
            <w:tcW w:type="dxa" w:w="13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查看管理树</w:t>
            </w:r>
          </w:p>
        </w:tc>
        <w:tc>
          <w:tcPr>
            <w:tcW w:type="dxa" w:w="35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只导航</w:t>
            </w:r>
          </w:p>
        </w:tc>
        <w:tc>
          <w:tcPr>
            <w:tcW w:type="dxa" w:w="45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不改变真实持股</w:t>
            </w:r>
          </w:p>
        </w:tc>
      </w:tr>
    </w:tbl>
    <w:p>
      <w:pPr>
        <w:spacing w:after="40"/>
      </w:pPr>
    </w:p>
    <w:p>
      <w:r>
        <w:rPr>
          <w:rFonts w:ascii="Arial" w:hAnsi="Arial" w:eastAsia="宋体"/>
          <w:b w:val="0"/>
          <w:i w:val="0"/>
        </w:rPr>
        <w:t>FR-P10：当前percent必须100，method为全额合并；其他比例和方法准确拒绝。初始TY持有六家子法人，不能自动改成HW持有HW_CAT/HW_ELEC。</w:t>
      </w:r>
    </w:p>
    <w:p>
      <w:r>
        <w:rPr>
          <w:rFonts w:ascii="Arial" w:hAnsi="Arial" w:eastAsia="宋体"/>
          <w:b w:val="0"/>
          <w:i w:val="0"/>
        </w:rPr>
        <w:t>FR-P11：投资权益抵销必须保留投资配对。对子源期初/期末资本、币种、真实全资关系、母源投资合计和历史资本汇率进行核对；本版不以利润或CTA承接投资差额。独立原始投资分户台账及收购政策仍待建设。</w:t>
      </w:r>
    </w:p>
    <w:p>
      <w:r>
        <w:rPr>
          <w:rFonts w:ascii="Arial" w:hAnsi="Arial" w:eastAsia="宋体"/>
          <w:b w:val="0"/>
          <w:i w:val="0"/>
        </w:rPr>
        <w:t>验收 AC-P08：把HW_CAT持股比例改90或伪造HW作为其投资抵销母公司，拒绝相应不支持输入/计算，不改原签核结果。</w:t>
      </w:r>
    </w:p>
    <w:p>
      <w:pPr>
        <w:pStyle w:val="Heading2"/>
      </w:pPr>
      <w:bookmarkStart w:id="20" w:name="epm_20"/>
      <w:r>
        <w:rPr>
          <w:rFonts w:ascii="Arial" w:hAnsi="Arial" w:eastAsia="宋体"/>
          <w:b w:val="0"/>
          <w:i w:val="0"/>
        </w:rPr>
        <w:t>3.9 P09 · 内部往来核对</w:t>
      </w:r>
      <w:bookmarkEnd w:id="20"/>
    </w:p>
    <w:p>
      <w:r>
        <w:rPr>
          <w:rFonts w:ascii="Arial" w:hAnsi="Arial" w:eastAsia="宋体"/>
          <w:b w:val="0"/>
          <w:i w:val="0"/>
        </w:rPr>
        <w:t>用途：按本期交易来源及所属层展示内部销售和投资权益事项，确保最低共同层处理、唯一来源及继承一次。它不等同已有完整应收应付对账平台。</w:t>
      </w:r>
    </w:p>
    <w:tbl>
      <w:tblPr>
        <w:tblStyle w:val="TableGrid"/>
        <w:tblW w:type="auto" w:w="0"/>
        <w:jc w:val="center"/>
        <w:tblLayout w:type="fixed"/>
        <w:tblLook w:firstColumn="1" w:firstRow="1" w:lastColumn="0" w:lastRow="0" w:noHBand="0" w:noVBand="1" w:val="04A0"/>
      </w:tblPr>
      <w:tblGrid>
        <w:gridCol w:w="1881"/>
        <w:gridCol w:w="3906"/>
        <w:gridCol w:w="3620"/>
      </w:tblGrid>
      <w:tr>
        <w:trPr>
          <w:cantSplit/>
          <w:tblHeader w:val="true"/>
        </w:trPr>
        <w:tc>
          <w:tcPr>
            <w:tcW w:type="dxa" w:w="188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按钮/交互</w:t>
            </w:r>
          </w:p>
        </w:tc>
        <w:tc>
          <w:tcPr>
            <w:tcW w:type="dxa" w:w="390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前置与处理</w:t>
            </w:r>
          </w:p>
        </w:tc>
        <w:tc>
          <w:tcPr>
            <w:tcW w:type="dxa" w:w="362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成功产出</w:t>
            </w:r>
          </w:p>
        </w:tc>
      </w:tr>
      <w:tr>
        <w:trPr>
          <w:cantSplit/>
        </w:trPr>
        <w:tc>
          <w:tcPr>
            <w:tcW w:type="dxa" w:w="1881"/>
            <w:vAlign w:val="top"/>
            <w:tcMar>
              <w:top w:w="65" w:type="dxa"/>
              <w:bottom w:w="65" w:type="dxa"/>
              <w:left w:w="65" w:type="dxa"/>
              <w:right w:w="65" w:type="dxa"/>
            </w:tcMar>
          </w:tcPr>
          <w:p>
            <w:pPr>
              <w:spacing w:before="30" w:after="30" w:line="252" w:lineRule="auto"/>
            </w:pPr>
            <w:r>
              <w:rPr>
                <w:rFonts w:ascii="Arial" w:hAnsi="Arial" w:eastAsia="宋体"/>
                <w:b w:val="0"/>
                <w:i w:val="0"/>
                <w:sz w:val="19"/>
              </w:rPr>
              <w:t>新增内部交易抵销</w:t>
            </w:r>
          </w:p>
        </w:tc>
        <w:tc>
          <w:tcPr>
            <w:tcW w:type="dxa" w:w="3906"/>
            <w:vAlign w:val="top"/>
            <w:tcMar>
              <w:top w:w="65" w:type="dxa"/>
              <w:bottom w:w="65" w:type="dxa"/>
              <w:left w:w="65" w:type="dxa"/>
              <w:right w:w="65" w:type="dxa"/>
            </w:tcMar>
          </w:tcPr>
          <w:p>
            <w:pPr>
              <w:spacing w:before="30" w:after="30" w:line="252" w:lineRule="auto"/>
            </w:pPr>
            <w:r>
              <w:rPr>
                <w:rFonts w:ascii="Arial" w:hAnsi="Arial" w:eastAsia="宋体"/>
                <w:b w:val="0"/>
                <w:i w:val="0"/>
                <w:sz w:val="19"/>
              </w:rPr>
              <w:t>有写权限；本层/祖先未锁；双方不同且存在共同管理范围</w:t>
            </w:r>
          </w:p>
        </w:tc>
        <w:tc>
          <w:tcPr>
            <w:tcW w:type="dxa" w:w="3620"/>
            <w:vAlign w:val="top"/>
            <w:tcMar>
              <w:top w:w="65" w:type="dxa"/>
              <w:bottom w:w="65" w:type="dxa"/>
              <w:left w:w="65" w:type="dxa"/>
              <w:right w:w="65" w:type="dxa"/>
            </w:tcMar>
          </w:tcPr>
          <w:p>
            <w:pPr>
              <w:spacing w:before="30" w:after="30" w:line="252" w:lineRule="auto"/>
            </w:pPr>
            <w:r>
              <w:rPr>
                <w:rFonts w:ascii="Arial" w:hAnsi="Arial" w:eastAsia="宋体"/>
                <w:b w:val="0"/>
                <w:i w:val="0"/>
                <w:sz w:val="19"/>
              </w:rPr>
              <w:t>打开P10抵销表单</w:t>
            </w:r>
          </w:p>
        </w:tc>
      </w:tr>
      <w:tr>
        <w:trPr>
          <w:cantSplit/>
        </w:trPr>
        <w:tc>
          <w:tcPr>
            <w:tcW w:type="dxa" w:w="18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明细</w:t>
            </w:r>
          </w:p>
        </w:tc>
        <w:tc>
          <w:tcPr>
            <w:tcW w:type="dxa" w:w="39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记录存在</w:t>
            </w:r>
          </w:p>
        </w:tc>
        <w:tc>
          <w:tcPr>
            <w:tcW w:type="dxa" w:w="36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显示来源、双方、币种、金额、逐月分配和会计效果</w:t>
            </w:r>
          </w:p>
        </w:tc>
      </w:tr>
      <w:tr>
        <w:trPr>
          <w:cantSplit/>
        </w:trPr>
        <w:tc>
          <w:tcPr>
            <w:tcW w:type="dxa" w:w="1881"/>
            <w:vAlign w:val="top"/>
            <w:tcMar>
              <w:top w:w="65" w:type="dxa"/>
              <w:bottom w:w="65" w:type="dxa"/>
              <w:left w:w="65" w:type="dxa"/>
              <w:right w:w="65" w:type="dxa"/>
            </w:tcMar>
          </w:tcPr>
          <w:p>
            <w:pPr>
              <w:spacing w:before="30" w:after="30" w:line="252" w:lineRule="auto"/>
            </w:pPr>
            <w:r>
              <w:rPr>
                <w:rFonts w:ascii="Arial" w:hAnsi="Arial" w:eastAsia="宋体"/>
                <w:b w:val="0"/>
                <w:i w:val="0"/>
                <w:sz w:val="19"/>
              </w:rPr>
              <w:t>审批/停用</w:t>
            </w:r>
          </w:p>
        </w:tc>
        <w:tc>
          <w:tcPr>
            <w:tcW w:type="dxa" w:w="3906"/>
            <w:vAlign w:val="top"/>
            <w:tcMar>
              <w:top w:w="65" w:type="dxa"/>
              <w:bottom w:w="65" w:type="dxa"/>
              <w:left w:w="65" w:type="dxa"/>
              <w:right w:w="65" w:type="dxa"/>
            </w:tcMar>
          </w:tcPr>
          <w:p>
            <w:pPr>
              <w:spacing w:before="30" w:after="30" w:line="252" w:lineRule="auto"/>
            </w:pPr>
            <w:r>
              <w:rPr>
                <w:rFonts w:ascii="Arial" w:hAnsi="Arial" w:eastAsia="宋体"/>
                <w:b w:val="0"/>
                <w:i w:val="0"/>
                <w:sz w:val="19"/>
              </w:rPr>
              <w:t>按P10负责人权限和状态规则</w:t>
            </w:r>
          </w:p>
        </w:tc>
        <w:tc>
          <w:tcPr>
            <w:tcW w:type="dxa" w:w="3620"/>
            <w:vAlign w:val="top"/>
            <w:tcMar>
              <w:top w:w="65" w:type="dxa"/>
              <w:bottom w:w="65" w:type="dxa"/>
              <w:left w:w="65" w:type="dxa"/>
              <w:right w:w="65" w:type="dxa"/>
            </w:tcMar>
          </w:tcPr>
          <w:p>
            <w:pPr>
              <w:spacing w:before="30" w:after="30" w:line="252" w:lineRule="auto"/>
            </w:pPr>
            <w:r>
              <w:rPr>
                <w:rFonts w:ascii="Arial" w:hAnsi="Arial" w:eastAsia="宋体"/>
                <w:b w:val="0"/>
                <w:i w:val="0"/>
                <w:sz w:val="19"/>
              </w:rPr>
              <w:t>改变凭证状态，结果仍须另行重算</w:t>
            </w:r>
          </w:p>
        </w:tc>
      </w:tr>
    </w:tbl>
    <w:p>
      <w:pPr>
        <w:spacing w:after="40"/>
      </w:pPr>
    </w:p>
    <w:p>
      <w:r>
        <w:rPr>
          <w:rFonts w:ascii="Arial" w:hAnsi="Arial" w:eastAsia="宋体"/>
          <w:b w:val="0"/>
          <w:i w:val="0"/>
        </w:rPr>
        <w:t>FR-P12：HW与HW_CAT的交易在HW_GROUP抵销；HW与OTHER的交易在TY_GROUP抵销。sourceId按期间全局唯一，不能在下层已处理后于上层再次录同来源。P24已提供同币种/ref销售与往来核对及差异原凭证追溯；账龄、双方认领审批、跨币对账及复杂未实现利润仍为后续能力。</w:t>
      </w:r>
    </w:p>
    <w:p>
      <w:r>
        <w:rPr>
          <w:rFonts w:ascii="Arial" w:hAnsi="Arial" w:eastAsia="宋体"/>
          <w:b w:val="0"/>
          <w:i w:val="0"/>
        </w:rPr>
        <w:t>验收 AC-P09：将HW→OTHER事项配置到HW_GROUP，保存失败；集团重复使用既有下级来源编号，保存或计算拒绝，不再扣一次收入。</w:t>
      </w:r>
    </w:p>
    <w:p>
      <w:pPr>
        <w:pStyle w:val="Heading2"/>
      </w:pPr>
      <w:bookmarkStart w:id="21" w:name="epm_21"/>
      <w:r>
        <w:rPr>
          <w:rFonts w:ascii="Arial" w:hAnsi="Arial" w:eastAsia="宋体"/>
          <w:b w:val="0"/>
          <w:i w:val="0"/>
        </w:rPr>
        <w:t>3.10 P10 · 抵销与调整凭证</w:t>
      </w:r>
      <w:bookmarkEnd w:id="21"/>
    </w:p>
    <w:p>
      <w:r>
        <w:rPr>
          <w:rFonts w:ascii="Arial" w:hAnsi="Arial" w:eastAsia="宋体"/>
          <w:b w:val="0"/>
          <w:i w:val="0"/>
        </w:rPr>
        <w:t>用途：维护手工内部销售、期初全资投资权益抵销，并查看/审批P24生成的销售及应收应付余额自动抵销。技术路由名journals沿用历史命名，当前不提供任意借贷调整凭证。</w:t>
      </w:r>
    </w:p>
    <w:tbl>
      <w:tblPr>
        <w:tblStyle w:val="TableGrid"/>
        <w:tblW w:type="auto" w:w="0"/>
        <w:jc w:val="center"/>
        <w:tblLayout w:type="fixed"/>
        <w:tblLook w:firstColumn="1" w:firstRow="1" w:lastColumn="0" w:lastRow="0" w:noHBand="0" w:noVBand="1" w:val="04A0"/>
      </w:tblPr>
      <w:tblGrid>
        <w:gridCol w:w="1844"/>
        <w:gridCol w:w="3526"/>
        <w:gridCol w:w="4036"/>
      </w:tblGrid>
      <w:tr>
        <w:trPr>
          <w:cantSplit/>
          <w:tblHeader w:val="true"/>
        </w:trPr>
        <w:tc>
          <w:tcPr>
            <w:tcW w:type="dxa" w:w="184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按钮/交互</w:t>
            </w:r>
          </w:p>
        </w:tc>
        <w:tc>
          <w:tcPr>
            <w:tcW w:type="dxa" w:w="352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前置与处理</w:t>
            </w:r>
          </w:p>
        </w:tc>
        <w:tc>
          <w:tcPr>
            <w:tcW w:type="dxa" w:w="403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成功产出</w:t>
            </w:r>
          </w:p>
        </w:tc>
      </w:tr>
      <w:tr>
        <w:trPr>
          <w:cantSplit/>
        </w:trPr>
        <w:tc>
          <w:tcPr>
            <w:tcW w:type="dxa" w:w="1844"/>
            <w:vAlign w:val="top"/>
            <w:tcMar>
              <w:top w:w="65" w:type="dxa"/>
              <w:bottom w:w="65" w:type="dxa"/>
              <w:left w:w="65" w:type="dxa"/>
              <w:right w:w="65" w:type="dxa"/>
            </w:tcMar>
          </w:tcPr>
          <w:p>
            <w:pPr>
              <w:spacing w:before="30" w:after="30" w:line="252" w:lineRule="auto"/>
            </w:pPr>
            <w:r>
              <w:rPr>
                <w:rFonts w:ascii="Arial" w:hAnsi="Arial" w:eastAsia="宋体"/>
                <w:b w:val="0"/>
                <w:i w:val="0"/>
                <w:sz w:val="19"/>
              </w:rPr>
              <w:t>新增/编辑分层抵销草稿</w:t>
            </w:r>
          </w:p>
        </w:tc>
        <w:tc>
          <w:tcPr>
            <w:tcW w:type="dxa" w:w="3526"/>
            <w:vAlign w:val="top"/>
            <w:tcMar>
              <w:top w:w="65" w:type="dxa"/>
              <w:bottom w:w="65" w:type="dxa"/>
              <w:left w:w="65" w:type="dxa"/>
              <w:right w:w="65" w:type="dxa"/>
            </w:tcMar>
          </w:tcPr>
          <w:p>
            <w:pPr>
              <w:spacing w:before="30" w:after="30" w:line="252" w:lineRule="auto"/>
            </w:pPr>
            <w:r>
              <w:rPr>
                <w:rFonts w:ascii="Arial" w:hAnsi="Arial" w:eastAsia="宋体"/>
                <w:b w:val="0"/>
                <w:i w:val="0"/>
                <w:sz w:val="19"/>
              </w:rPr>
              <w:t>有写权限；本层/祖先未锁；sourceId唯一；金额&gt;0；币种等于本层币种</w:t>
            </w:r>
          </w:p>
        </w:tc>
        <w:tc>
          <w:tcPr>
            <w:tcW w:type="dxa" w:w="4036"/>
            <w:vAlign w:val="top"/>
            <w:tcMar>
              <w:top w:w="65" w:type="dxa"/>
              <w:bottom w:w="65" w:type="dxa"/>
              <w:left w:w="65" w:type="dxa"/>
              <w:right w:w="65" w:type="dxa"/>
            </w:tcMar>
          </w:tcPr>
          <w:p>
            <w:pPr>
              <w:spacing w:before="30" w:after="30" w:line="252" w:lineRule="auto"/>
            </w:pPr>
            <w:r>
              <w:rPr>
                <w:rFonts w:ascii="Arial" w:hAnsi="Arial" w:eastAsia="宋体"/>
                <w:b w:val="0"/>
                <w:i w:val="0"/>
                <w:sz w:val="19"/>
              </w:rPr>
              <w:t>elimination_save由服务端生成effects，状态草稿</w:t>
            </w:r>
          </w:p>
        </w:tc>
      </w:tr>
      <w:tr>
        <w:trPr>
          <w:cantSplit/>
        </w:trPr>
        <w:tc>
          <w:tcPr>
            <w:tcW w:type="dxa" w:w="18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选择逐月发生/本月全部发生</w:t>
            </w:r>
          </w:p>
        </w:tc>
        <w:tc>
          <w:tcPr>
            <w:tcW w:type="dxa" w:w="35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内部销售累计金额=完整逐月合计</w:t>
            </w:r>
          </w:p>
        </w:tc>
        <w:tc>
          <w:tcPr>
            <w:tcW w:type="dxa" w:w="40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保存monthlyAmounts及monthlyEffects；未传明细明确认定全部本月发生</w:t>
            </w:r>
          </w:p>
        </w:tc>
      </w:tr>
      <w:tr>
        <w:trPr>
          <w:cantSplit/>
        </w:trPr>
        <w:tc>
          <w:tcPr>
            <w:tcW w:type="dxa" w:w="1844"/>
            <w:vAlign w:val="top"/>
            <w:tcMar>
              <w:top w:w="65" w:type="dxa"/>
              <w:bottom w:w="65" w:type="dxa"/>
              <w:left w:w="65" w:type="dxa"/>
              <w:right w:w="65" w:type="dxa"/>
            </w:tcMar>
          </w:tcPr>
          <w:p>
            <w:pPr>
              <w:spacing w:before="30" w:after="30" w:line="252" w:lineRule="auto"/>
            </w:pPr>
            <w:r>
              <w:rPr>
                <w:rFonts w:ascii="Arial" w:hAnsi="Arial" w:eastAsia="宋体"/>
                <w:b w:val="0"/>
                <w:i w:val="0"/>
                <w:sz w:val="19"/>
              </w:rPr>
              <w:t>确认审批抵销</w:t>
            </w:r>
          </w:p>
        </w:tc>
        <w:tc>
          <w:tcPr>
            <w:tcW w:type="dxa" w:w="3526"/>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负责人；仅草稿；期间相符且试算三表通过</w:t>
            </w:r>
          </w:p>
        </w:tc>
        <w:tc>
          <w:tcPr>
            <w:tcW w:type="dxa" w:w="4036"/>
            <w:vAlign w:val="top"/>
            <w:tcMar>
              <w:top w:w="65" w:type="dxa"/>
              <w:bottom w:w="65" w:type="dxa"/>
              <w:left w:w="65" w:type="dxa"/>
              <w:right w:w="65" w:type="dxa"/>
            </w:tcMar>
          </w:tcPr>
          <w:p>
            <w:pPr>
              <w:spacing w:before="30" w:after="30" w:line="252" w:lineRule="auto"/>
            </w:pPr>
            <w:r>
              <w:rPr>
                <w:rFonts w:ascii="Arial" w:hAnsi="Arial" w:eastAsia="宋体"/>
                <w:b w:val="0"/>
                <w:i w:val="0"/>
                <w:sz w:val="19"/>
              </w:rPr>
              <w:t>elimination_approve变已审批并使依赖失效</w:t>
            </w:r>
          </w:p>
        </w:tc>
      </w:tr>
      <w:tr>
        <w:trPr>
          <w:cantSplit/>
        </w:trPr>
        <w:tc>
          <w:tcPr>
            <w:tcW w:type="dxa" w:w="18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停用</w:t>
            </w:r>
          </w:p>
        </w:tc>
        <w:tc>
          <w:tcPr>
            <w:tcW w:type="dxa" w:w="35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负责人；先重开相关锁定链；原因必填</w:t>
            </w:r>
          </w:p>
        </w:tc>
        <w:tc>
          <w:tcPr>
            <w:tcW w:type="dxa" w:w="40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elimination_cancel变已停用，后续不纳入计算，历史仍有原凭证</w:t>
            </w:r>
          </w:p>
        </w:tc>
      </w:tr>
      <w:tr>
        <w:trPr>
          <w:cantSplit/>
        </w:trPr>
        <w:tc>
          <w:tcPr>
            <w:tcW w:type="dxa" w:w="1844"/>
            <w:vAlign w:val="top"/>
            <w:tcMar>
              <w:top w:w="65" w:type="dxa"/>
              <w:bottom w:w="65" w:type="dxa"/>
              <w:left w:w="65" w:type="dxa"/>
              <w:right w:w="65" w:type="dxa"/>
            </w:tcMar>
          </w:tcPr>
          <w:p>
            <w:pPr>
              <w:spacing w:before="30" w:after="30" w:line="252" w:lineRule="auto"/>
            </w:pPr>
            <w:r>
              <w:rPr>
                <w:rFonts w:ascii="Arial" w:hAnsi="Arial" w:eastAsia="宋体"/>
                <w:b w:val="0"/>
                <w:i w:val="0"/>
                <w:sz w:val="19"/>
              </w:rPr>
              <w:t>明细</w:t>
            </w:r>
          </w:p>
        </w:tc>
        <w:tc>
          <w:tcPr>
            <w:tcW w:type="dxa" w:w="3526"/>
            <w:vAlign w:val="top"/>
            <w:tcMar>
              <w:top w:w="65" w:type="dxa"/>
              <w:bottom w:w="65" w:type="dxa"/>
              <w:left w:w="65" w:type="dxa"/>
              <w:right w:w="65" w:type="dxa"/>
            </w:tcMar>
          </w:tcPr>
          <w:p>
            <w:pPr>
              <w:spacing w:before="30" w:after="30" w:line="252" w:lineRule="auto"/>
            </w:pPr>
            <w:r>
              <w:rPr>
                <w:rFonts w:ascii="Arial" w:hAnsi="Arial" w:eastAsia="宋体"/>
                <w:b w:val="0"/>
                <w:i w:val="0"/>
                <w:sz w:val="19"/>
              </w:rPr>
              <w:t>可读权限</w:t>
            </w:r>
          </w:p>
        </w:tc>
        <w:tc>
          <w:tcPr>
            <w:tcW w:type="dxa" w:w="4036"/>
            <w:vAlign w:val="top"/>
            <w:tcMar>
              <w:top w:w="65" w:type="dxa"/>
              <w:bottom w:w="65" w:type="dxa"/>
              <w:left w:w="65" w:type="dxa"/>
              <w:right w:w="65" w:type="dxa"/>
            </w:tcMar>
          </w:tcPr>
          <w:p>
            <w:pPr>
              <w:spacing w:before="30" w:after="30" w:line="252" w:lineRule="auto"/>
            </w:pPr>
            <w:r>
              <w:rPr>
                <w:rFonts w:ascii="Arial" w:hAnsi="Arial" w:eastAsia="宋体"/>
                <w:b w:val="0"/>
                <w:i w:val="0"/>
                <w:sz w:val="19"/>
              </w:rPr>
              <w:t>展示月度效果、投资配对及状态</w:t>
            </w:r>
          </w:p>
        </w:tc>
      </w:tr>
    </w:tbl>
    <w:p>
      <w:pPr>
        <w:spacing w:after="40"/>
      </w:pPr>
    </w:p>
    <w:p>
      <w:r>
        <w:rPr>
          <w:rFonts w:ascii="Arial" w:hAnsi="Arial" w:eastAsia="宋体"/>
          <w:b w:val="0"/>
          <w:i w:val="0"/>
        </w:rPr>
        <w:t>FR-P13：内部销售为收入和成本等额减少，净利润不变；不能混入任意资产、税项或现金流调整。美元内部销售必须在正确月份抵销后再按各月平均率折算，不能把年累计抵销全记最后月或按收入比例平均分摊。</w:t>
      </w:r>
    </w:p>
    <w:p>
      <w:r>
        <w:rPr>
          <w:rFonts w:ascii="Arial" w:hAnsi="Arial" w:eastAsia="宋体"/>
          <w:b w:val="0"/>
          <w:i w:val="0"/>
        </w:rPr>
        <w:t>FR-P14：期初全资投资权益抵销在期初和期末等额冲投资与资本；按真实所有权生成配对，并核对子资本/母投资总额。本版不支持商誉、取得日评估、投资收益/股利等通用权益抵销事项。P24自动应收应付余额抵销是独立balances类型，不向本手工类型下拉框假添加任意余额调整。</w:t>
      </w:r>
    </w:p>
    <w:p>
      <w:r>
        <w:rPr>
          <w:rFonts w:ascii="Arial" w:hAnsi="Arial" w:eastAsia="宋体"/>
          <w:b w:val="0"/>
          <w:i w:val="0"/>
        </w:rPr>
        <w:t>验收 AC-P10：在独立手工源账套停用旧鸿旺销售抵销100，以新sourceId新建110草稿；草稿使计算被前置阻止，审批后鸿旺收入1390、集团2640、净利770不变。不能将已审批事项当作可直接编辑草稿。USD两月专项须先在2期源中额外报送1月内部销售收入/对应成本4、2月5，再按两月4/5抵销；抵销后月收入11.12/11.10，平均率8/6，海外折算收入155.56。停用相关抵销后集团失效，原快照不变。</w:t>
      </w:r>
    </w:p>
    <w:p>
      <w:pPr>
        <w:pStyle w:val="Heading2"/>
      </w:pPr>
      <w:bookmarkStart w:id="22" w:name="epm_22"/>
      <w:r>
        <w:rPr>
          <w:rFonts w:ascii="Arial" w:hAnsi="Arial" w:eastAsia="宋体"/>
          <w:b w:val="0"/>
          <w:i w:val="0"/>
        </w:rPr>
        <w:t>3.11 P11 · 关账校验与签核</w:t>
      </w:r>
      <w:bookmarkEnd w:id="22"/>
    </w:p>
    <w:p>
      <w:r>
        <w:rPr>
          <w:rFonts w:ascii="Arial" w:hAnsi="Arial" w:eastAsia="宋体"/>
          <w:b w:val="0"/>
          <w:i w:val="0"/>
        </w:rPr>
        <w:t>用途：集中展示当前结果四项勾稽、树/源/抵销/下级签核以及ERP当前源、匹配、差异、自动审批前置及签核锁定。计算和签核动作与P07共用同一服务端命令。</w:t>
      </w:r>
    </w:p>
    <w:tbl>
      <w:tblPr>
        <w:tblStyle w:val="TableGrid"/>
        <w:tblW w:type="auto" w:w="0"/>
        <w:jc w:val="center"/>
        <w:tblLayout w:type="fixed"/>
        <w:tblLook w:firstColumn="1" w:firstRow="1" w:lastColumn="0" w:lastRow="0" w:noHBand="0" w:noVBand="1" w:val="04A0"/>
      </w:tblPr>
      <w:tblGrid>
        <w:gridCol w:w="2313"/>
        <w:gridCol w:w="3862"/>
        <w:gridCol w:w="3231"/>
      </w:tblGrid>
      <w:tr>
        <w:trPr>
          <w:cantSplit/>
          <w:tblHeader w:val="true"/>
        </w:trPr>
        <w:tc>
          <w:tcPr>
            <w:tcW w:type="dxa" w:w="231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按钮/交互</w:t>
            </w:r>
          </w:p>
        </w:tc>
        <w:tc>
          <w:tcPr>
            <w:tcW w:type="dxa" w:w="386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前置与处理</w:t>
            </w:r>
          </w:p>
        </w:tc>
        <w:tc>
          <w:tcPr>
            <w:tcW w:type="dxa" w:w="323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成功产出</w:t>
            </w:r>
          </w:p>
        </w:tc>
      </w:tr>
      <w:tr>
        <w:trPr>
          <w:cantSplit/>
        </w:trPr>
        <w:tc>
          <w:tcPr>
            <w:tcW w:type="dxa" w:w="2313"/>
            <w:vAlign w:val="top"/>
            <w:tcMar>
              <w:top w:w="65" w:type="dxa"/>
              <w:bottom w:w="65" w:type="dxa"/>
              <w:left w:w="65" w:type="dxa"/>
              <w:right w:w="65" w:type="dxa"/>
            </w:tcMar>
          </w:tcPr>
          <w:p>
            <w:pPr>
              <w:spacing w:before="30" w:after="30" w:line="252" w:lineRule="auto"/>
            </w:pPr>
            <w:r>
              <w:rPr>
                <w:rFonts w:ascii="Arial" w:hAnsi="Arial" w:eastAsia="宋体"/>
                <w:b w:val="0"/>
                <w:i w:val="0"/>
                <w:sz w:val="19"/>
              </w:rPr>
              <w:t>计算本层新版本</w:t>
            </w:r>
          </w:p>
        </w:tc>
        <w:tc>
          <w:tcPr>
            <w:tcW w:type="dxa" w:w="3862"/>
            <w:vAlign w:val="top"/>
            <w:tcMar>
              <w:top w:w="65" w:type="dxa"/>
              <w:bottom w:w="65" w:type="dxa"/>
              <w:left w:w="65" w:type="dxa"/>
              <w:right w:w="65" w:type="dxa"/>
            </w:tcMar>
          </w:tcPr>
          <w:p>
            <w:pPr>
              <w:spacing w:before="30" w:after="30" w:line="252" w:lineRule="auto"/>
            </w:pPr>
            <w:r>
              <w:rPr>
                <w:rFonts w:ascii="Arial" w:hAnsi="Arial" w:eastAsia="宋体"/>
                <w:b w:val="0"/>
                <w:i w:val="0"/>
                <w:sz w:val="19"/>
              </w:rPr>
              <w:t>同P07</w:t>
            </w:r>
          </w:p>
        </w:tc>
        <w:tc>
          <w:tcPr>
            <w:tcW w:type="dxa" w:w="3231"/>
            <w:vAlign w:val="top"/>
            <w:tcMar>
              <w:top w:w="65" w:type="dxa"/>
              <w:bottom w:w="65" w:type="dxa"/>
              <w:left w:w="65" w:type="dxa"/>
              <w:right w:w="65" w:type="dxa"/>
            </w:tcMar>
          </w:tcPr>
          <w:p>
            <w:pPr>
              <w:spacing w:before="30" w:after="30" w:line="252" w:lineRule="auto"/>
            </w:pPr>
            <w:r>
              <w:rPr>
                <w:rFonts w:ascii="Arial" w:hAnsi="Arial" w:eastAsia="宋体"/>
                <w:b w:val="0"/>
                <w:i w:val="0"/>
                <w:sz w:val="19"/>
              </w:rPr>
              <w:t>真实结果及四项勾稽差额</w:t>
            </w:r>
          </w:p>
        </w:tc>
      </w:tr>
      <w:tr>
        <w:trPr>
          <w:cantSplit/>
        </w:trPr>
        <w:tc>
          <w:tcPr>
            <w:tcW w:type="dxa" w:w="23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签核当前结果</w:t>
            </w:r>
          </w:p>
        </w:tc>
        <w:tc>
          <w:tcPr>
            <w:tcW w:type="dxa" w:w="38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负责人；当前有效已计算且依赖未变</w:t>
            </w:r>
          </w:p>
        </w:tc>
        <w:tc>
          <w:tcPr>
            <w:tcW w:type="dxa" w:w="32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锁本层结果；集团可引用</w:t>
            </w:r>
          </w:p>
        </w:tc>
      </w:tr>
      <w:tr>
        <w:trPr>
          <w:cantSplit/>
        </w:trPr>
        <w:tc>
          <w:tcPr>
            <w:tcW w:type="dxa" w:w="2313"/>
            <w:vAlign w:val="top"/>
            <w:tcMar>
              <w:top w:w="65" w:type="dxa"/>
              <w:bottom w:w="65" w:type="dxa"/>
              <w:left w:w="65" w:type="dxa"/>
              <w:right w:w="65" w:type="dxa"/>
            </w:tcMar>
          </w:tcPr>
          <w:p>
            <w:pPr>
              <w:spacing w:before="30" w:after="30" w:line="252" w:lineRule="auto"/>
            </w:pPr>
            <w:r>
              <w:rPr>
                <w:rFonts w:ascii="Arial" w:hAnsi="Arial" w:eastAsia="宋体"/>
                <w:b w:val="0"/>
                <w:i w:val="0"/>
                <w:sz w:val="19"/>
              </w:rPr>
              <w:t>重新开启及祖先</w:t>
            </w:r>
          </w:p>
        </w:tc>
        <w:tc>
          <w:tcPr>
            <w:tcW w:type="dxa" w:w="3862"/>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负责人；原因必填</w:t>
            </w:r>
          </w:p>
        </w:tc>
        <w:tc>
          <w:tcPr>
            <w:tcW w:type="dxa" w:w="3231"/>
            <w:vAlign w:val="top"/>
            <w:tcMar>
              <w:top w:w="65" w:type="dxa"/>
              <w:bottom w:w="65" w:type="dxa"/>
              <w:left w:w="65" w:type="dxa"/>
              <w:right w:w="65" w:type="dxa"/>
            </w:tcMar>
          </w:tcPr>
          <w:p>
            <w:pPr>
              <w:spacing w:before="30" w:after="30" w:line="252" w:lineRule="auto"/>
            </w:pPr>
            <w:r>
              <w:rPr>
                <w:rFonts w:ascii="Arial" w:hAnsi="Arial" w:eastAsia="宋体"/>
                <w:b w:val="0"/>
                <w:i w:val="0"/>
                <w:sz w:val="19"/>
              </w:rPr>
              <w:t>解锁并级联失效，保留历史</w:t>
            </w:r>
          </w:p>
        </w:tc>
      </w:tr>
    </w:tbl>
    <w:p>
      <w:pPr>
        <w:spacing w:after="40"/>
      </w:pPr>
    </w:p>
    <w:p>
      <w:r>
        <w:rPr>
          <w:rFonts w:ascii="Arial" w:hAnsi="Arial" w:eastAsia="宋体"/>
          <w:b w:val="0"/>
          <w:i w:val="0"/>
        </w:rPr>
        <w:t>FR-P15：四项校验为期初资产=负债+权益、期末资产=负债+权益、期末现金=期初现金+经营/投资/筹资+现金汇率影响、权益滚动=净利润+资本变动+CTA变动。差额严格为0才通过。</w:t>
      </w:r>
    </w:p>
    <w:p>
      <w:r>
        <w:rPr>
          <w:rFonts w:ascii="Arial" w:hAnsi="Arial" w:eastAsia="宋体"/>
          <w:b w:val="0"/>
          <w:i w:val="0"/>
        </w:rPr>
        <w:t>FR-P16：本版签核不再要求调用旧submission_confirm、ic_confirm或commentary_save作为强制前置。经营说明可独立保存；不能套用旧版四个勾选状态宣称已完成当前合并。</w:t>
      </w:r>
    </w:p>
    <w:p>
      <w:r>
        <w:rPr>
          <w:rFonts w:ascii="Arial" w:hAnsi="Arial" w:eastAsia="宋体"/>
          <w:b w:val="0"/>
          <w:i w:val="0"/>
        </w:rPr>
        <w:t>验收 AC-P11：无经营说明但计算及依赖均有效时允许负责人签核；审计或法人会计调用result_approve返回403。重复签核返回状态错误，不新增重复批准。</w:t>
      </w:r>
    </w:p>
    <w:p>
      <w:pPr>
        <w:pStyle w:val="Heading2"/>
      </w:pPr>
      <w:bookmarkStart w:id="23" w:name="epm_23"/>
      <w:r>
        <w:rPr>
          <w:rFonts w:ascii="Arial" w:hAnsi="Arial" w:eastAsia="宋体"/>
          <w:b w:val="0"/>
          <w:i w:val="0"/>
        </w:rPr>
        <w:t>3.12 P12 · 集团三张报表</w:t>
      </w:r>
      <w:bookmarkEnd w:id="23"/>
    </w:p>
    <w:p>
      <w:r>
        <w:rPr>
          <w:rFonts w:ascii="Arial" w:hAnsi="Arial" w:eastAsia="宋体"/>
          <w:b w:val="0"/>
          <w:i w:val="0"/>
        </w:rPr>
        <w:t>用途：以所选单元的结果报表币种查看利润、资产负债和现金流，展示CTA和现金汇率影响的不同位置，并可追溯来源。</w:t>
      </w:r>
    </w:p>
    <w:tbl>
      <w:tblPr>
        <w:tblStyle w:val="TableGrid"/>
        <w:tblW w:type="auto" w:w="0"/>
        <w:jc w:val="center"/>
        <w:tblLayout w:type="fixed"/>
        <w:tblLook w:firstColumn="1" w:firstRow="1" w:lastColumn="0" w:lastRow="0" w:noHBand="0" w:noVBand="1" w:val="04A0"/>
      </w:tblPr>
      <w:tblGrid>
        <w:gridCol w:w="3498"/>
        <w:gridCol w:w="2764"/>
        <w:gridCol w:w="3144"/>
      </w:tblGrid>
      <w:tr>
        <w:trPr>
          <w:cantSplit/>
          <w:tblHeader w:val="true"/>
        </w:trPr>
        <w:tc>
          <w:tcPr>
            <w:tcW w:type="dxa" w:w="349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按钮/交互</w:t>
            </w:r>
          </w:p>
        </w:tc>
        <w:tc>
          <w:tcPr>
            <w:tcW w:type="dxa" w:w="276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前置与处理</w:t>
            </w:r>
          </w:p>
        </w:tc>
        <w:tc>
          <w:tcPr>
            <w:tcW w:type="dxa" w:w="314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成功产出</w:t>
            </w:r>
          </w:p>
        </w:tc>
      </w:tr>
      <w:tr>
        <w:trPr>
          <w:cantSplit/>
        </w:trPr>
        <w:tc>
          <w:tcPr>
            <w:tcW w:type="dxa" w:w="3498"/>
            <w:vAlign w:val="top"/>
            <w:tcMar>
              <w:top w:w="65" w:type="dxa"/>
              <w:bottom w:w="65" w:type="dxa"/>
              <w:left w:w="65" w:type="dxa"/>
              <w:right w:w="65" w:type="dxa"/>
            </w:tcMar>
          </w:tcPr>
          <w:p>
            <w:pPr>
              <w:spacing w:before="30" w:after="30" w:line="252" w:lineRule="auto"/>
            </w:pPr>
            <w:r>
              <w:rPr>
                <w:rFonts w:ascii="Arial" w:hAnsi="Arial" w:eastAsia="宋体"/>
                <w:b w:val="0"/>
                <w:i w:val="0"/>
                <w:sz w:val="19"/>
              </w:rPr>
              <w:t>合并利润表/资产负债表/现金流量表标签</w:t>
            </w:r>
          </w:p>
        </w:tc>
        <w:tc>
          <w:tcPr>
            <w:tcW w:type="dxa" w:w="2764"/>
            <w:vAlign w:val="top"/>
            <w:tcMar>
              <w:top w:w="65" w:type="dxa"/>
              <w:bottom w:w="65" w:type="dxa"/>
              <w:left w:w="65" w:type="dxa"/>
              <w:right w:w="65" w:type="dxa"/>
            </w:tcMar>
          </w:tcPr>
          <w:p>
            <w:pPr>
              <w:spacing w:before="30" w:after="30" w:line="252" w:lineRule="auto"/>
            </w:pPr>
            <w:r>
              <w:rPr>
                <w:rFonts w:ascii="Arial" w:hAnsi="Arial" w:eastAsia="宋体"/>
                <w:b w:val="0"/>
                <w:i w:val="0"/>
                <w:sz w:val="19"/>
              </w:rPr>
              <w:t>读取同一当前结果</w:t>
            </w:r>
          </w:p>
        </w:tc>
        <w:tc>
          <w:tcPr>
            <w:tcW w:type="dxa" w:w="3144"/>
            <w:vAlign w:val="top"/>
            <w:tcMar>
              <w:top w:w="65" w:type="dxa"/>
              <w:bottom w:w="65" w:type="dxa"/>
              <w:left w:w="65" w:type="dxa"/>
              <w:right w:w="65" w:type="dxa"/>
            </w:tcMar>
          </w:tcPr>
          <w:p>
            <w:pPr>
              <w:spacing w:before="30" w:after="30" w:line="252" w:lineRule="auto"/>
            </w:pPr>
            <w:r>
              <w:rPr>
                <w:rFonts w:ascii="Arial" w:hAnsi="Arial" w:eastAsia="宋体"/>
                <w:b w:val="0"/>
                <w:i w:val="0"/>
                <w:sz w:val="19"/>
              </w:rPr>
              <w:t>切换展示，不改计算版本</w:t>
            </w:r>
          </w:p>
        </w:tc>
      </w:tr>
      <w:tr>
        <w:trPr>
          <w:cantSplit/>
        </w:trPr>
        <w:tc>
          <w:tcPr>
            <w:tcW w:type="dxa" w:w="34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查看来源/结果与来源</w:t>
            </w:r>
          </w:p>
        </w:tc>
        <w:tc>
          <w:tcPr>
            <w:tcW w:type="dxa" w:w="276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指定所选结果</w:t>
            </w:r>
          </w:p>
        </w:tc>
        <w:tc>
          <w:tcPr>
            <w:tcW w:type="dxa" w:w="31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打开对应结果证据</w:t>
            </w:r>
          </w:p>
        </w:tc>
      </w:tr>
      <w:tr>
        <w:trPr>
          <w:cantSplit/>
        </w:trPr>
        <w:tc>
          <w:tcPr>
            <w:tcW w:type="dxa" w:w="3498"/>
            <w:vAlign w:val="top"/>
            <w:tcMar>
              <w:top w:w="65" w:type="dxa"/>
              <w:bottom w:w="65" w:type="dxa"/>
              <w:left w:w="65" w:type="dxa"/>
              <w:right w:w="65" w:type="dxa"/>
            </w:tcMar>
          </w:tcPr>
          <w:p>
            <w:pPr>
              <w:spacing w:before="30" w:after="30" w:line="252" w:lineRule="auto"/>
            </w:pPr>
            <w:r>
              <w:rPr>
                <w:rFonts w:ascii="Arial" w:hAnsi="Arial" w:eastAsia="宋体"/>
                <w:b w:val="0"/>
                <w:i w:val="0"/>
                <w:sz w:val="19"/>
              </w:rPr>
              <w:t>检查三表勾稽</w:t>
            </w:r>
          </w:p>
        </w:tc>
        <w:tc>
          <w:tcPr>
            <w:tcW w:type="dxa" w:w="2764"/>
            <w:vAlign w:val="top"/>
            <w:tcMar>
              <w:top w:w="65" w:type="dxa"/>
              <w:bottom w:w="65" w:type="dxa"/>
              <w:left w:w="65" w:type="dxa"/>
              <w:right w:w="65" w:type="dxa"/>
            </w:tcMar>
          </w:tcPr>
          <w:p>
            <w:pPr>
              <w:spacing w:before="30" w:after="30" w:line="252" w:lineRule="auto"/>
            </w:pPr>
            <w:r>
              <w:rPr>
                <w:rFonts w:ascii="Arial" w:hAnsi="Arial" w:eastAsia="宋体"/>
                <w:b w:val="0"/>
                <w:i w:val="0"/>
                <w:sz w:val="19"/>
              </w:rPr>
              <w:t>读取所展示结果checks</w:t>
            </w:r>
          </w:p>
        </w:tc>
        <w:tc>
          <w:tcPr>
            <w:tcW w:type="dxa" w:w="3144"/>
            <w:vAlign w:val="top"/>
            <w:tcMar>
              <w:top w:w="65" w:type="dxa"/>
              <w:bottom w:w="65" w:type="dxa"/>
              <w:left w:w="65" w:type="dxa"/>
              <w:right w:w="65" w:type="dxa"/>
            </w:tcMar>
          </w:tcPr>
          <w:p>
            <w:pPr>
              <w:spacing w:before="30" w:after="30" w:line="252" w:lineRule="auto"/>
            </w:pPr>
            <w:r>
              <w:rPr>
                <w:rFonts w:ascii="Arial" w:hAnsi="Arial" w:eastAsia="宋体"/>
                <w:b w:val="0"/>
                <w:i w:val="0"/>
                <w:sz w:val="19"/>
              </w:rPr>
              <w:t>显示原校验差额，不靠前端重新配平</w:t>
            </w:r>
          </w:p>
        </w:tc>
      </w:tr>
      <w:tr>
        <w:trPr>
          <w:cantSplit/>
        </w:trPr>
        <w:tc>
          <w:tcPr>
            <w:tcW w:type="dxa" w:w="34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导出当前报表</w:t>
            </w:r>
          </w:p>
        </w:tc>
        <w:tc>
          <w:tcPr>
            <w:tcW w:type="dxa" w:w="276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按当前标签和结果口径</w:t>
            </w:r>
          </w:p>
        </w:tc>
        <w:tc>
          <w:tcPr>
            <w:tcW w:type="dxa" w:w="31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CSV报表；不代表重新审批</w:t>
            </w:r>
          </w:p>
        </w:tc>
      </w:tr>
    </w:tbl>
    <w:p>
      <w:pPr>
        <w:spacing w:after="40"/>
      </w:pPr>
    </w:p>
    <w:p>
      <w:r>
        <w:rPr>
          <w:rFonts w:ascii="Arial" w:hAnsi="Arial" w:eastAsia="宋体"/>
          <w:b w:val="0"/>
          <w:i w:val="0"/>
        </w:rPr>
        <w:t>FR-P17：ERP源可以从结果→法人源→报表项目追到当时原凭证；合并报表本身还包含本层/下层抵销及外币转换，不能把某法人原凭证总和直接当集团净额。净利=收入−成本−费用−财务费用−所得税，CTA在权益单列；现金fx在现金流表单列。资本不按期末率重算，期初已确认人民币留存加逐月折算利润形成期末留存。没有sourceId/结果ID的前端静态数字不得冒充正式报表。</w:t>
      </w:r>
    </w:p>
    <w:p>
      <w:r>
        <w:rPr>
          <w:rFonts w:ascii="Arial" w:hAnsi="Arial" w:eastAsia="宋体"/>
          <w:b w:val="0"/>
          <w:i w:val="0"/>
        </w:rPr>
        <w:t>验收 AC-P12：初始集团2370=576+950+770+74，现金950+770+560+90=2370；两处差额74与90不混用，净利润仍770。</w:t>
      </w:r>
    </w:p>
    <w:p>
      <w:pPr>
        <w:pStyle w:val="Heading2"/>
      </w:pPr>
      <w:bookmarkStart w:id="24" w:name="epm_24"/>
      <w:r>
        <w:rPr>
          <w:rFonts w:ascii="Arial" w:hAnsi="Arial" w:eastAsia="宋体"/>
          <w:b w:val="0"/>
          <w:i w:val="0"/>
        </w:rPr>
        <w:t>3.13 P13 · 预算周期与审批</w:t>
      </w:r>
      <w:bookmarkEnd w:id="24"/>
    </w:p>
    <w:p>
      <w:r>
        <w:rPr>
          <w:rFonts w:ascii="Arial" w:hAnsi="Arial" w:eastAsia="宋体"/>
          <w:b w:val="0"/>
          <w:i w:val="0"/>
        </w:rPr>
        <w:t>用途：在集团CNY范围维护预算编制、提交、负责人审批、锁定和审批轨迹。预算状态与财务结果签核是两条独立流程。</w:t>
      </w:r>
    </w:p>
    <w:tbl>
      <w:tblPr>
        <w:tblStyle w:val="TableGrid"/>
        <w:tblW w:type="auto" w:w="0"/>
        <w:jc w:val="center"/>
        <w:tblLayout w:type="fixed"/>
        <w:tblLook w:firstColumn="1" w:firstRow="1" w:lastColumn="0" w:lastRow="0" w:noHBand="0" w:noVBand="1" w:val="04A0"/>
      </w:tblPr>
      <w:tblGrid>
        <w:gridCol w:w="2078"/>
        <w:gridCol w:w="3436"/>
        <w:gridCol w:w="3891"/>
      </w:tblGrid>
      <w:tr>
        <w:trPr>
          <w:cantSplit/>
          <w:tblHeader w:val="true"/>
        </w:trPr>
        <w:tc>
          <w:tcPr>
            <w:tcW w:type="dxa" w:w="207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按钮/交互</w:t>
            </w:r>
          </w:p>
        </w:tc>
        <w:tc>
          <w:tcPr>
            <w:tcW w:type="dxa" w:w="343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前置与处理</w:t>
            </w:r>
          </w:p>
        </w:tc>
        <w:tc>
          <w:tcPr>
            <w:tcW w:type="dxa" w:w="389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成功产出</w:t>
            </w:r>
          </w:p>
        </w:tc>
      </w:tr>
      <w:tr>
        <w:trPr>
          <w:cantSplit/>
        </w:trPr>
        <w:tc>
          <w:tcPr>
            <w:tcW w:type="dxa" w:w="2078"/>
            <w:vAlign w:val="top"/>
            <w:tcMar>
              <w:top w:w="65" w:type="dxa"/>
              <w:bottom w:w="65" w:type="dxa"/>
              <w:left w:w="65" w:type="dxa"/>
              <w:right w:w="65" w:type="dxa"/>
            </w:tcMar>
          </w:tcPr>
          <w:p>
            <w:pPr>
              <w:spacing w:before="30" w:after="30" w:line="252" w:lineRule="auto"/>
            </w:pPr>
            <w:r>
              <w:rPr>
                <w:rFonts w:ascii="Arial" w:hAnsi="Arial" w:eastAsia="宋体"/>
                <w:b w:val="0"/>
                <w:i w:val="0"/>
                <w:sz w:val="19"/>
              </w:rPr>
              <w:t>提交本版审批</w:t>
            </w:r>
          </w:p>
        </w:tc>
        <w:tc>
          <w:tcPr>
            <w:tcW w:type="dxa" w:w="3436"/>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当前预算编制中/可编辑草稿；有写权限</w:t>
            </w:r>
          </w:p>
        </w:tc>
        <w:tc>
          <w:tcPr>
            <w:tcW w:type="dxa" w:w="3891"/>
            <w:vAlign w:val="top"/>
            <w:tcMar>
              <w:top w:w="65" w:type="dxa"/>
              <w:bottom w:w="65" w:type="dxa"/>
              <w:left w:w="65" w:type="dxa"/>
              <w:right w:w="65" w:type="dxa"/>
            </w:tcMar>
          </w:tcPr>
          <w:p>
            <w:pPr>
              <w:spacing w:before="30" w:after="30" w:line="252" w:lineRule="auto"/>
            </w:pPr>
            <w:r>
              <w:rPr>
                <w:rFonts w:ascii="Arial" w:hAnsi="Arial" w:eastAsia="宋体"/>
                <w:b w:val="0"/>
                <w:i w:val="0"/>
                <w:sz w:val="19"/>
              </w:rPr>
              <w:t>budget_submit变审核中</w:t>
            </w:r>
          </w:p>
        </w:tc>
      </w:tr>
      <w:tr>
        <w:trPr>
          <w:cantSplit/>
        </w:trPr>
        <w:tc>
          <w:tcPr>
            <w:tcW w:type="dxa" w:w="20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集团审核通过</w:t>
            </w:r>
          </w:p>
        </w:tc>
        <w:tc>
          <w:tcPr>
            <w:tcW w:type="dxa" w:w="34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负责人；仅审核中</w:t>
            </w:r>
          </w:p>
        </w:tc>
        <w:tc>
          <w:tcPr>
            <w:tcW w:type="dxa" w:w="38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budget_approve变已审批</w:t>
            </w:r>
          </w:p>
        </w:tc>
      </w:tr>
      <w:tr>
        <w:trPr>
          <w:cantSplit/>
        </w:trPr>
        <w:tc>
          <w:tcPr>
            <w:tcW w:type="dxa" w:w="2078"/>
            <w:vAlign w:val="top"/>
            <w:tcMar>
              <w:top w:w="65" w:type="dxa"/>
              <w:bottom w:w="65" w:type="dxa"/>
              <w:left w:w="65" w:type="dxa"/>
              <w:right w:w="65" w:type="dxa"/>
            </w:tcMar>
          </w:tcPr>
          <w:p>
            <w:pPr>
              <w:spacing w:before="30" w:after="30" w:line="252" w:lineRule="auto"/>
            </w:pPr>
            <w:r>
              <w:rPr>
                <w:rFonts w:ascii="Arial" w:hAnsi="Arial" w:eastAsia="宋体"/>
                <w:b w:val="0"/>
                <w:i w:val="0"/>
                <w:sz w:val="19"/>
              </w:rPr>
              <w:t>锁定已审批版本</w:t>
            </w:r>
          </w:p>
        </w:tc>
        <w:tc>
          <w:tcPr>
            <w:tcW w:type="dxa" w:w="3436"/>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负责人；仅已审批</w:t>
            </w:r>
          </w:p>
        </w:tc>
        <w:tc>
          <w:tcPr>
            <w:tcW w:type="dxa" w:w="3891"/>
            <w:vAlign w:val="top"/>
            <w:tcMar>
              <w:top w:w="65" w:type="dxa"/>
              <w:bottom w:w="65" w:type="dxa"/>
              <w:left w:w="65" w:type="dxa"/>
              <w:right w:w="65" w:type="dxa"/>
            </w:tcMar>
          </w:tcPr>
          <w:p>
            <w:pPr>
              <w:spacing w:before="30" w:after="30" w:line="252" w:lineRule="auto"/>
            </w:pPr>
            <w:r>
              <w:rPr>
                <w:rFonts w:ascii="Arial" w:hAnsi="Arial" w:eastAsia="宋体"/>
                <w:b w:val="0"/>
                <w:i w:val="0"/>
                <w:sz w:val="19"/>
              </w:rPr>
              <w:t>budget_lock变已锁定</w:t>
            </w:r>
          </w:p>
        </w:tc>
      </w:tr>
      <w:tr>
        <w:trPr>
          <w:cantSplit/>
        </w:trPr>
        <w:tc>
          <w:tcPr>
            <w:tcW w:type="dxa" w:w="20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复制为新编制版本</w:t>
            </w:r>
          </w:p>
        </w:tc>
        <w:tc>
          <w:tcPr>
            <w:tcW w:type="dxa" w:w="34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有写权限；新名唯一</w:t>
            </w:r>
          </w:p>
        </w:tc>
        <w:tc>
          <w:tcPr>
            <w:tcW w:type="dxa" w:w="38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budget_copy生成完整独立草稿并切换</w:t>
            </w:r>
          </w:p>
        </w:tc>
      </w:tr>
      <w:tr>
        <w:trPr>
          <w:cantSplit/>
        </w:trPr>
        <w:tc>
          <w:tcPr>
            <w:tcW w:type="dxa" w:w="2078"/>
            <w:vAlign w:val="top"/>
            <w:tcMar>
              <w:top w:w="65" w:type="dxa"/>
              <w:bottom w:w="65" w:type="dxa"/>
              <w:left w:w="65" w:type="dxa"/>
              <w:right w:w="65" w:type="dxa"/>
            </w:tcMar>
          </w:tcPr>
          <w:p>
            <w:pPr>
              <w:spacing w:before="30" w:after="30" w:line="252" w:lineRule="auto"/>
            </w:pPr>
            <w:r>
              <w:rPr>
                <w:rFonts w:ascii="Arial" w:hAnsi="Arial" w:eastAsia="宋体"/>
                <w:b w:val="0"/>
                <w:i w:val="0"/>
                <w:sz w:val="19"/>
              </w:rPr>
              <w:t>查看审批记录</w:t>
            </w:r>
          </w:p>
        </w:tc>
        <w:tc>
          <w:tcPr>
            <w:tcW w:type="dxa" w:w="3436"/>
            <w:vAlign w:val="top"/>
            <w:tcMar>
              <w:top w:w="65" w:type="dxa"/>
              <w:bottom w:w="65" w:type="dxa"/>
              <w:left w:w="65" w:type="dxa"/>
              <w:right w:w="65" w:type="dxa"/>
            </w:tcMar>
          </w:tcPr>
          <w:p>
            <w:pPr>
              <w:spacing w:before="30" w:after="30" w:line="252" w:lineRule="auto"/>
            </w:pPr>
            <w:r>
              <w:rPr>
                <w:rFonts w:ascii="Arial" w:hAnsi="Arial" w:eastAsia="宋体"/>
                <w:b w:val="0"/>
                <w:i w:val="0"/>
                <w:sz w:val="19"/>
              </w:rPr>
              <w:t>读取审计预算动作</w:t>
            </w:r>
          </w:p>
        </w:tc>
        <w:tc>
          <w:tcPr>
            <w:tcW w:type="dxa" w:w="3891"/>
            <w:vAlign w:val="top"/>
            <w:tcMar>
              <w:top w:w="65" w:type="dxa"/>
              <w:bottom w:w="65" w:type="dxa"/>
              <w:left w:w="65" w:type="dxa"/>
              <w:right w:w="65" w:type="dxa"/>
            </w:tcMar>
          </w:tcPr>
          <w:p>
            <w:pPr>
              <w:spacing w:before="30" w:after="30" w:line="252" w:lineRule="auto"/>
            </w:pPr>
            <w:r>
              <w:rPr>
                <w:rFonts w:ascii="Arial" w:hAnsi="Arial" w:eastAsia="宋体"/>
                <w:b w:val="0"/>
                <w:i w:val="0"/>
                <w:sz w:val="19"/>
              </w:rPr>
              <w:t>展示真实已提交业务记录</w:t>
            </w:r>
          </w:p>
        </w:tc>
      </w:tr>
    </w:tbl>
    <w:p>
      <w:pPr>
        <w:spacing w:after="40"/>
      </w:pPr>
    </w:p>
    <w:p>
      <w:r>
        <w:rPr>
          <w:rFonts w:ascii="Arial" w:hAnsi="Arial" w:eastAsia="宋体"/>
          <w:b w:val="0"/>
          <w:i w:val="0"/>
        </w:rPr>
        <w:t>FR-P18：预算只允许TY_GROUP/CNY/entity=all操作。锁定版不可直接改分层、分摊、驱动和业务明细；复制或调整生成独立版本。本版不强制制单审批不同账号；角色切换为单机演示，不具备生产职责分离证据。</w:t>
      </w:r>
    </w:p>
    <w:p>
      <w:r>
        <w:rPr>
          <w:rFonts w:ascii="Arial" w:hAnsi="Arial" w:eastAsia="宋体"/>
          <w:b w:val="0"/>
          <w:i w:val="0"/>
        </w:rPr>
        <w:t>验收 AC-P13：法人会计提交后负责人审批锁定；锁定后直接budget_layer_save返回budget_locked且revision不变；复制新版本可编辑且原锁定版本金额不变。</w:t>
      </w:r>
    </w:p>
    <w:p>
      <w:pPr>
        <w:pStyle w:val="Heading2"/>
      </w:pPr>
      <w:bookmarkStart w:id="25" w:name="epm_25"/>
      <w:r>
        <w:rPr>
          <w:rFonts w:ascii="Arial" w:hAnsi="Arial" w:eastAsia="宋体"/>
          <w:b w:val="0"/>
          <w:i w:val="0"/>
        </w:rPr>
        <w:t>3.14 P14 · 预算编制与分摊</w:t>
      </w:r>
      <w:bookmarkEnd w:id="25"/>
    </w:p>
    <w:p>
      <w:r>
        <w:rPr>
          <w:rFonts w:ascii="Arial" w:hAnsi="Arial" w:eastAsia="宋体"/>
          <w:b w:val="0"/>
          <w:i w:val="0"/>
        </w:rPr>
        <w:t>用途：覆盖销售目标、生产/采购/库存/人工/费用/资本/资金七类明细及三表预算口径标签。当前实现为集团CNY目标与独立预算明细，不自动生成供应链订单或完整财务预算联动。</w:t>
      </w:r>
    </w:p>
    <w:tbl>
      <w:tblPr>
        <w:tblStyle w:val="TableGrid"/>
        <w:tblW w:type="auto" w:w="0"/>
        <w:jc w:val="center"/>
        <w:tblLayout w:type="fixed"/>
        <w:tblLook w:firstColumn="1" w:firstRow="1" w:lastColumn="0" w:lastRow="0" w:noHBand="0" w:noVBand="1" w:val="04A0"/>
      </w:tblPr>
      <w:tblGrid>
        <w:gridCol w:w="2265"/>
        <w:gridCol w:w="3109"/>
        <w:gridCol w:w="4031"/>
      </w:tblGrid>
      <w:tr>
        <w:trPr>
          <w:cantSplit/>
          <w:tblHeader w:val="true"/>
        </w:trPr>
        <w:tc>
          <w:tcPr>
            <w:tcW w:type="dxa" w:w="226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按钮/交互</w:t>
            </w:r>
          </w:p>
        </w:tc>
        <w:tc>
          <w:tcPr>
            <w:tcW w:type="dxa" w:w="310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前置与处理</w:t>
            </w:r>
          </w:p>
        </w:tc>
        <w:tc>
          <w:tcPr>
            <w:tcW w:type="dxa" w:w="403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成功产出</w:t>
            </w:r>
          </w:p>
        </w:tc>
      </w:tr>
      <w:tr>
        <w:trPr>
          <w:cantSplit/>
        </w:trPr>
        <w:tc>
          <w:tcPr>
            <w:tcW w:type="dxa" w:w="2265"/>
            <w:vAlign w:val="top"/>
            <w:tcMar>
              <w:top w:w="65" w:type="dxa"/>
              <w:bottom w:w="65" w:type="dxa"/>
              <w:left w:w="65" w:type="dxa"/>
              <w:right w:w="65" w:type="dxa"/>
            </w:tcMar>
          </w:tcPr>
          <w:p>
            <w:pPr>
              <w:spacing w:before="30" w:after="30" w:line="252" w:lineRule="auto"/>
            </w:pPr>
            <w:r>
              <w:rPr>
                <w:rFonts w:ascii="Arial" w:hAnsi="Arial" w:eastAsia="宋体"/>
                <w:b w:val="0"/>
                <w:i w:val="0"/>
                <w:sz w:val="19"/>
              </w:rPr>
              <w:t>调整基础/挑战/管理/董事会层</w:t>
            </w:r>
          </w:p>
        </w:tc>
        <w:tc>
          <w:tcPr>
            <w:tcW w:type="dxa" w:w="3109"/>
            <w:vAlign w:val="top"/>
            <w:tcMar>
              <w:top w:w="65" w:type="dxa"/>
              <w:bottom w:w="65" w:type="dxa"/>
              <w:left w:w="65" w:type="dxa"/>
              <w:right w:w="65" w:type="dxa"/>
            </w:tcMar>
          </w:tcPr>
          <w:p>
            <w:pPr>
              <w:spacing w:before="30" w:after="30" w:line="252" w:lineRule="auto"/>
            </w:pPr>
            <w:r>
              <w:rPr>
                <w:rFonts w:ascii="Arial" w:hAnsi="Arial" w:eastAsia="宋体"/>
                <w:b w:val="0"/>
                <w:i w:val="0"/>
                <w:sz w:val="19"/>
              </w:rPr>
              <w:t>草稿可编辑；层索引0—3；金额非负两位小数</w:t>
            </w:r>
          </w:p>
        </w:tc>
        <w:tc>
          <w:tcPr>
            <w:tcW w:type="dxa" w:w="4031"/>
            <w:vAlign w:val="top"/>
            <w:tcMar>
              <w:top w:w="65" w:type="dxa"/>
              <w:bottom w:w="65" w:type="dxa"/>
              <w:left w:w="65" w:type="dxa"/>
              <w:right w:w="65" w:type="dxa"/>
            </w:tcMar>
          </w:tcPr>
          <w:p>
            <w:pPr>
              <w:spacing w:before="30" w:after="30" w:line="252" w:lineRule="auto"/>
            </w:pPr>
            <w:r>
              <w:rPr>
                <w:rFonts w:ascii="Arial" w:hAnsi="Arial" w:eastAsia="宋体"/>
                <w:b w:val="0"/>
                <w:i w:val="0"/>
                <w:sz w:val="19"/>
              </w:rPr>
              <w:t>budget_layer_save更新目标并同步当前版本</w:t>
            </w:r>
          </w:p>
        </w:tc>
      </w:tr>
      <w:tr>
        <w:trPr>
          <w:cantSplit/>
        </w:trPr>
        <w:tc>
          <w:tcPr>
            <w:tcW w:type="dxa" w:w="22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销售量价驱动</w:t>
            </w:r>
          </w:p>
        </w:tc>
        <w:tc>
          <w:tcPr>
            <w:tcW w:type="dxa" w:w="31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销量非负整数、单价非负两位小数；总目标≥前三层合计</w:t>
            </w:r>
          </w:p>
        </w:tc>
        <w:tc>
          <w:tcPr>
            <w:tcW w:type="dxa" w:w="40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budget_driver以销量×单价调整董事会层</w:t>
            </w:r>
          </w:p>
        </w:tc>
      </w:tr>
      <w:tr>
        <w:trPr>
          <w:cantSplit/>
        </w:trPr>
        <w:tc>
          <w:tcPr>
            <w:tcW w:type="dxa" w:w="2265"/>
            <w:vAlign w:val="top"/>
            <w:tcMar>
              <w:top w:w="65" w:type="dxa"/>
              <w:bottom w:w="65" w:type="dxa"/>
              <w:left w:w="65" w:type="dxa"/>
              <w:right w:w="65" w:type="dxa"/>
            </w:tcMar>
          </w:tcPr>
          <w:p>
            <w:pPr>
              <w:spacing w:before="30" w:after="30" w:line="252" w:lineRule="auto"/>
            </w:pPr>
            <w:r>
              <w:rPr>
                <w:rFonts w:ascii="Arial" w:hAnsi="Arial" w:eastAsia="宋体"/>
                <w:b w:val="0"/>
                <w:i w:val="0"/>
                <w:sz w:val="19"/>
              </w:rPr>
              <w:t>分摊方案/预览月份分摊</w:t>
            </w:r>
          </w:p>
        </w:tc>
        <w:tc>
          <w:tcPr>
            <w:tcW w:type="dxa" w:w="3109"/>
            <w:vAlign w:val="top"/>
            <w:tcMar>
              <w:top w:w="65" w:type="dxa"/>
              <w:bottom w:w="65" w:type="dxa"/>
              <w:left w:w="65" w:type="dxa"/>
              <w:right w:w="65" w:type="dxa"/>
            </w:tcMar>
          </w:tcPr>
          <w:p>
            <w:pPr>
              <w:spacing w:before="30" w:after="30" w:line="252" w:lineRule="auto"/>
            </w:pPr>
            <w:r>
              <w:rPr>
                <w:rFonts w:ascii="Arial" w:hAnsi="Arial" w:eastAsia="宋体"/>
                <w:b w:val="0"/>
                <w:i w:val="0"/>
                <w:sz w:val="19"/>
              </w:rPr>
              <w:t>草稿；even或seasonal</w:t>
            </w:r>
          </w:p>
        </w:tc>
        <w:tc>
          <w:tcPr>
            <w:tcW w:type="dxa" w:w="4031"/>
            <w:vAlign w:val="top"/>
            <w:tcMar>
              <w:top w:w="65" w:type="dxa"/>
              <w:bottom w:w="65" w:type="dxa"/>
              <w:left w:w="65" w:type="dxa"/>
              <w:right w:w="65" w:type="dxa"/>
            </w:tcMar>
          </w:tcPr>
          <w:p>
            <w:pPr>
              <w:spacing w:before="30" w:after="30" w:line="252" w:lineRule="auto"/>
            </w:pPr>
            <w:r>
              <w:rPr>
                <w:rFonts w:ascii="Arial" w:hAnsi="Arial" w:eastAsia="宋体"/>
                <w:b w:val="0"/>
                <w:i w:val="0"/>
                <w:sz w:val="19"/>
              </w:rPr>
              <w:t>budget_spread保存方案；按累计分分配，全年总额不变</w:t>
            </w:r>
          </w:p>
        </w:tc>
      </w:tr>
      <w:tr>
        <w:trPr>
          <w:cantSplit/>
        </w:trPr>
        <w:tc>
          <w:tcPr>
            <w:tcW w:type="dxa" w:w="22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新增/编辑业务预算明细</w:t>
            </w:r>
          </w:p>
        </w:tc>
        <w:tc>
          <w:tcPr>
            <w:tcW w:type="dxa" w:w="31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草稿；所属七类之一；每类≤200行</w:t>
            </w:r>
          </w:p>
        </w:tc>
        <w:tc>
          <w:tcPr>
            <w:tcW w:type="dxa" w:w="40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budget_plan_save整类行保存，金额必须=数量×单价四舍五入两位</w:t>
            </w:r>
          </w:p>
        </w:tc>
      </w:tr>
      <w:tr>
        <w:trPr>
          <w:cantSplit/>
        </w:trPr>
        <w:tc>
          <w:tcPr>
            <w:tcW w:type="dxa" w:w="2265"/>
            <w:vAlign w:val="top"/>
            <w:tcMar>
              <w:top w:w="65" w:type="dxa"/>
              <w:bottom w:w="65" w:type="dxa"/>
              <w:left w:w="65" w:type="dxa"/>
              <w:right w:w="65" w:type="dxa"/>
            </w:tcMar>
          </w:tcPr>
          <w:p>
            <w:pPr>
              <w:spacing w:before="30" w:after="30" w:line="252" w:lineRule="auto"/>
            </w:pPr>
            <w:r>
              <w:rPr>
                <w:rFonts w:ascii="Arial" w:hAnsi="Arial" w:eastAsia="宋体"/>
                <w:b w:val="0"/>
                <w:i w:val="0"/>
                <w:sz w:val="19"/>
              </w:rPr>
              <w:t>导出当前预算</w:t>
            </w:r>
          </w:p>
        </w:tc>
        <w:tc>
          <w:tcPr>
            <w:tcW w:type="dxa" w:w="3109"/>
            <w:vAlign w:val="top"/>
            <w:tcMar>
              <w:top w:w="65" w:type="dxa"/>
              <w:bottom w:w="65" w:type="dxa"/>
              <w:left w:w="65" w:type="dxa"/>
              <w:right w:w="65" w:type="dxa"/>
            </w:tcMar>
          </w:tcPr>
          <w:p>
            <w:pPr>
              <w:spacing w:before="30" w:after="30" w:line="252" w:lineRule="auto"/>
            </w:pPr>
            <w:r>
              <w:rPr>
                <w:rFonts w:ascii="Arial" w:hAnsi="Arial" w:eastAsia="宋体"/>
                <w:b w:val="0"/>
                <w:i w:val="0"/>
                <w:sz w:val="19"/>
              </w:rPr>
              <w:t>读取当前类型</w:t>
            </w:r>
          </w:p>
        </w:tc>
        <w:tc>
          <w:tcPr>
            <w:tcW w:type="dxa" w:w="4031"/>
            <w:vAlign w:val="top"/>
            <w:tcMar>
              <w:top w:w="65" w:type="dxa"/>
              <w:bottom w:w="65" w:type="dxa"/>
              <w:left w:w="65" w:type="dxa"/>
              <w:right w:w="65" w:type="dxa"/>
            </w:tcMar>
          </w:tcPr>
          <w:p>
            <w:pPr>
              <w:spacing w:before="30" w:after="30" w:line="252" w:lineRule="auto"/>
            </w:pPr>
            <w:r>
              <w:rPr>
                <w:rFonts w:ascii="Arial" w:hAnsi="Arial" w:eastAsia="宋体"/>
                <w:b w:val="0"/>
                <w:i w:val="0"/>
                <w:sz w:val="19"/>
              </w:rPr>
              <w:t>下载销售目标、独立明细或三表口径CSV</w:t>
            </w:r>
          </w:p>
        </w:tc>
      </w:tr>
    </w:tbl>
    <w:p>
      <w:pPr>
        <w:spacing w:after="40"/>
      </w:pPr>
    </w:p>
    <w:p>
      <w:r>
        <w:rPr>
          <w:rFonts w:ascii="Arial" w:hAnsi="Arial" w:eastAsia="宋体"/>
          <w:b w:val="0"/>
          <w:i w:val="0"/>
        </w:rPr>
        <w:t>FR-P19：四层初始3400+300+200+100=4000万元。均匀分摊按累计分取整再差分，全年无尾差；季节权重5/5/7/8/8/9/9/9/10/10/10/10，总和100%。</w:t>
      </w:r>
    </w:p>
    <w:p>
      <w:r>
        <w:rPr>
          <w:rFonts w:ascii="Arial" w:hAnsi="Arial" w:eastAsia="宋体"/>
          <w:b w:val="0"/>
          <w:i w:val="0"/>
        </w:rPr>
        <w:t>FR-P20：业务明细行有id、名称、数量、单价、金额、说明。生产等明细不改变comparisonAnnual的成本2600/费用200基准；三表标签只显示收入、成本、费用、净利演示口径，不是完整资产负债预算/现金预算引擎。</w:t>
      </w:r>
    </w:p>
    <w:p>
      <w:r>
        <w:rPr>
          <w:rFonts w:ascii="Arial" w:hAnsi="Arial" w:eastAsia="宋体"/>
          <w:b w:val="0"/>
          <w:i w:val="0"/>
        </w:rPr>
        <w:t>验收 AC-P14：年度量1000、价4形成4000；输入量1000、价3小于前三层3900，应被拒绝。生产明细数量2、单价10保存金额20；金额21整批拒绝。切版本后各自明细独立。</w:t>
      </w:r>
    </w:p>
    <w:p>
      <w:pPr>
        <w:pStyle w:val="Heading2"/>
      </w:pPr>
      <w:bookmarkStart w:id="26" w:name="epm_26"/>
      <w:r>
        <w:rPr>
          <w:rFonts w:ascii="Arial" w:hAnsi="Arial" w:eastAsia="宋体"/>
          <w:b w:val="0"/>
          <w:i w:val="0"/>
        </w:rPr>
        <w:t>3.15 P15 · 预算调整与滚动预测</w:t>
      </w:r>
      <w:bookmarkEnd w:id="26"/>
    </w:p>
    <w:p>
      <w:r>
        <w:rPr>
          <w:rFonts w:ascii="Arial" w:hAnsi="Arial" w:eastAsia="宋体"/>
          <w:b w:val="0"/>
          <w:i w:val="0"/>
        </w:rPr>
        <w:t>用途：记录调整来源快照，审批后创建独立版本；创建可独立编制的预测情景。当前不读取订单自动预测，也不自动滚动结转未来实际。</w:t>
      </w:r>
    </w:p>
    <w:tbl>
      <w:tblPr>
        <w:tblStyle w:val="TableGrid"/>
        <w:tblW w:type="auto" w:w="0"/>
        <w:jc w:val="center"/>
        <w:tblLayout w:type="fixed"/>
        <w:tblLook w:firstColumn="1" w:firstRow="1" w:lastColumn="0" w:lastRow="0" w:noHBand="0" w:noVBand="1" w:val="04A0"/>
      </w:tblPr>
      <w:tblGrid>
        <w:gridCol w:w="1496"/>
        <w:gridCol w:w="3252"/>
        <w:gridCol w:w="4659"/>
      </w:tblGrid>
      <w:tr>
        <w:trPr>
          <w:cantSplit/>
          <w:tblHeader w:val="true"/>
        </w:trPr>
        <w:tc>
          <w:tcPr>
            <w:tcW w:type="dxa" w:w="149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按钮/交互</w:t>
            </w:r>
          </w:p>
        </w:tc>
        <w:tc>
          <w:tcPr>
            <w:tcW w:type="dxa" w:w="325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前置与处理</w:t>
            </w:r>
          </w:p>
        </w:tc>
        <w:tc>
          <w:tcPr>
            <w:tcW w:type="dxa" w:w="465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成功产出</w:t>
            </w:r>
          </w:p>
        </w:tc>
      </w:tr>
      <w:tr>
        <w:trPr>
          <w:cantSplit/>
        </w:trPr>
        <w:tc>
          <w:tcPr>
            <w:tcW w:type="dxa" w:w="1496"/>
            <w:vAlign w:val="top"/>
            <w:tcMar>
              <w:top w:w="65" w:type="dxa"/>
              <w:bottom w:w="65" w:type="dxa"/>
              <w:left w:w="65" w:type="dxa"/>
              <w:right w:w="65" w:type="dxa"/>
            </w:tcMar>
          </w:tcPr>
          <w:p>
            <w:pPr>
              <w:spacing w:before="30" w:after="30" w:line="252" w:lineRule="auto"/>
            </w:pPr>
            <w:r>
              <w:rPr>
                <w:rFonts w:ascii="Arial" w:hAnsi="Arial" w:eastAsia="宋体"/>
                <w:b w:val="0"/>
                <w:i w:val="0"/>
                <w:sz w:val="19"/>
              </w:rPr>
              <w:t>发起预算调整</w:t>
            </w:r>
          </w:p>
        </w:tc>
        <w:tc>
          <w:tcPr>
            <w:tcW w:type="dxa" w:w="3252"/>
            <w:vAlign w:val="top"/>
            <w:tcMar>
              <w:top w:w="65" w:type="dxa"/>
              <w:bottom w:w="65" w:type="dxa"/>
              <w:left w:w="65" w:type="dxa"/>
              <w:right w:w="65" w:type="dxa"/>
            </w:tcMar>
          </w:tcPr>
          <w:p>
            <w:pPr>
              <w:spacing w:before="30" w:after="30" w:line="252" w:lineRule="auto"/>
            </w:pPr>
            <w:r>
              <w:rPr>
                <w:rFonts w:ascii="Arial" w:hAnsi="Arial" w:eastAsia="宋体"/>
                <w:b w:val="0"/>
                <w:i w:val="0"/>
                <w:sz w:val="19"/>
              </w:rPr>
              <w:t>有写权限；层0—3；增量非零；调整后层金额≥0；原因必填</w:t>
            </w:r>
          </w:p>
        </w:tc>
        <w:tc>
          <w:tcPr>
            <w:tcW w:type="dxa" w:w="4659"/>
            <w:vAlign w:val="top"/>
            <w:tcMar>
              <w:top w:w="65" w:type="dxa"/>
              <w:bottom w:w="65" w:type="dxa"/>
              <w:left w:w="65" w:type="dxa"/>
              <w:right w:w="65" w:type="dxa"/>
            </w:tcMar>
          </w:tcPr>
          <w:p>
            <w:pPr>
              <w:spacing w:before="30" w:after="30" w:line="252" w:lineRule="auto"/>
            </w:pPr>
            <w:r>
              <w:rPr>
                <w:rFonts w:ascii="Arial" w:hAnsi="Arial" w:eastAsia="宋体"/>
                <w:b w:val="0"/>
                <w:i w:val="0"/>
                <w:sz w:val="19"/>
              </w:rPr>
              <w:t>budget_adjust_create保存来源版本/分层/分摊/驱动/明细快照，待审批；原版本不变</w:t>
            </w:r>
          </w:p>
        </w:tc>
      </w:tr>
      <w:tr>
        <w:trPr>
          <w:cantSplit/>
        </w:trPr>
        <w:tc>
          <w:tcPr>
            <w:tcW w:type="dxa" w:w="14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批准并生成新版本</w:t>
            </w:r>
          </w:p>
        </w:tc>
        <w:tc>
          <w:tcPr>
            <w:tcW w:type="dxa" w:w="325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负责人；仅待审批</w:t>
            </w:r>
          </w:p>
        </w:tc>
        <w:tc>
          <w:tcPr>
            <w:tcW w:type="dxa" w:w="46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budget_adjust_approve以申请来源快照生成已审批新版本并切换</w:t>
            </w:r>
          </w:p>
        </w:tc>
      </w:tr>
      <w:tr>
        <w:trPr>
          <w:cantSplit/>
        </w:trPr>
        <w:tc>
          <w:tcPr>
            <w:tcW w:type="dxa" w:w="1496"/>
            <w:vAlign w:val="top"/>
            <w:tcMar>
              <w:top w:w="65" w:type="dxa"/>
              <w:bottom w:w="65" w:type="dxa"/>
              <w:left w:w="65" w:type="dxa"/>
              <w:right w:w="65" w:type="dxa"/>
            </w:tcMar>
          </w:tcPr>
          <w:p>
            <w:pPr>
              <w:spacing w:before="30" w:after="30" w:line="252" w:lineRule="auto"/>
            </w:pPr>
            <w:r>
              <w:rPr>
                <w:rFonts w:ascii="Arial" w:hAnsi="Arial" w:eastAsia="宋体"/>
                <w:b w:val="0"/>
                <w:i w:val="0"/>
                <w:sz w:val="19"/>
              </w:rPr>
              <w:t>退回申请</w:t>
            </w:r>
          </w:p>
        </w:tc>
        <w:tc>
          <w:tcPr>
            <w:tcW w:type="dxa" w:w="3252"/>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负责人；仅待审批</w:t>
            </w:r>
          </w:p>
        </w:tc>
        <w:tc>
          <w:tcPr>
            <w:tcW w:type="dxa" w:w="4659"/>
            <w:vAlign w:val="top"/>
            <w:tcMar>
              <w:top w:w="65" w:type="dxa"/>
              <w:bottom w:w="65" w:type="dxa"/>
              <w:left w:w="65" w:type="dxa"/>
              <w:right w:w="65" w:type="dxa"/>
            </w:tcMar>
          </w:tcPr>
          <w:p>
            <w:pPr>
              <w:spacing w:before="30" w:after="30" w:line="252" w:lineRule="auto"/>
            </w:pPr>
            <w:r>
              <w:rPr>
                <w:rFonts w:ascii="Arial" w:hAnsi="Arial" w:eastAsia="宋体"/>
                <w:b w:val="0"/>
                <w:i w:val="0"/>
                <w:sz w:val="19"/>
              </w:rPr>
              <w:t>budget_adjust_reject记已退回和原因，不改原版本</w:t>
            </w:r>
          </w:p>
        </w:tc>
      </w:tr>
      <w:tr>
        <w:trPr>
          <w:cantSplit/>
        </w:trPr>
        <w:tc>
          <w:tcPr>
            <w:tcW w:type="dxa" w:w="14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创建滚动预测版本</w:t>
            </w:r>
          </w:p>
        </w:tc>
        <w:tc>
          <w:tcPr>
            <w:tcW w:type="dxa" w:w="325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新名唯一，情景选择滚动预测</w:t>
            </w:r>
          </w:p>
        </w:tc>
        <w:tc>
          <w:tcPr>
            <w:tcW w:type="dxa" w:w="46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budget_copy复制完整快照为可编辑新情景</w:t>
            </w:r>
          </w:p>
        </w:tc>
      </w:tr>
    </w:tbl>
    <w:p>
      <w:pPr>
        <w:spacing w:after="40"/>
      </w:pPr>
    </w:p>
    <w:p>
      <w:r>
        <w:rPr>
          <w:rFonts w:ascii="Arial" w:hAnsi="Arial" w:eastAsia="宋体"/>
          <w:b w:val="0"/>
          <w:i w:val="0"/>
        </w:rPr>
        <w:t>FR-P21：申请待批期间即便当前活跃预算切换，批准仍使用申请保存的sourceLayers/sourcePlans等来源快照，不能从后来的活跃版本拷贝造成混版。批准同一申请第二次必须拒绝。</w:t>
      </w:r>
    </w:p>
    <w:p>
      <w:r>
        <w:rPr>
          <w:rFonts w:ascii="Arial" w:hAnsi="Arial" w:eastAsia="宋体"/>
          <w:b w:val="0"/>
          <w:i w:val="0"/>
        </w:rPr>
        <w:t>验收 AC-P15：原4000预算申请董事会层+200，待批时原版仍4000；批准后新版本4200、原版仍4000。复制预测后调整其金额不覆盖年度原版，不声称自动生成未来订单预测。</w:t>
      </w:r>
    </w:p>
    <w:p>
      <w:pPr>
        <w:pStyle w:val="Heading2"/>
      </w:pPr>
      <w:bookmarkStart w:id="27" w:name="epm_27"/>
      <w:r>
        <w:rPr>
          <w:rFonts w:ascii="Arial" w:hAnsi="Arial" w:eastAsia="宋体"/>
          <w:b w:val="0"/>
          <w:i w:val="0"/>
        </w:rPr>
        <w:t>3.16 P16 · 版本与多情景</w:t>
      </w:r>
      <w:bookmarkEnd w:id="27"/>
    </w:p>
    <w:p>
      <w:r>
        <w:rPr>
          <w:rFonts w:ascii="Arial" w:hAnsi="Arial" w:eastAsia="宋体"/>
          <w:b w:val="0"/>
          <w:i w:val="0"/>
        </w:rPr>
        <w:t>用途：在完整预算快照之间复制和切换，对比年度收入目标及状态。</w:t>
      </w:r>
    </w:p>
    <w:tbl>
      <w:tblPr>
        <w:tblStyle w:val="TableGrid"/>
        <w:tblW w:type="auto" w:w="0"/>
        <w:jc w:val="center"/>
        <w:tblLayout w:type="fixed"/>
        <w:tblLook w:firstColumn="1" w:firstRow="1" w:lastColumn="0" w:lastRow="0" w:noHBand="0" w:noVBand="1" w:val="04A0"/>
      </w:tblPr>
      <w:tblGrid>
        <w:gridCol w:w="1652"/>
        <w:gridCol w:w="3490"/>
        <w:gridCol w:w="4264"/>
      </w:tblGrid>
      <w:tr>
        <w:trPr>
          <w:cantSplit/>
          <w:tblHeader w:val="true"/>
        </w:trPr>
        <w:tc>
          <w:tcPr>
            <w:tcW w:type="dxa" w:w="165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按钮/交互</w:t>
            </w:r>
          </w:p>
        </w:tc>
        <w:tc>
          <w:tcPr>
            <w:tcW w:type="dxa" w:w="349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前置与处理</w:t>
            </w:r>
          </w:p>
        </w:tc>
        <w:tc>
          <w:tcPr>
            <w:tcW w:type="dxa" w:w="426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成功产出</w:t>
            </w:r>
          </w:p>
        </w:tc>
      </w:tr>
      <w:tr>
        <w:trPr>
          <w:cantSplit/>
        </w:trPr>
        <w:tc>
          <w:tcPr>
            <w:tcW w:type="dxa" w:w="1652"/>
            <w:vAlign w:val="top"/>
            <w:tcMar>
              <w:top w:w="65" w:type="dxa"/>
              <w:bottom w:w="65" w:type="dxa"/>
              <w:left w:w="65" w:type="dxa"/>
              <w:right w:w="65" w:type="dxa"/>
            </w:tcMar>
          </w:tcPr>
          <w:p>
            <w:pPr>
              <w:spacing w:before="30" w:after="30" w:line="252" w:lineRule="auto"/>
            </w:pPr>
            <w:r>
              <w:rPr>
                <w:rFonts w:ascii="Arial" w:hAnsi="Arial" w:eastAsia="宋体"/>
                <w:b w:val="0"/>
                <w:i w:val="0"/>
                <w:sz w:val="19"/>
              </w:rPr>
              <w:t>复制当前版本</w:t>
            </w:r>
          </w:p>
        </w:tc>
        <w:tc>
          <w:tcPr>
            <w:tcW w:type="dxa" w:w="3490"/>
            <w:vAlign w:val="top"/>
            <w:tcMar>
              <w:top w:w="65" w:type="dxa"/>
              <w:bottom w:w="65" w:type="dxa"/>
              <w:left w:w="65" w:type="dxa"/>
              <w:right w:w="65" w:type="dxa"/>
            </w:tcMar>
          </w:tcPr>
          <w:p>
            <w:pPr>
              <w:spacing w:before="30" w:after="30" w:line="252" w:lineRule="auto"/>
            </w:pPr>
            <w:r>
              <w:rPr>
                <w:rFonts w:ascii="Arial" w:hAnsi="Arial" w:eastAsia="宋体"/>
                <w:b w:val="0"/>
                <w:i w:val="0"/>
                <w:sz w:val="19"/>
              </w:rPr>
              <w:t>新名称1—40字且唯一，情景文字1—30字</w:t>
            </w:r>
          </w:p>
        </w:tc>
        <w:tc>
          <w:tcPr>
            <w:tcW w:type="dxa" w:w="4264"/>
            <w:vAlign w:val="top"/>
            <w:tcMar>
              <w:top w:w="65" w:type="dxa"/>
              <w:bottom w:w="65" w:type="dxa"/>
              <w:left w:w="65" w:type="dxa"/>
              <w:right w:w="65" w:type="dxa"/>
            </w:tcMar>
          </w:tcPr>
          <w:p>
            <w:pPr>
              <w:spacing w:before="30" w:after="30" w:line="252" w:lineRule="auto"/>
            </w:pPr>
            <w:r>
              <w:rPr>
                <w:rFonts w:ascii="Arial" w:hAnsi="Arial" w:eastAsia="宋体"/>
                <w:b w:val="0"/>
                <w:i w:val="0"/>
                <w:sz w:val="19"/>
              </w:rPr>
              <w:t>预算分层、状态、分摊、驱动及业务明细复制为独立编制中版本</w:t>
            </w:r>
          </w:p>
        </w:tc>
      </w:tr>
      <w:tr>
        <w:trPr>
          <w:cantSplit/>
        </w:trPr>
        <w:tc>
          <w:tcPr>
            <w:tcW w:type="dxa" w:w="165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切换本版</w:t>
            </w:r>
          </w:p>
        </w:tc>
        <w:tc>
          <w:tcPr>
            <w:tcW w:type="dxa" w:w="34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目标版本存在；先同步当前版本</w:t>
            </w:r>
          </w:p>
        </w:tc>
        <w:tc>
          <w:tcPr>
            <w:tcW w:type="dxa" w:w="426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budget_switch装载完整目标快照并持久化活跃指针</w:t>
            </w:r>
          </w:p>
        </w:tc>
      </w:tr>
      <w:tr>
        <w:trPr>
          <w:cantSplit/>
        </w:trPr>
        <w:tc>
          <w:tcPr>
            <w:tcW w:type="dxa" w:w="1652"/>
            <w:vAlign w:val="top"/>
            <w:tcMar>
              <w:top w:w="65" w:type="dxa"/>
              <w:bottom w:w="65" w:type="dxa"/>
              <w:left w:w="65" w:type="dxa"/>
              <w:right w:w="65" w:type="dxa"/>
            </w:tcMar>
          </w:tcPr>
          <w:p>
            <w:pPr>
              <w:spacing w:before="30" w:after="30" w:line="252" w:lineRule="auto"/>
            </w:pPr>
            <w:r>
              <w:rPr>
                <w:rFonts w:ascii="Arial" w:hAnsi="Arial" w:eastAsia="宋体"/>
                <w:b w:val="0"/>
                <w:i w:val="0"/>
                <w:sz w:val="19"/>
              </w:rPr>
              <w:t>比较版本</w:t>
            </w:r>
          </w:p>
        </w:tc>
        <w:tc>
          <w:tcPr>
            <w:tcW w:type="dxa" w:w="3490"/>
            <w:vAlign w:val="top"/>
            <w:tcMar>
              <w:top w:w="65" w:type="dxa"/>
              <w:bottom w:w="65" w:type="dxa"/>
              <w:left w:w="65" w:type="dxa"/>
              <w:right w:w="65" w:type="dxa"/>
            </w:tcMar>
          </w:tcPr>
          <w:p>
            <w:pPr>
              <w:spacing w:before="30" w:after="30" w:line="252" w:lineRule="auto"/>
            </w:pPr>
            <w:r>
              <w:rPr>
                <w:rFonts w:ascii="Arial" w:hAnsi="Arial" w:eastAsia="宋体"/>
                <w:b w:val="0"/>
                <w:i w:val="0"/>
                <w:sz w:val="19"/>
              </w:rPr>
              <w:t>可读</w:t>
            </w:r>
          </w:p>
        </w:tc>
        <w:tc>
          <w:tcPr>
            <w:tcW w:type="dxa" w:w="4264"/>
            <w:vAlign w:val="top"/>
            <w:tcMar>
              <w:top w:w="65" w:type="dxa"/>
              <w:bottom w:w="65" w:type="dxa"/>
              <w:left w:w="65" w:type="dxa"/>
              <w:right w:w="65" w:type="dxa"/>
            </w:tcMar>
          </w:tcPr>
          <w:p>
            <w:pPr>
              <w:spacing w:before="30" w:after="30" w:line="252" w:lineRule="auto"/>
            </w:pPr>
            <w:r>
              <w:rPr>
                <w:rFonts w:ascii="Arial" w:hAnsi="Arial" w:eastAsia="宋体"/>
                <w:b w:val="0"/>
                <w:i w:val="0"/>
                <w:sz w:val="19"/>
              </w:rPr>
              <w:t>年度收入目标/情景/状态比较，不宣称已有全维度差异引擎</w:t>
            </w:r>
          </w:p>
        </w:tc>
      </w:tr>
    </w:tbl>
    <w:p>
      <w:pPr>
        <w:spacing w:after="40"/>
      </w:pPr>
    </w:p>
    <w:p>
      <w:r>
        <w:rPr>
          <w:rFonts w:ascii="Arial" w:hAnsi="Arial" w:eastAsia="宋体"/>
          <w:b w:val="0"/>
          <w:i w:val="0"/>
        </w:rPr>
        <w:t>FR-P22：切换不是前端数组过滤；关闭重启后活跃版本和各版内容保持。初始V1基准预算3800、V2年度目标4000；不能使用旧版18000/18400案例作为本版金样。</w:t>
      </w:r>
    </w:p>
    <w:p>
      <w:r>
        <w:rPr>
          <w:rFonts w:ascii="Arial" w:hAnsi="Arial" w:eastAsia="宋体"/>
          <w:b w:val="0"/>
          <w:i w:val="0"/>
        </w:rPr>
        <w:t>验收 AC-P16：V2录生产行后复制到V3，修改V3该行，再切V2恢复原行；两版的数量、金额及审批状态不串。</w:t>
      </w:r>
    </w:p>
    <w:p>
      <w:pPr>
        <w:pStyle w:val="Heading2"/>
      </w:pPr>
      <w:bookmarkStart w:id="28" w:name="epm_28"/>
      <w:r>
        <w:rPr>
          <w:rFonts w:ascii="Arial" w:hAnsi="Arial" w:eastAsia="宋体"/>
          <w:b w:val="0"/>
          <w:i w:val="0"/>
        </w:rPr>
        <w:t>3.17 P17 · 经营差异与钻取</w:t>
      </w:r>
      <w:bookmarkEnd w:id="28"/>
    </w:p>
    <w:p>
      <w:r>
        <w:rPr>
          <w:rFonts w:ascii="Arial" w:hAnsi="Arial" w:eastAsia="宋体"/>
          <w:b w:val="0"/>
          <w:i w:val="0"/>
        </w:rPr>
        <w:t>用途：展示同一财务结果版本的实际指标、集团CNY预算累计比较、直接输入来源及经营说明。</w:t>
      </w:r>
    </w:p>
    <w:tbl>
      <w:tblPr>
        <w:tblStyle w:val="TableGrid"/>
        <w:tblW w:type="auto" w:w="0"/>
        <w:jc w:val="center"/>
        <w:tblLayout w:type="fixed"/>
        <w:tblLook w:firstColumn="1" w:firstRow="1" w:lastColumn="0" w:lastRow="0" w:noHBand="0" w:noVBand="1" w:val="04A0"/>
      </w:tblPr>
      <w:tblGrid>
        <w:gridCol w:w="1771"/>
        <w:gridCol w:w="3180"/>
        <w:gridCol w:w="4455"/>
      </w:tblGrid>
      <w:tr>
        <w:trPr>
          <w:cantSplit/>
          <w:tblHeader w:val="true"/>
        </w:trPr>
        <w:tc>
          <w:tcPr>
            <w:tcW w:type="dxa" w:w="177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按钮/交互</w:t>
            </w:r>
          </w:p>
        </w:tc>
        <w:tc>
          <w:tcPr>
            <w:tcW w:type="dxa" w:w="318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前置与处理</w:t>
            </w:r>
          </w:p>
        </w:tc>
        <w:tc>
          <w:tcPr>
            <w:tcW w:type="dxa" w:w="445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成功产出</w:t>
            </w:r>
          </w:p>
        </w:tc>
      </w:tr>
      <w:tr>
        <w:trPr>
          <w:cantSplit/>
        </w:trPr>
        <w:tc>
          <w:tcPr>
            <w:tcW w:type="dxa" w:w="1771"/>
            <w:vAlign w:val="top"/>
            <w:tcMar>
              <w:top w:w="65" w:type="dxa"/>
              <w:bottom w:w="65" w:type="dxa"/>
              <w:left w:w="65" w:type="dxa"/>
              <w:right w:w="65" w:type="dxa"/>
            </w:tcMar>
          </w:tcPr>
          <w:p>
            <w:pPr>
              <w:spacing w:before="30" w:after="30" w:line="252" w:lineRule="auto"/>
            </w:pPr>
            <w:r>
              <w:rPr>
                <w:rFonts w:ascii="Arial" w:hAnsi="Arial" w:eastAsia="宋体"/>
                <w:b w:val="0"/>
                <w:i w:val="0"/>
                <w:sz w:val="19"/>
              </w:rPr>
              <w:t>切集团人民币</w:t>
            </w:r>
          </w:p>
        </w:tc>
        <w:tc>
          <w:tcPr>
            <w:tcW w:type="dxa" w:w="3180"/>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当前小合并或USD口径时提供范围提示</w:t>
            </w:r>
          </w:p>
        </w:tc>
        <w:tc>
          <w:tcPr>
            <w:tcW w:type="dxa" w:w="4455"/>
            <w:vAlign w:val="top"/>
            <w:tcMar>
              <w:top w:w="65" w:type="dxa"/>
              <w:bottom w:w="65" w:type="dxa"/>
              <w:left w:w="65" w:type="dxa"/>
              <w:right w:w="65" w:type="dxa"/>
            </w:tcMar>
          </w:tcPr>
          <w:p>
            <w:pPr>
              <w:spacing w:before="30" w:after="30" w:line="252" w:lineRule="auto"/>
            </w:pPr>
            <w:r>
              <w:rPr>
                <w:rFonts w:ascii="Arial" w:hAnsi="Arial" w:eastAsia="宋体"/>
                <w:b w:val="0"/>
                <w:i w:val="0"/>
                <w:sz w:val="19"/>
              </w:rPr>
              <w:t>恢复可比集团CNY，不做跨币种硬比</w:t>
            </w:r>
          </w:p>
        </w:tc>
      </w:tr>
      <w:tr>
        <w:trPr>
          <w:cantSplit/>
        </w:trPr>
        <w:tc>
          <w:tcPr>
            <w:tcW w:type="dxa" w:w="17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结果来源/钻取</w:t>
            </w:r>
          </w:p>
        </w:tc>
        <w:tc>
          <w:tcPr>
            <w:tcW w:type="dxa" w:w="31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选定结果</w:t>
            </w:r>
          </w:p>
        </w:tc>
        <w:tc>
          <w:tcPr>
            <w:tcW w:type="dxa" w:w="44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下级、法人、抵销及汇率证据</w:t>
            </w:r>
          </w:p>
        </w:tc>
      </w:tr>
      <w:tr>
        <w:trPr>
          <w:cantSplit/>
        </w:trPr>
        <w:tc>
          <w:tcPr>
            <w:tcW w:type="dxa" w:w="1771"/>
            <w:vAlign w:val="top"/>
            <w:tcMar>
              <w:top w:w="65" w:type="dxa"/>
              <w:bottom w:w="65" w:type="dxa"/>
              <w:left w:w="65" w:type="dxa"/>
              <w:right w:w="65" w:type="dxa"/>
            </w:tcMar>
          </w:tcPr>
          <w:p>
            <w:pPr>
              <w:spacing w:before="30" w:after="30" w:line="252" w:lineRule="auto"/>
            </w:pPr>
            <w:r>
              <w:rPr>
                <w:rFonts w:ascii="Arial" w:hAnsi="Arial" w:eastAsia="宋体"/>
                <w:b w:val="0"/>
                <w:i w:val="0"/>
                <w:sz w:val="19"/>
              </w:rPr>
              <w:t>编辑经营说明</w:t>
            </w:r>
          </w:p>
        </w:tc>
        <w:tc>
          <w:tcPr>
            <w:tcW w:type="dxa" w:w="3180"/>
            <w:vAlign w:val="top"/>
            <w:tcMar>
              <w:top w:w="65" w:type="dxa"/>
              <w:bottom w:w="65" w:type="dxa"/>
              <w:left w:w="65" w:type="dxa"/>
              <w:right w:w="65" w:type="dxa"/>
            </w:tcMar>
          </w:tcPr>
          <w:p>
            <w:pPr>
              <w:spacing w:before="30" w:after="30" w:line="252" w:lineRule="auto"/>
            </w:pPr>
            <w:r>
              <w:rPr>
                <w:rFonts w:ascii="Arial" w:hAnsi="Arial" w:eastAsia="宋体"/>
                <w:b w:val="0"/>
                <w:i w:val="0"/>
                <w:sz w:val="19"/>
              </w:rPr>
              <w:t>有写权限；text非空≤3000字</w:t>
            </w:r>
          </w:p>
        </w:tc>
        <w:tc>
          <w:tcPr>
            <w:tcW w:type="dxa" w:w="4455"/>
            <w:vAlign w:val="top"/>
            <w:tcMar>
              <w:top w:w="65" w:type="dxa"/>
              <w:bottom w:w="65" w:type="dxa"/>
              <w:left w:w="65" w:type="dxa"/>
              <w:right w:w="65" w:type="dxa"/>
            </w:tcMar>
          </w:tcPr>
          <w:p>
            <w:pPr>
              <w:spacing w:before="30" w:after="30" w:line="252" w:lineRule="auto"/>
            </w:pPr>
            <w:r>
              <w:rPr>
                <w:rFonts w:ascii="Arial" w:hAnsi="Arial" w:eastAsia="宋体"/>
                <w:b w:val="0"/>
                <w:i w:val="0"/>
                <w:sz w:val="19"/>
              </w:rPr>
              <w:t>commentary_save按单元/月份保存说明及时间/角色</w:t>
            </w:r>
          </w:p>
        </w:tc>
      </w:tr>
      <w:tr>
        <w:trPr>
          <w:cantSplit/>
        </w:trPr>
        <w:tc>
          <w:tcPr>
            <w:tcW w:type="dxa" w:w="17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导出经营分析</w:t>
            </w:r>
          </w:p>
        </w:tc>
        <w:tc>
          <w:tcPr>
            <w:tcW w:type="dxa" w:w="31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读取所展示口径</w:t>
            </w:r>
          </w:p>
        </w:tc>
        <w:tc>
          <w:tcPr>
            <w:tcW w:type="dxa" w:w="44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实际/可比预算摘要，不触发财务重算</w:t>
            </w:r>
          </w:p>
        </w:tc>
      </w:tr>
    </w:tbl>
    <w:p>
      <w:pPr>
        <w:spacing w:after="40"/>
      </w:pPr>
    </w:p>
    <w:p>
      <w:r>
        <w:rPr>
          <w:rFonts w:ascii="Arial" w:hAnsi="Arial" w:eastAsia="宋体"/>
          <w:b w:val="0"/>
          <w:i w:val="0"/>
        </w:rPr>
        <w:t>FR-P23：budgetComparable仅TY_GROUP/CNY/all为true。预算收入按当前预算销售月分摊累计；成本、费用、财税基准按month/12取累计；净预算为收入减成本费用财税。实际减预算为本版差异方向。小合并和USD视图只展示同币种实际及明确口径提示。</w:t>
      </w:r>
    </w:p>
    <w:p>
      <w:r>
        <w:rPr>
          <w:rFonts w:ascii="Arial" w:hAnsi="Arial" w:eastAsia="宋体"/>
          <w:b w:val="0"/>
          <w:i w:val="0"/>
        </w:rPr>
        <w:t>验收 AC-P17：初始V2均匀分摊至9期收入预算3000、成本1950、费用150、净利预算900；集团实际2650/770，对应收入差异−350、净利差异−130。切OS不得出现把100美元原币收入与3000人民币预算直接相减的结果。</w:t>
      </w:r>
    </w:p>
    <w:p>
      <w:pPr>
        <w:pStyle w:val="Heading2"/>
      </w:pPr>
      <w:bookmarkStart w:id="29" w:name="epm_29"/>
      <w:r>
        <w:rPr>
          <w:rFonts w:ascii="Arial" w:hAnsi="Arial" w:eastAsia="宋体"/>
          <w:b w:val="0"/>
          <w:i w:val="0"/>
        </w:rPr>
        <w:t>3.18 P18 · 管理报表中心</w:t>
      </w:r>
      <w:bookmarkEnd w:id="29"/>
    </w:p>
    <w:p>
      <w:r>
        <w:rPr>
          <w:rFonts w:ascii="Arial" w:hAnsi="Arial" w:eastAsia="宋体"/>
          <w:b w:val="0"/>
          <w:i w:val="0"/>
        </w:rPr>
        <w:t>用途：提供三表、结果血缘、经营分析和财务源入口，并导出所选结果完整证据。当前报表中心不是自由拖拽报表设计器。</w:t>
      </w:r>
    </w:p>
    <w:tbl>
      <w:tblPr>
        <w:tblStyle w:val="TableGrid"/>
        <w:tblW w:type="auto" w:w="0"/>
        <w:jc w:val="center"/>
        <w:tblLayout w:type="fixed"/>
        <w:tblLook w:firstColumn="1" w:firstRow="1" w:lastColumn="0" w:lastRow="0" w:noHBand="0" w:noVBand="1" w:val="04A0"/>
      </w:tblPr>
      <w:tblGrid>
        <w:gridCol w:w="3195"/>
        <w:gridCol w:w="2154"/>
        <w:gridCol w:w="4058"/>
      </w:tblGrid>
      <w:tr>
        <w:trPr>
          <w:cantSplit/>
          <w:tblHeader w:val="true"/>
        </w:trPr>
        <w:tc>
          <w:tcPr>
            <w:tcW w:type="dxa" w:w="319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按钮/交互</w:t>
            </w:r>
          </w:p>
        </w:tc>
        <w:tc>
          <w:tcPr>
            <w:tcW w:type="dxa" w:w="215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前置与处理</w:t>
            </w:r>
          </w:p>
        </w:tc>
        <w:tc>
          <w:tcPr>
            <w:tcW w:type="dxa" w:w="405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成功产出</w:t>
            </w:r>
          </w:p>
        </w:tc>
      </w:tr>
      <w:tr>
        <w:trPr>
          <w:cantSplit/>
        </w:trPr>
        <w:tc>
          <w:tcPr>
            <w:tcW w:type="dxa" w:w="3195"/>
            <w:vAlign w:val="top"/>
            <w:tcMar>
              <w:top w:w="65" w:type="dxa"/>
              <w:bottom w:w="65" w:type="dxa"/>
              <w:left w:w="65" w:type="dxa"/>
              <w:right w:w="65" w:type="dxa"/>
            </w:tcMar>
          </w:tcPr>
          <w:p>
            <w:pPr>
              <w:spacing w:before="30" w:after="30" w:line="252" w:lineRule="auto"/>
            </w:pPr>
            <w:r>
              <w:rPr>
                <w:rFonts w:ascii="Arial" w:hAnsi="Arial" w:eastAsia="宋体"/>
                <w:b w:val="0"/>
                <w:i w:val="0"/>
                <w:sz w:val="19"/>
              </w:rPr>
              <w:t>打开集团三张报表/经营分析/财务源</w:t>
            </w:r>
          </w:p>
        </w:tc>
        <w:tc>
          <w:tcPr>
            <w:tcW w:type="dxa" w:w="2154"/>
            <w:vAlign w:val="top"/>
            <w:tcMar>
              <w:top w:w="65" w:type="dxa"/>
              <w:bottom w:w="65" w:type="dxa"/>
              <w:left w:w="65" w:type="dxa"/>
              <w:right w:w="65" w:type="dxa"/>
            </w:tcMar>
          </w:tcPr>
          <w:p>
            <w:pPr>
              <w:spacing w:before="30" w:after="30" w:line="252" w:lineRule="auto"/>
            </w:pPr>
            <w:r>
              <w:rPr>
                <w:rFonts w:ascii="Arial" w:hAnsi="Arial" w:eastAsia="宋体"/>
                <w:b w:val="0"/>
                <w:i w:val="0"/>
                <w:sz w:val="19"/>
              </w:rPr>
              <w:t>按当前范围导航</w:t>
            </w:r>
          </w:p>
        </w:tc>
        <w:tc>
          <w:tcPr>
            <w:tcW w:type="dxa" w:w="4058"/>
            <w:vAlign w:val="top"/>
            <w:tcMar>
              <w:top w:w="65" w:type="dxa"/>
              <w:bottom w:w="65" w:type="dxa"/>
              <w:left w:w="65" w:type="dxa"/>
              <w:right w:w="65" w:type="dxa"/>
            </w:tcMar>
          </w:tcPr>
          <w:p>
            <w:pPr>
              <w:spacing w:before="30" w:after="30" w:line="252" w:lineRule="auto"/>
            </w:pPr>
            <w:r>
              <w:rPr>
                <w:rFonts w:ascii="Arial" w:hAnsi="Arial" w:eastAsia="宋体"/>
                <w:b w:val="0"/>
                <w:i w:val="0"/>
                <w:sz w:val="19"/>
              </w:rPr>
              <w:t>进入对应已实现页面</w:t>
            </w:r>
          </w:p>
        </w:tc>
      </w:tr>
      <w:tr>
        <w:trPr>
          <w:cantSplit/>
        </w:trPr>
        <w:tc>
          <w:tcPr>
            <w:tcW w:type="dxa" w:w="31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导出全部结果证据</w:t>
            </w:r>
          </w:p>
        </w:tc>
        <w:tc>
          <w:tcPr>
            <w:tcW w:type="dxa" w:w="21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存在当前或选定结果</w:t>
            </w:r>
          </w:p>
        </w:tc>
        <w:tc>
          <w:tcPr>
            <w:tcW w:type="dxa" w:w="405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下载该结果JSON，含来源快照、子版本、抵销及汇率</w:t>
            </w:r>
          </w:p>
        </w:tc>
      </w:tr>
    </w:tbl>
    <w:p>
      <w:pPr>
        <w:spacing w:after="40"/>
      </w:pPr>
    </w:p>
    <w:p>
      <w:r>
        <w:rPr>
          <w:rFonts w:ascii="Arial" w:hAnsi="Arial" w:eastAsia="宋体"/>
          <w:b w:val="0"/>
          <w:i w:val="0"/>
        </w:rPr>
        <w:t>FR-P24：导出中的sourceInfo说明product/schema/engine/model/codeDigest；sourceSnapshots等用于历史复现，不能把下载时间当批准时间。本机演示文件不包含会话Cookie、启动token或私有数据库。</w:t>
      </w:r>
    </w:p>
    <w:p>
      <w:r>
        <w:rPr>
          <w:rFonts w:ascii="Arial" w:hAnsi="Arial" w:eastAsia="宋体"/>
          <w:b w:val="0"/>
          <w:i w:val="0"/>
        </w:rPr>
        <w:t>验收 AC-P18：真实浏览器下载JSON后，resultId等于当前结果，海外sourceReport收入100；历史结果下载保留当时源及汇率，不随新率7.3改成新值。</w:t>
      </w:r>
    </w:p>
    <w:p>
      <w:pPr>
        <w:pStyle w:val="Heading2"/>
      </w:pPr>
      <w:bookmarkStart w:id="30" w:name="epm_30"/>
      <w:r>
        <w:rPr>
          <w:rFonts w:ascii="Arial" w:hAnsi="Arial" w:eastAsia="宋体"/>
          <w:b w:val="0"/>
          <w:i w:val="0"/>
        </w:rPr>
        <w:t>3.19 P19 · 组织权限与角色</w:t>
      </w:r>
      <w:bookmarkEnd w:id="30"/>
    </w:p>
    <w:p>
      <w:r>
        <w:rPr>
          <w:rFonts w:ascii="Arial" w:hAnsi="Arial" w:eastAsia="宋体"/>
          <w:b w:val="0"/>
          <w:i w:val="0"/>
        </w:rPr>
        <w:t>用途：展示集团财务负责人、法人会计、审计只读三个演示角色，并可切换体验流程权限。它不代表生产账号、密码、组织授权或审批人员设置。</w:t>
      </w:r>
    </w:p>
    <w:tbl>
      <w:tblPr>
        <w:tblStyle w:val="TableGrid"/>
        <w:tblW w:type="auto" w:w="0"/>
        <w:jc w:val="center"/>
        <w:tblLayout w:type="fixed"/>
        <w:tblLook w:firstColumn="1" w:firstRow="1" w:lastColumn="0" w:lastRow="0" w:noHBand="0" w:noVBand="1" w:val="04A0"/>
      </w:tblPr>
      <w:tblGrid>
        <w:gridCol w:w="1731"/>
        <w:gridCol w:w="3208"/>
        <w:gridCol w:w="4467"/>
      </w:tblGrid>
      <w:tr>
        <w:trPr>
          <w:cantSplit/>
          <w:tblHeader w:val="true"/>
        </w:trPr>
        <w:tc>
          <w:tcPr>
            <w:tcW w:type="dxa" w:w="173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按钮/交互</w:t>
            </w:r>
          </w:p>
        </w:tc>
        <w:tc>
          <w:tcPr>
            <w:tcW w:type="dxa" w:w="320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前置与处理</w:t>
            </w:r>
          </w:p>
        </w:tc>
        <w:tc>
          <w:tcPr>
            <w:tcW w:type="dxa" w:w="446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成功产出</w:t>
            </w:r>
          </w:p>
        </w:tc>
      </w:tr>
      <w:tr>
        <w:trPr>
          <w:cantSplit/>
        </w:trPr>
        <w:tc>
          <w:tcPr>
            <w:tcW w:type="dxa" w:w="1731"/>
            <w:vAlign w:val="top"/>
            <w:tcMar>
              <w:top w:w="65" w:type="dxa"/>
              <w:bottom w:w="65" w:type="dxa"/>
              <w:left w:w="65" w:type="dxa"/>
              <w:right w:w="65" w:type="dxa"/>
            </w:tcMar>
          </w:tcPr>
          <w:p>
            <w:pPr>
              <w:spacing w:before="30" w:after="30" w:line="252" w:lineRule="auto"/>
            </w:pPr>
            <w:r>
              <w:rPr>
                <w:rFonts w:ascii="Arial" w:hAnsi="Arial" w:eastAsia="宋体"/>
                <w:b w:val="0"/>
                <w:i w:val="0"/>
                <w:sz w:val="19"/>
              </w:rPr>
              <w:t>切换演示角色</w:t>
            </w:r>
          </w:p>
        </w:tc>
        <w:tc>
          <w:tcPr>
            <w:tcW w:type="dxa" w:w="3208"/>
            <w:vAlign w:val="top"/>
            <w:tcMar>
              <w:top w:w="65" w:type="dxa"/>
              <w:bottom w:w="65" w:type="dxa"/>
              <w:left w:w="65" w:type="dxa"/>
              <w:right w:w="65" w:type="dxa"/>
            </w:tcMar>
          </w:tcPr>
          <w:p>
            <w:pPr>
              <w:spacing w:before="30" w:after="30" w:line="252" w:lineRule="auto"/>
            </w:pPr>
            <w:r>
              <w:rPr>
                <w:rFonts w:ascii="Arial" w:hAnsi="Arial" w:eastAsia="宋体"/>
                <w:b w:val="0"/>
                <w:i w:val="0"/>
                <w:sz w:val="19"/>
              </w:rPr>
              <w:t>本机会话；role为三个内置值之一</w:t>
            </w:r>
          </w:p>
        </w:tc>
        <w:tc>
          <w:tcPr>
            <w:tcW w:type="dxa" w:w="4467"/>
            <w:vAlign w:val="top"/>
            <w:tcMar>
              <w:top w:w="65" w:type="dxa"/>
              <w:bottom w:w="65" w:type="dxa"/>
              <w:left w:w="65" w:type="dxa"/>
              <w:right w:w="65" w:type="dxa"/>
            </w:tcMar>
          </w:tcPr>
          <w:p>
            <w:pPr>
              <w:spacing w:before="30" w:after="30" w:line="252" w:lineRule="auto"/>
            </w:pPr>
            <w:r>
              <w:rPr>
                <w:rFonts w:ascii="Arial" w:hAnsi="Arial" w:eastAsia="宋体"/>
                <w:b w:val="0"/>
                <w:i w:val="0"/>
                <w:sz w:val="19"/>
              </w:rPr>
              <w:t>role_switch更新会话，不增加业务revision</w:t>
            </w:r>
          </w:p>
        </w:tc>
      </w:tr>
      <w:tr>
        <w:trPr>
          <w:cantSplit/>
        </w:trPr>
        <w:tc>
          <w:tcPr>
            <w:tcW w:type="dxa" w:w="17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读取矩阵</w:t>
            </w:r>
          </w:p>
        </w:tc>
        <w:tc>
          <w:tcPr>
            <w:tcW w:type="dxa" w:w="32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可读</w:t>
            </w:r>
          </w:p>
        </w:tc>
        <w:tc>
          <w:tcPr>
            <w:tcW w:type="dxa" w:w="44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说明各职责；真正写入仍由服务端校验</w:t>
            </w:r>
          </w:p>
        </w:tc>
      </w:tr>
    </w:tbl>
    <w:p>
      <w:pPr>
        <w:spacing w:after="40"/>
      </w:pPr>
    </w:p>
    <w:p>
      <w:r>
        <w:rPr>
          <w:rFonts w:ascii="Arial" w:hAnsi="Arial" w:eastAsia="宋体"/>
          <w:b w:val="0"/>
          <w:i w:val="0"/>
        </w:rPr>
        <w:t>FR-P25：法人会计可以保存源、建立抵销草稿、运行合并、保存说明及编制/提交预算；不能配置法人/单元/股权/汇率/科目/系统，不可审批抵销、签核、重开或预算审批锁定。审计只读不能直接写入，即便修改请求也返回403。负责人可操作全部本版业务。</w:t>
      </w:r>
    </w:p>
    <w:p>
      <w:r>
        <w:rPr>
          <w:rFonts w:ascii="Arial" w:hAnsi="Arial" w:eastAsia="宋体"/>
          <w:b w:val="0"/>
          <w:i w:val="0"/>
        </w:rPr>
        <w:t>验收 AC-P19：审计角色直接调用source_save、预算保存等返回403；法人会计可consolidation_run但result_approve/unit_reopen返回403。本版角色切换入口本身用于演示，不能证明外部身份不可伪造。</w:t>
      </w:r>
    </w:p>
    <w:p>
      <w:pPr>
        <w:pStyle w:val="Heading2"/>
      </w:pPr>
      <w:bookmarkStart w:id="31" w:name="epm_31"/>
      <w:r>
        <w:rPr>
          <w:rFonts w:ascii="Arial" w:hAnsi="Arial" w:eastAsia="宋体"/>
          <w:b w:val="0"/>
          <w:i w:val="0"/>
        </w:rPr>
        <w:t>3.20 P20 · 审计轨迹</w:t>
      </w:r>
      <w:bookmarkEnd w:id="31"/>
    </w:p>
    <w:p>
      <w:r>
        <w:rPr>
          <w:rFonts w:ascii="Arial" w:hAnsi="Arial" w:eastAsia="宋体"/>
          <w:b w:val="0"/>
          <w:i w:val="0"/>
        </w:rPr>
        <w:t>用途：展示服务端提交事务产生的真实操作记录，而非前端成功提示拼成的假日志。</w:t>
      </w:r>
    </w:p>
    <w:tbl>
      <w:tblPr>
        <w:tblStyle w:val="TableGrid"/>
        <w:tblW w:type="auto" w:w="0"/>
        <w:jc w:val="center"/>
        <w:tblLayout w:type="fixed"/>
        <w:tblLook w:firstColumn="1" w:firstRow="1" w:lastColumn="0" w:lastRow="0" w:noHBand="0" w:noVBand="1" w:val="04A0"/>
      </w:tblPr>
      <w:tblGrid>
        <w:gridCol w:w="1548"/>
        <w:gridCol w:w="3367"/>
        <w:gridCol w:w="4491"/>
      </w:tblGrid>
      <w:tr>
        <w:trPr>
          <w:cantSplit/>
          <w:tblHeader w:val="true"/>
        </w:trPr>
        <w:tc>
          <w:tcPr>
            <w:tcW w:type="dxa" w:w="154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按钮/交互</w:t>
            </w:r>
          </w:p>
        </w:tc>
        <w:tc>
          <w:tcPr>
            <w:tcW w:type="dxa" w:w="336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前置与处理</w:t>
            </w:r>
          </w:p>
        </w:tc>
        <w:tc>
          <w:tcPr>
            <w:tcW w:type="dxa" w:w="449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成功产出</w:t>
            </w:r>
          </w:p>
        </w:tc>
      </w:tr>
      <w:tr>
        <w:trPr>
          <w:cantSplit/>
        </w:trPr>
        <w:tc>
          <w:tcPr>
            <w:tcW w:type="dxa" w:w="1548"/>
            <w:vAlign w:val="top"/>
            <w:tcMar>
              <w:top w:w="65" w:type="dxa"/>
              <w:bottom w:w="65" w:type="dxa"/>
              <w:left w:w="65" w:type="dxa"/>
              <w:right w:w="65" w:type="dxa"/>
            </w:tcMar>
          </w:tcPr>
          <w:p>
            <w:pPr>
              <w:spacing w:before="30" w:after="30" w:line="252" w:lineRule="auto"/>
            </w:pPr>
            <w:r>
              <w:rPr>
                <w:rFonts w:ascii="Arial" w:hAnsi="Arial" w:eastAsia="宋体"/>
                <w:b w:val="0"/>
                <w:i w:val="0"/>
                <w:sz w:val="19"/>
              </w:rPr>
              <w:t>查看记录</w:t>
            </w:r>
          </w:p>
        </w:tc>
        <w:tc>
          <w:tcPr>
            <w:tcW w:type="dxa" w:w="3367"/>
            <w:vAlign w:val="top"/>
            <w:tcMar>
              <w:top w:w="65" w:type="dxa"/>
              <w:bottom w:w="65" w:type="dxa"/>
              <w:left w:w="65" w:type="dxa"/>
              <w:right w:w="65" w:type="dxa"/>
            </w:tcMar>
          </w:tcPr>
          <w:p>
            <w:pPr>
              <w:spacing w:before="30" w:after="30" w:line="252" w:lineRule="auto"/>
            </w:pPr>
            <w:r>
              <w:rPr>
                <w:rFonts w:ascii="Arial" w:hAnsi="Arial" w:eastAsia="宋体"/>
                <w:b w:val="0"/>
                <w:i w:val="0"/>
                <w:sz w:val="19"/>
              </w:rPr>
              <w:t>读取bootstrap.activities</w:t>
            </w:r>
          </w:p>
        </w:tc>
        <w:tc>
          <w:tcPr>
            <w:tcW w:type="dxa" w:w="4491"/>
            <w:vAlign w:val="top"/>
            <w:tcMar>
              <w:top w:w="65" w:type="dxa"/>
              <w:bottom w:w="65" w:type="dxa"/>
              <w:left w:w="65" w:type="dxa"/>
              <w:right w:w="65" w:type="dxa"/>
            </w:tcMar>
          </w:tcPr>
          <w:p>
            <w:pPr>
              <w:spacing w:before="30" w:after="30" w:line="252" w:lineRule="auto"/>
            </w:pPr>
            <w:r>
              <w:rPr>
                <w:rFonts w:ascii="Arial" w:hAnsi="Arial" w:eastAsia="宋体"/>
                <w:b w:val="0"/>
                <w:i w:val="0"/>
                <w:sz w:val="19"/>
              </w:rPr>
              <w:t>按id倒序显示最近200条，含时间/角色/动作/明细/revision</w:t>
            </w:r>
          </w:p>
        </w:tc>
      </w:tr>
      <w:tr>
        <w:trPr>
          <w:cantSplit/>
        </w:trPr>
        <w:tc>
          <w:tcPr>
            <w:tcW w:type="dxa" w:w="15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导出审计记录</w:t>
            </w:r>
          </w:p>
        </w:tc>
        <w:tc>
          <w:tcPr>
            <w:tcW w:type="dxa" w:w="33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读取已取回的记录</w:t>
            </w:r>
          </w:p>
        </w:tc>
        <w:tc>
          <w:tcPr>
            <w:tcW w:type="dxa" w:w="44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CSV实际记录，不等于全库无限量审计导出</w:t>
            </w:r>
          </w:p>
        </w:tc>
      </w:tr>
    </w:tbl>
    <w:p>
      <w:pPr>
        <w:spacing w:after="40"/>
      </w:pPr>
    </w:p>
    <w:p>
      <w:r>
        <w:rPr>
          <w:rFonts w:ascii="Arial" w:hAnsi="Arial" w:eastAsia="宋体"/>
          <w:b w:val="0"/>
          <w:i w:val="0"/>
        </w:rPr>
        <w:t>FR-P26：业务状态与audit记录同一事务提交，失败动作不得增加revision或成功审计；role_switch只切会话，本版不保存成业务audit。首次种子初始化单独记系统初始化记录。</w:t>
      </w:r>
    </w:p>
    <w:p>
      <w:r>
        <w:rPr>
          <w:rFonts w:ascii="Arial" w:hAnsi="Arial" w:eastAsia="宋体"/>
          <w:b w:val="0"/>
          <w:i w:val="0"/>
        </w:rPr>
        <w:t>验收 AC-P20：保存源一次后出现对应源动作及新revision；不平源被拒绝后没有新成功审计。关闭完整服务后重开，原记录仍存在。</w:t>
      </w:r>
    </w:p>
    <w:p>
      <w:pPr>
        <w:pStyle w:val="Heading2"/>
      </w:pPr>
      <w:bookmarkStart w:id="32" w:name="epm_32"/>
      <w:r>
        <w:rPr>
          <w:rFonts w:ascii="Arial" w:hAnsi="Arial" w:eastAsia="宋体"/>
          <w:b w:val="0"/>
          <w:i w:val="0"/>
        </w:rPr>
        <w:t>3.21 P21 · 系统配置与本机工具</w:t>
      </w:r>
      <w:bookmarkEnd w:id="32"/>
    </w:p>
    <w:p>
      <w:r>
        <w:rPr>
          <w:rFonts w:ascii="Arial" w:hAnsi="Arial" w:eastAsia="宋体"/>
          <w:b w:val="0"/>
          <w:i w:val="0"/>
        </w:rPr>
        <w:t>用途：维护公司显示抬头、查看固定中文/年度/币种策略和本机数据位置，并安全退出。</w:t>
      </w:r>
    </w:p>
    <w:tbl>
      <w:tblPr>
        <w:tblStyle w:val="TableGrid"/>
        <w:tblW w:type="auto" w:w="0"/>
        <w:jc w:val="center"/>
        <w:tblLayout w:type="fixed"/>
        <w:tblLook w:firstColumn="1" w:firstRow="1" w:lastColumn="0" w:lastRow="0" w:noHBand="0" w:noVBand="1" w:val="04A0"/>
      </w:tblPr>
      <w:tblGrid>
        <w:gridCol w:w="1747"/>
        <w:gridCol w:w="3829"/>
        <w:gridCol w:w="3829"/>
      </w:tblGrid>
      <w:tr>
        <w:trPr>
          <w:cantSplit/>
          <w:tblHeader w:val="true"/>
        </w:trPr>
        <w:tc>
          <w:tcPr>
            <w:tcW w:type="dxa" w:w="174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按钮/交互</w:t>
            </w:r>
          </w:p>
        </w:tc>
        <w:tc>
          <w:tcPr>
            <w:tcW w:type="dxa" w:w="382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前置与处理</w:t>
            </w:r>
          </w:p>
        </w:tc>
        <w:tc>
          <w:tcPr>
            <w:tcW w:type="dxa" w:w="382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成功产出</w:t>
            </w:r>
          </w:p>
        </w:tc>
      </w:tr>
      <w:tr>
        <w:trPr>
          <w:cantSplit/>
        </w:trPr>
        <w:tc>
          <w:tcPr>
            <w:tcW w:type="dxa" w:w="1747"/>
            <w:vAlign w:val="top"/>
            <w:tcMar>
              <w:top w:w="65" w:type="dxa"/>
              <w:bottom w:w="65" w:type="dxa"/>
              <w:left w:w="65" w:type="dxa"/>
              <w:right w:w="65" w:type="dxa"/>
            </w:tcMar>
          </w:tcPr>
          <w:p>
            <w:pPr>
              <w:spacing w:before="30" w:after="30" w:line="252" w:lineRule="auto"/>
            </w:pPr>
            <w:r>
              <w:rPr>
                <w:rFonts w:ascii="Arial" w:hAnsi="Arial" w:eastAsia="宋体"/>
                <w:b w:val="0"/>
                <w:i w:val="0"/>
                <w:sz w:val="19"/>
              </w:rPr>
              <w:t>保存配置</w:t>
            </w:r>
          </w:p>
        </w:tc>
        <w:tc>
          <w:tcPr>
            <w:tcW w:type="dxa" w:w="3829"/>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负责人；companyName非空≤100字；fiscalYear固定2026</w:t>
            </w:r>
          </w:p>
        </w:tc>
        <w:tc>
          <w:tcPr>
            <w:tcW w:type="dxa" w:w="3829"/>
            <w:vAlign w:val="top"/>
            <w:tcMar>
              <w:top w:w="65" w:type="dxa"/>
              <w:bottom w:w="65" w:type="dxa"/>
              <w:left w:w="65" w:type="dxa"/>
              <w:right w:w="65" w:type="dxa"/>
            </w:tcMar>
          </w:tcPr>
          <w:p>
            <w:pPr>
              <w:spacing w:before="30" w:after="30" w:line="252" w:lineRule="auto"/>
            </w:pPr>
            <w:r>
              <w:rPr>
                <w:rFonts w:ascii="Arial" w:hAnsi="Arial" w:eastAsia="宋体"/>
                <w:b w:val="0"/>
                <w:i w:val="0"/>
                <w:sz w:val="19"/>
              </w:rPr>
              <w:t>settings_save更新公司抬头，不重标历史年度</w:t>
            </w:r>
          </w:p>
        </w:tc>
      </w:tr>
      <w:tr>
        <w:trPr>
          <w:cantSplit/>
        </w:trPr>
        <w:tc>
          <w:tcPr>
            <w:tcW w:type="dxa" w:w="17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本机环境工具/刷新状态</w:t>
            </w:r>
          </w:p>
        </w:tc>
        <w:tc>
          <w:tcPr>
            <w:tcW w:type="dxa" w:w="38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本机会话</w:t>
            </w:r>
          </w:p>
        </w:tc>
        <w:tc>
          <w:tcPr>
            <w:tcW w:type="dxa" w:w="38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GET runtime返回真实dataDir/logDir；重新读取服务端状态</w:t>
            </w:r>
          </w:p>
        </w:tc>
      </w:tr>
      <w:tr>
        <w:trPr>
          <w:cantSplit/>
        </w:trPr>
        <w:tc>
          <w:tcPr>
            <w:tcW w:type="dxa" w:w="1747"/>
            <w:vAlign w:val="top"/>
            <w:tcMar>
              <w:top w:w="65" w:type="dxa"/>
              <w:bottom w:w="65" w:type="dxa"/>
              <w:left w:w="65" w:type="dxa"/>
              <w:right w:w="65" w:type="dxa"/>
            </w:tcMar>
          </w:tcPr>
          <w:p>
            <w:pPr>
              <w:spacing w:before="30" w:after="30" w:line="252" w:lineRule="auto"/>
            </w:pPr>
            <w:r>
              <w:rPr>
                <w:rFonts w:ascii="Arial" w:hAnsi="Arial" w:eastAsia="宋体"/>
                <w:b w:val="0"/>
                <w:i w:val="0"/>
                <w:sz w:val="19"/>
              </w:rPr>
              <w:t>打开数据目录</w:t>
            </w:r>
          </w:p>
        </w:tc>
        <w:tc>
          <w:tcPr>
            <w:tcW w:type="dxa" w:w="3829"/>
            <w:vAlign w:val="top"/>
            <w:tcMar>
              <w:top w:w="65" w:type="dxa"/>
              <w:bottom w:w="65" w:type="dxa"/>
              <w:left w:w="65" w:type="dxa"/>
              <w:right w:w="65" w:type="dxa"/>
            </w:tcMar>
          </w:tcPr>
          <w:p>
            <w:pPr>
              <w:spacing w:before="30" w:after="30" w:line="252" w:lineRule="auto"/>
            </w:pPr>
            <w:r>
              <w:rPr>
                <w:rFonts w:ascii="Arial" w:hAnsi="Arial" w:eastAsia="宋体"/>
                <w:b w:val="0"/>
                <w:i w:val="0"/>
                <w:sz w:val="19"/>
              </w:rPr>
              <w:t>合法同源、CSRF及会话</w:t>
            </w:r>
          </w:p>
        </w:tc>
        <w:tc>
          <w:tcPr>
            <w:tcW w:type="dxa" w:w="3829"/>
            <w:vAlign w:val="top"/>
            <w:tcMar>
              <w:top w:w="65" w:type="dxa"/>
              <w:bottom w:w="65" w:type="dxa"/>
              <w:left w:w="65" w:type="dxa"/>
              <w:right w:w="65" w:type="dxa"/>
            </w:tcMar>
          </w:tcPr>
          <w:p>
            <w:pPr>
              <w:spacing w:before="30" w:after="30" w:line="252" w:lineRule="auto"/>
            </w:pPr>
            <w:r>
              <w:rPr>
                <w:rFonts w:ascii="Arial" w:hAnsi="Arial" w:eastAsia="宋体"/>
                <w:b w:val="0"/>
                <w:i w:val="0"/>
                <w:sz w:val="19"/>
              </w:rPr>
              <w:t>Windows打开实际目录；其他开发环境仅返回路径说明</w:t>
            </w:r>
          </w:p>
        </w:tc>
      </w:tr>
      <w:tr>
        <w:trPr>
          <w:cantSplit/>
        </w:trPr>
        <w:tc>
          <w:tcPr>
            <w:tcW w:type="dxa" w:w="17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安全退出/确认安全退出</w:t>
            </w:r>
          </w:p>
        </w:tc>
        <w:tc>
          <w:tcPr>
            <w:tcW w:type="dxa" w:w="38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合法本机会话与CSRF</w:t>
            </w:r>
          </w:p>
        </w:tc>
        <w:tc>
          <w:tcPr>
            <w:tcW w:type="dxa" w:w="38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POST shutdown停止服务，保留数据；关闭浏览器本身不停止服务</w:t>
            </w:r>
          </w:p>
        </w:tc>
      </w:tr>
    </w:tbl>
    <w:p>
      <w:pPr>
        <w:spacing w:after="40"/>
      </w:pPr>
    </w:p>
    <w:p>
      <w:r>
        <w:rPr>
          <w:rFonts w:ascii="Arial" w:hAnsi="Arial" w:eastAsia="宋体"/>
          <w:b w:val="0"/>
          <w:i w:val="0"/>
        </w:rPr>
        <w:t xml:space="preserve">FR-P27：默认数据目录为 </w:t>
      </w:r>
      <w:r>
        <w:rPr>
          <w:rFonts w:ascii="Consolas" w:hAnsi="Consolas" w:eastAsia="宋体"/>
          <w:b w:val="0"/>
          <w:i w:val="0"/>
          <w:sz w:val="18"/>
        </w:rPr>
        <w:t>%LOCALAPPDATA%\TianyuanEPMVoucherDemo</w:t>
      </w:r>
      <w:r>
        <w:rPr>
          <w:rFonts w:ascii="Arial" w:hAnsi="Arial" w:eastAsia="宋体"/>
          <w:b w:val="0"/>
          <w:i w:val="0"/>
        </w:rPr>
        <w:t>，独立于旧TianyuanEPMGroupDemo、TianyuanEPMDemo与SelfDevelopedEPM。旧版或未知数据库应先只读识别并拒绝改写；不自动迁移、删除或重置原数据。</w:t>
      </w:r>
    </w:p>
    <w:p>
      <w:r>
        <w:rPr>
          <w:rFonts w:ascii="Arial" w:hAnsi="Arial" w:eastAsia="宋体"/>
          <w:b w:val="0"/>
          <w:i w:val="0"/>
        </w:rPr>
        <w:t>验收 AC-P21：修改公司抬头后重启保持；将fiscalYear改2027接口拒绝。通过本机工具安全退出再双击EXE，源、结果版本、预算和配置保持；指定旧库后其字节不变。</w:t>
      </w:r>
    </w:p>
    <w:p>
      <w:pPr>
        <w:pStyle w:val="Heading2"/>
      </w:pPr>
      <w:bookmarkStart w:id="33" w:name="epm_33"/>
      <w:r>
        <w:rPr>
          <w:rFonts w:ascii="Arial" w:hAnsi="Arial" w:eastAsia="宋体"/>
          <w:b w:val="0"/>
          <w:i w:val="0"/>
        </w:rPr>
        <w:t>3.22 P22 · ERP凭证与期初</w:t>
      </w:r>
      <w:bookmarkEnd w:id="33"/>
    </w:p>
    <w:p>
      <w:r>
        <w:rPr>
          <w:rFonts w:ascii="Arial" w:hAnsi="Arial" w:eastAsia="宋体"/>
          <w:b w:val="0"/>
          <w:i w:val="0"/>
        </w:rPr>
        <w:t>用途：接收企业从ERP导出的已记账凭证，配置NC6.5文件解释规则、按法人科目映射和年初余额，保留批次、原始48列、凭证号及源文件行号。此页是真实文件导入工作台，NC在线API连接状态始终显示未连接；没有写回NC、自动读取ERP数据库或实时增量同步。</w:t>
      </w:r>
    </w:p>
    <w:p>
      <w:pPr>
        <w:pStyle w:val="Heading3"/>
      </w:pPr>
      <w:bookmarkStart w:id="34" w:name="epm_34"/>
      <w:r>
        <w:rPr>
          <w:rFonts w:ascii="Arial" w:hAnsi="Arial" w:eastAsia="宋体"/>
          <w:b w:val="0"/>
          <w:i w:val="0"/>
        </w:rPr>
        <w:t>3.22.1 接入文件、映射及来源结构</w:t>
      </w:r>
      <w:bookmarkEnd w:id="34"/>
    </w:p>
    <w:tbl>
      <w:tblPr>
        <w:tblStyle w:val="TableGrid"/>
        <w:tblW w:type="auto" w:w="0"/>
        <w:jc w:val="center"/>
        <w:tblLayout w:type="fixed"/>
        <w:tblLook w:firstColumn="1" w:firstRow="1" w:lastColumn="0" w:lastRow="0" w:noHBand="0" w:noVBand="1" w:val="04A0"/>
      </w:tblPr>
      <w:tblGrid>
        <w:gridCol w:w="1309"/>
        <w:gridCol w:w="4277"/>
        <w:gridCol w:w="3820"/>
      </w:tblGrid>
      <w:tr>
        <w:trPr>
          <w:cantSplit/>
          <w:tblHeader w:val="true"/>
        </w:trPr>
        <w:tc>
          <w:tcPr>
            <w:tcW w:type="dxa" w:w="130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对象</w:t>
            </w:r>
          </w:p>
        </w:tc>
        <w:tc>
          <w:tcPr>
            <w:tcW w:type="dxa" w:w="427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输入结构与粒度</w:t>
            </w:r>
          </w:p>
        </w:tc>
        <w:tc>
          <w:tcPr>
            <w:tcW w:type="dxa" w:w="382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校验/保存规则</w:t>
            </w:r>
          </w:p>
        </w:tc>
      </w:tr>
      <w:tr>
        <w:trPr>
          <w:cantSplit/>
        </w:trPr>
        <w:tc>
          <w:tcPr>
            <w:tcW w:type="dxa" w:w="1309"/>
            <w:vAlign w:val="top"/>
            <w:tcMar>
              <w:top w:w="65" w:type="dxa"/>
              <w:bottom w:w="65" w:type="dxa"/>
              <w:left w:w="65" w:type="dxa"/>
              <w:right w:w="65" w:type="dxa"/>
            </w:tcMar>
          </w:tcPr>
          <w:p>
            <w:pPr>
              <w:spacing w:before="30" w:after="30" w:line="252" w:lineRule="auto"/>
            </w:pPr>
            <w:r>
              <w:rPr>
                <w:rFonts w:ascii="Arial" w:hAnsi="Arial" w:eastAsia="宋体"/>
                <w:b w:val="0"/>
                <w:i w:val="0"/>
                <w:sz w:val="19"/>
              </w:rPr>
              <w:t>NC48列导出</w:t>
            </w:r>
          </w:p>
        </w:tc>
        <w:tc>
          <w:tcPr>
            <w:tcW w:type="dxa" w:w="4277"/>
            <w:vAlign w:val="top"/>
            <w:tcMar>
              <w:top w:w="65" w:type="dxa"/>
              <w:bottom w:w="65" w:type="dxa"/>
              <w:left w:w="65" w:type="dxa"/>
              <w:right w:w="65" w:type="dxa"/>
            </w:tcMar>
          </w:tcPr>
          <w:p>
            <w:pPr>
              <w:spacing w:before="30" w:after="30" w:line="252" w:lineRule="auto"/>
            </w:pPr>
            <w:r>
              <w:rPr>
                <w:rFonts w:ascii="Arial" w:hAnsi="Arial" w:eastAsia="宋体"/>
                <w:b w:val="0"/>
                <w:i w:val="0"/>
                <w:sz w:val="19"/>
              </w:rPr>
              <w:t>用户确认的核算账簿、类别、号、制单日、科目、币种、本币/原币/集团/全局金额、结算/核销号、辅助核算1—9等</w:t>
            </w:r>
          </w:p>
        </w:tc>
        <w:tc>
          <w:tcPr>
            <w:tcW w:type="dxa" w:w="3820"/>
            <w:vAlign w:val="top"/>
            <w:tcMar>
              <w:top w:w="65" w:type="dxa"/>
              <w:bottom w:w="65" w:type="dxa"/>
              <w:left w:w="65" w:type="dxa"/>
              <w:right w:w="65" w:type="dxa"/>
            </w:tcMar>
          </w:tcPr>
          <w:p>
            <w:pPr>
              <w:spacing w:before="30" w:after="30" w:line="252" w:lineRule="auto"/>
            </w:pPr>
            <w:r>
              <w:rPr>
                <w:rFonts w:ascii="Arial" w:hAnsi="Arial" w:eastAsia="宋体"/>
                <w:b w:val="0"/>
                <w:i w:val="0"/>
                <w:sz w:val="19"/>
              </w:rPr>
              <w:t>原48列兼容前导星号、BOM及空格规范化；原值保存在rawFields，不能因核对补注覆盖</w:t>
            </w:r>
          </w:p>
        </w:tc>
      </w:tr>
      <w:tr>
        <w:trPr>
          <w:cantSplit/>
        </w:trPr>
        <w:tc>
          <w:tcPr>
            <w:tcW w:type="dxa" w:w="13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账簿映射</w:t>
            </w:r>
          </w:p>
        </w:tc>
        <w:tc>
          <w:tcPr>
            <w:tcW w:type="dxa" w:w="42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bookCode→entityId/functionalCurrency</w:t>
            </w:r>
          </w:p>
        </w:tc>
        <w:tc>
          <w:tcPr>
            <w:tcW w:type="dxa" w:w="38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账簿编码唯一；本位币等于法人档案；未映射账簿阻断导入</w:t>
            </w:r>
          </w:p>
        </w:tc>
      </w:tr>
      <w:tr>
        <w:trPr>
          <w:cantSplit/>
        </w:trPr>
        <w:tc>
          <w:tcPr>
            <w:tcW w:type="dxa" w:w="1309"/>
            <w:vAlign w:val="top"/>
            <w:tcMar>
              <w:top w:w="65" w:type="dxa"/>
              <w:bottom w:w="65" w:type="dxa"/>
              <w:left w:w="65" w:type="dxa"/>
              <w:right w:w="65" w:type="dxa"/>
            </w:tcMar>
          </w:tcPr>
          <w:p>
            <w:pPr>
              <w:spacing w:before="30" w:after="30" w:line="252" w:lineRule="auto"/>
            </w:pPr>
            <w:r>
              <w:rPr>
                <w:rFonts w:ascii="Arial" w:hAnsi="Arial" w:eastAsia="宋体"/>
                <w:b w:val="0"/>
                <w:i w:val="0"/>
                <w:sz w:val="19"/>
              </w:rPr>
              <w:t>客商映射</w:t>
            </w:r>
          </w:p>
        </w:tc>
        <w:tc>
          <w:tcPr>
            <w:tcW w:type="dxa" w:w="4277"/>
            <w:vAlign w:val="top"/>
            <w:tcMar>
              <w:top w:w="65" w:type="dxa"/>
              <w:bottom w:w="65" w:type="dxa"/>
              <w:left w:w="65" w:type="dxa"/>
              <w:right w:w="65" w:type="dxa"/>
            </w:tcMar>
          </w:tcPr>
          <w:p>
            <w:pPr>
              <w:spacing w:before="30" w:after="30" w:line="252" w:lineRule="auto"/>
            </w:pPr>
            <w:r>
              <w:rPr>
                <w:rFonts w:ascii="Arial" w:hAnsi="Arial" w:eastAsia="宋体"/>
                <w:b w:val="0"/>
                <w:i w:val="0"/>
                <w:sz w:val="19"/>
              </w:rPr>
              <w:t>辅助列可限定column，code→entityId或EXTERNAL</w:t>
            </w:r>
          </w:p>
        </w:tc>
        <w:tc>
          <w:tcPr>
            <w:tcW w:type="dxa" w:w="3820"/>
            <w:vAlign w:val="top"/>
            <w:tcMar>
              <w:top w:w="65" w:type="dxa"/>
              <w:bottom w:w="65" w:type="dxa"/>
              <w:left w:w="65" w:type="dxa"/>
              <w:right w:w="65" w:type="dxa"/>
            </w:tcMar>
          </w:tcPr>
          <w:p>
            <w:pPr>
              <w:spacing w:before="30" w:after="30" w:line="252" w:lineRule="auto"/>
            </w:pPr>
            <w:r>
              <w:rPr>
                <w:rFonts w:ascii="Arial" w:hAnsi="Arial" w:eastAsia="宋体"/>
                <w:b w:val="0"/>
                <w:i w:val="0"/>
                <w:sz w:val="19"/>
              </w:rPr>
              <w:t>选择辅助核算1—9单/多列；未知非空客商不能默认外部，多列相冲突列差异</w:t>
            </w:r>
          </w:p>
        </w:tc>
      </w:tr>
      <w:tr>
        <w:trPr>
          <w:cantSplit/>
        </w:trPr>
        <w:tc>
          <w:tcPr>
            <w:tcW w:type="dxa" w:w="13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共同交易关联号</w:t>
            </w:r>
          </w:p>
        </w:tc>
        <w:tc>
          <w:tcPr>
            <w:tcW w:type="dxa" w:w="42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referenceColumn选结算号、核销号或空</w:t>
            </w:r>
          </w:p>
        </w:tc>
        <w:tc>
          <w:tcPr>
            <w:tcW w:type="dxa" w:w="38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不同法人双方应使用相同业务编号；缺失/不同列差异，不按金额/摘要猜</w:t>
            </w:r>
          </w:p>
        </w:tc>
      </w:tr>
      <w:tr>
        <w:trPr>
          <w:cantSplit/>
        </w:trPr>
        <w:tc>
          <w:tcPr>
            <w:tcW w:type="dxa" w:w="1309"/>
            <w:vAlign w:val="top"/>
            <w:tcMar>
              <w:top w:w="65" w:type="dxa"/>
              <w:bottom w:w="65" w:type="dxa"/>
              <w:left w:w="65" w:type="dxa"/>
              <w:right w:w="65" w:type="dxa"/>
            </w:tcMar>
          </w:tcPr>
          <w:p>
            <w:pPr>
              <w:spacing w:before="30" w:after="30" w:line="252" w:lineRule="auto"/>
            </w:pPr>
            <w:r>
              <w:rPr>
                <w:rFonts w:ascii="Arial" w:hAnsi="Arial" w:eastAsia="宋体"/>
                <w:b w:val="0"/>
                <w:i w:val="0"/>
                <w:sz w:val="19"/>
              </w:rPr>
              <w:t>法人科目映射</w:t>
            </w:r>
          </w:p>
        </w:tc>
        <w:tc>
          <w:tcPr>
            <w:tcW w:type="dxa" w:w="4277"/>
            <w:vAlign w:val="top"/>
            <w:tcMar>
              <w:top w:w="65" w:type="dxa"/>
              <w:bottom w:w="65" w:type="dxa"/>
              <w:left w:w="65" w:type="dxa"/>
              <w:right w:w="65" w:type="dxa"/>
            </w:tcMar>
          </w:tcPr>
          <w:p>
            <w:pPr>
              <w:spacing w:before="30" w:after="30" w:line="252" w:lineRule="auto"/>
            </w:pPr>
            <w:r>
              <w:rPr>
                <w:rFonts w:ascii="Arial" w:hAnsi="Arial" w:eastAsia="宋体"/>
                <w:b w:val="0"/>
                <w:i w:val="0"/>
                <w:sz w:val="19"/>
              </w:rPr>
              <w:t>法人编码、ERP科目编码/名称、内置报表字段、正常方向</w:t>
            </w:r>
          </w:p>
        </w:tc>
        <w:tc>
          <w:tcPr>
            <w:tcW w:type="dxa" w:w="3820"/>
            <w:vAlign w:val="top"/>
            <w:tcMar>
              <w:top w:w="65" w:type="dxa"/>
              <w:bottom w:w="65" w:type="dxa"/>
              <w:left w:w="65" w:type="dxa"/>
              <w:right w:w="65" w:type="dxa"/>
            </w:tcMar>
          </w:tcPr>
          <w:p>
            <w:pPr>
              <w:spacing w:before="30" w:after="30" w:line="252" w:lineRule="auto"/>
            </w:pPr>
            <w:r>
              <w:rPr>
                <w:rFonts w:ascii="Arial" w:hAnsi="Arial" w:eastAsia="宋体"/>
                <w:b w:val="0"/>
                <w:i w:val="0"/>
                <w:sz w:val="19"/>
              </w:rPr>
              <w:t>按法人/科目唯一；新版本停用旧映射值，保留批次历史</w:t>
            </w:r>
          </w:p>
        </w:tc>
      </w:tr>
      <w:tr>
        <w:trPr>
          <w:cantSplit/>
        </w:trPr>
        <w:tc>
          <w:tcPr>
            <w:tcW w:type="dxa" w:w="13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2026年初余额</w:t>
            </w:r>
          </w:p>
        </w:tc>
        <w:tc>
          <w:tcPr>
            <w:tcW w:type="dxa" w:w="42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法人、科目、本位币、期初借/贷、可选内部对方/ref及确认CNY留存</w:t>
            </w:r>
          </w:p>
        </w:tc>
        <w:tc>
          <w:tcPr>
            <w:tcW w:type="dxa" w:w="38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逐法人完整借贷平衡；损益科目期初须零；往来可按对方/ref多行拆分</w:t>
            </w:r>
          </w:p>
        </w:tc>
      </w:tr>
      <w:tr>
        <w:trPr>
          <w:cantSplit/>
        </w:trPr>
        <w:tc>
          <w:tcPr>
            <w:tcW w:type="dxa" w:w="1309"/>
            <w:vAlign w:val="top"/>
            <w:tcMar>
              <w:top w:w="65" w:type="dxa"/>
              <w:bottom w:w="65" w:type="dxa"/>
              <w:left w:w="65" w:type="dxa"/>
              <w:right w:w="65" w:type="dxa"/>
            </w:tcMar>
          </w:tcPr>
          <w:p>
            <w:pPr>
              <w:spacing w:before="30" w:after="30" w:line="252" w:lineRule="auto"/>
            </w:pPr>
            <w:r>
              <w:rPr>
                <w:rFonts w:ascii="Arial" w:hAnsi="Arial" w:eastAsia="宋体"/>
                <w:b w:val="0"/>
                <w:i w:val="0"/>
                <w:sz w:val="19"/>
              </w:rPr>
              <w:t>通用凭证</w:t>
            </w:r>
          </w:p>
        </w:tc>
        <w:tc>
          <w:tcPr>
            <w:tcW w:type="dxa" w:w="4277"/>
            <w:vAlign w:val="top"/>
            <w:tcMar>
              <w:top w:w="65" w:type="dxa"/>
              <w:bottom w:w="65" w:type="dxa"/>
              <w:left w:w="65" w:type="dxa"/>
              <w:right w:w="65" w:type="dxa"/>
            </w:tcMar>
          </w:tcPr>
          <w:p>
            <w:pPr>
              <w:spacing w:before="30" w:after="30" w:line="252" w:lineRule="auto"/>
            </w:pPr>
            <w:r>
              <w:rPr>
                <w:rFonts w:ascii="Arial" w:hAnsi="Arial" w:eastAsia="宋体"/>
                <w:b w:val="0"/>
                <w:i w:val="0"/>
                <w:sz w:val="19"/>
              </w:rPr>
              <w:t>法人、日期、类别、号、行、科目、借/贷、币种、摘要、对方/ref/IC类型、现金分类、业务或结转类型</w:t>
            </w:r>
          </w:p>
        </w:tc>
        <w:tc>
          <w:tcPr>
            <w:tcW w:type="dxa" w:w="3820"/>
            <w:vAlign w:val="top"/>
            <w:tcMar>
              <w:top w:w="65" w:type="dxa"/>
              <w:bottom w:w="65" w:type="dxa"/>
              <w:left w:w="65" w:type="dxa"/>
              <w:right w:w="65" w:type="dxa"/>
            </w:tcMar>
          </w:tcPr>
          <w:p>
            <w:pPr>
              <w:spacing w:before="30" w:after="30" w:line="252" w:lineRule="auto"/>
            </w:pPr>
            <w:r>
              <w:rPr>
                <w:rFonts w:ascii="Arial" w:hAnsi="Arial" w:eastAsia="宋体"/>
                <w:b w:val="0"/>
                <w:i w:val="0"/>
                <w:sz w:val="19"/>
              </w:rPr>
              <w:t>逐凭证平衡；每行不能同时非零借和贷；同原分录不得重复入账</w:t>
            </w:r>
          </w:p>
        </w:tc>
      </w:tr>
      <w:tr>
        <w:trPr>
          <w:cantSplit/>
        </w:trPr>
        <w:tc>
          <w:tcPr>
            <w:tcW w:type="dxa" w:w="13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导入批次</w:t>
            </w:r>
          </w:p>
        </w:tc>
        <w:tc>
          <w:tcPr>
            <w:tcW w:type="dxa" w:w="42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batchId、类型、文件名、时间、行数、法人、active、记账确认</w:t>
            </w:r>
          </w:p>
        </w:tc>
        <w:tc>
          <w:tcPr>
            <w:tcW w:type="dxa" w:w="38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成功整批生成来源；取消只停用保留，不删除原始或历史快照</w:t>
            </w:r>
          </w:p>
        </w:tc>
      </w:tr>
    </w:tbl>
    <w:p>
      <w:pPr>
        <w:spacing w:after="40"/>
      </w:pPr>
    </w:p>
    <w:p>
      <w:r>
        <w:rPr>
          <w:rFonts w:ascii="Arial" w:hAnsi="Arial" w:eastAsia="宋体"/>
          <w:b w:val="0"/>
          <w:i w:val="0"/>
        </w:rPr>
        <w:t>NC法人账只用“本币借方金额/本币贷方金额”。“币种”是交易币，不能据此改变记账本位币；“原币金额、集团本币金额、全局本币金额及汇率”只保留核对，不重复入法人账、不再与本币混加。数量、税务和其他辅助原列保留，不代表当前已实现生产数量账或税务计算。</w:t>
      </w:r>
    </w:p>
    <w:p>
      <w:r>
        <w:rPr>
          <w:rFonts w:ascii="Arial" w:hAnsi="Arial" w:eastAsia="宋体"/>
          <w:b w:val="0"/>
          <w:i w:val="0"/>
        </w:rPr>
        <w:t>NC无记账状态字段。用户须确认文件只包含已记账业务凭证，postedConfirmed=true记录的是用户确认；系统没有在线向NC验证。制单日期用于账务期间，业务日期原样保留，不能无提示改用业务日期跨月。</w:t>
      </w:r>
    </w:p>
    <w:p>
      <w:pPr>
        <w:pStyle w:val="Heading3"/>
      </w:pPr>
      <w:bookmarkStart w:id="35" w:name="epm_35"/>
      <w:r>
        <w:rPr>
          <w:rFonts w:ascii="Arial" w:hAnsi="Arial" w:eastAsia="宋体"/>
          <w:b w:val="0"/>
          <w:i w:val="0"/>
        </w:rPr>
        <w:t>3.22.2 按钮及前置</w:t>
      </w:r>
      <w:bookmarkEnd w:id="35"/>
    </w:p>
    <w:tbl>
      <w:tblPr>
        <w:tblStyle w:val="TableGrid"/>
        <w:tblW w:type="auto" w:w="0"/>
        <w:jc w:val="center"/>
        <w:tblLayout w:type="fixed"/>
        <w:tblLook w:firstColumn="1" w:firstRow="1" w:lastColumn="0" w:lastRow="0" w:noHBand="0" w:noVBand="1" w:val="04A0"/>
      </w:tblPr>
      <w:tblGrid>
        <w:gridCol w:w="1925"/>
        <w:gridCol w:w="3255"/>
        <w:gridCol w:w="4226"/>
      </w:tblGrid>
      <w:tr>
        <w:trPr>
          <w:cantSplit/>
          <w:tblHeader w:val="true"/>
        </w:trPr>
        <w:tc>
          <w:tcPr>
            <w:tcW w:type="dxa" w:w="192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按钮/交互</w:t>
            </w:r>
          </w:p>
        </w:tc>
        <w:tc>
          <w:tcPr>
            <w:tcW w:type="dxa" w:w="325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前置/服务端动作</w:t>
            </w:r>
          </w:p>
        </w:tc>
        <w:tc>
          <w:tcPr>
            <w:tcW w:type="dxa" w:w="422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成功产出或保护</w:t>
            </w:r>
          </w:p>
        </w:tc>
      </w:tr>
      <w:tr>
        <w:trPr>
          <w:cantSplit/>
        </w:trPr>
        <w:tc>
          <w:tcPr>
            <w:tcW w:type="dxa" w:w="1925"/>
            <w:vAlign w:val="top"/>
            <w:tcMar>
              <w:top w:w="65" w:type="dxa"/>
              <w:bottom w:w="65" w:type="dxa"/>
              <w:left w:w="65" w:type="dxa"/>
              <w:right w:w="65" w:type="dxa"/>
            </w:tcMar>
          </w:tcPr>
          <w:p>
            <w:pPr>
              <w:spacing w:before="30" w:after="30" w:line="252" w:lineRule="auto"/>
            </w:pPr>
            <w:r>
              <w:rPr>
                <w:rFonts w:ascii="Arial" w:hAnsi="Arial" w:eastAsia="宋体"/>
                <w:b w:val="0"/>
                <w:i w:val="0"/>
                <w:sz w:val="19"/>
              </w:rPr>
              <w:t>准备测试数据说明</w:t>
            </w:r>
          </w:p>
        </w:tc>
        <w:tc>
          <w:tcPr>
            <w:tcW w:type="dxa" w:w="3255"/>
            <w:vAlign w:val="top"/>
            <w:tcMar>
              <w:top w:w="65" w:type="dxa"/>
              <w:bottom w:w="65" w:type="dxa"/>
              <w:left w:w="65" w:type="dxa"/>
              <w:right w:w="65" w:type="dxa"/>
            </w:tcMar>
          </w:tcPr>
          <w:p>
            <w:pPr>
              <w:spacing w:before="30" w:after="30" w:line="252" w:lineRule="auto"/>
            </w:pPr>
            <w:r>
              <w:rPr>
                <w:rFonts w:ascii="Arial" w:hAnsi="Arial" w:eastAsia="宋体"/>
                <w:b w:val="0"/>
                <w:i w:val="0"/>
                <w:sz w:val="19"/>
              </w:rPr>
              <w:t>可读</w:t>
            </w:r>
          </w:p>
        </w:tc>
        <w:tc>
          <w:tcPr>
            <w:tcW w:type="dxa" w:w="4226"/>
            <w:vAlign w:val="top"/>
            <w:tcMar>
              <w:top w:w="65" w:type="dxa"/>
              <w:bottom w:w="65" w:type="dxa"/>
              <w:left w:w="65" w:type="dxa"/>
              <w:right w:w="65" w:type="dxa"/>
            </w:tcMar>
          </w:tcPr>
          <w:p>
            <w:pPr>
              <w:spacing w:before="30" w:after="30" w:line="252" w:lineRule="auto"/>
            </w:pPr>
            <w:r>
              <w:rPr>
                <w:rFonts w:ascii="Arial" w:hAnsi="Arial" w:eastAsia="宋体"/>
                <w:b w:val="0"/>
                <w:i w:val="0"/>
                <w:sz w:val="19"/>
              </w:rPr>
              <w:t>提示三套独立账、完整科目、年初余额和1月至测试月已记账凭证，以及内外部客商/ref准备</w:t>
            </w:r>
          </w:p>
        </w:tc>
      </w:tr>
      <w:tr>
        <w:trPr>
          <w:cantSplit/>
        </w:trPr>
        <w:tc>
          <w:tcPr>
            <w:tcW w:type="dxa" w:w="19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维护NC6.5适配</w:t>
            </w:r>
          </w:p>
        </w:tc>
        <w:tc>
          <w:tcPr>
            <w:tcW w:type="dxa" w:w="32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负责人；erp_adapter_save</w:t>
            </w:r>
          </w:p>
        </w:tc>
        <w:tc>
          <w:tcPr>
            <w:tcW w:type="dxa" w:w="42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保存账簿、辅助多选、客商和关联号配置；仅解释后续导入，旧批次不自动重解释</w:t>
            </w:r>
          </w:p>
        </w:tc>
      </w:tr>
      <w:tr>
        <w:trPr>
          <w:cantSplit/>
        </w:trPr>
        <w:tc>
          <w:tcPr>
            <w:tcW w:type="dxa" w:w="1925"/>
            <w:vAlign w:val="top"/>
            <w:tcMar>
              <w:top w:w="65" w:type="dxa"/>
              <w:bottom w:w="65" w:type="dxa"/>
              <w:left w:w="65" w:type="dxa"/>
              <w:right w:w="65" w:type="dxa"/>
            </w:tcMar>
          </w:tcPr>
          <w:p>
            <w:pPr>
              <w:spacing w:before="30" w:after="30" w:line="252" w:lineRule="auto"/>
            </w:pPr>
            <w:r>
              <w:rPr>
                <w:rFonts w:ascii="Arial" w:hAnsi="Arial" w:eastAsia="宋体"/>
                <w:b w:val="0"/>
                <w:i w:val="0"/>
                <w:sz w:val="19"/>
              </w:rPr>
              <w:t>下载科目/期初/通用/NC原表头样例</w:t>
            </w:r>
          </w:p>
        </w:tc>
        <w:tc>
          <w:tcPr>
            <w:tcW w:type="dxa" w:w="3255"/>
            <w:vAlign w:val="top"/>
            <w:tcMar>
              <w:top w:w="65" w:type="dxa"/>
              <w:bottom w:w="65" w:type="dxa"/>
              <w:left w:w="65" w:type="dxa"/>
              <w:right w:w="65" w:type="dxa"/>
            </w:tcMar>
          </w:tcPr>
          <w:p>
            <w:pPr>
              <w:spacing w:before="30" w:after="30" w:line="252" w:lineRule="auto"/>
            </w:pPr>
            <w:r>
              <w:rPr>
                <w:rFonts w:ascii="Arial" w:hAnsi="Arial" w:eastAsia="宋体"/>
                <w:b w:val="0"/>
                <w:i w:val="0"/>
                <w:sz w:val="19"/>
              </w:rPr>
              <w:t>读取后端templates</w:t>
            </w:r>
          </w:p>
        </w:tc>
        <w:tc>
          <w:tcPr>
            <w:tcW w:type="dxa" w:w="4226"/>
            <w:vAlign w:val="top"/>
            <w:tcMar>
              <w:top w:w="65" w:type="dxa"/>
              <w:bottom w:w="65" w:type="dxa"/>
              <w:left w:w="65" w:type="dxa"/>
              <w:right w:w="65" w:type="dxa"/>
            </w:tcMar>
          </w:tcPr>
          <w:p>
            <w:pPr>
              <w:spacing w:before="30" w:after="30" w:line="252" w:lineRule="auto"/>
            </w:pPr>
            <w:r>
              <w:rPr>
                <w:rFonts w:ascii="Arial" w:hAnsi="Arial" w:eastAsia="宋体"/>
                <w:b w:val="0"/>
                <w:i w:val="0"/>
                <w:sz w:val="19"/>
              </w:rPr>
              <w:t>下载实际虚构模板；NC48列由运行包后端自包含，无research目录依赖</w:t>
            </w:r>
          </w:p>
        </w:tc>
      </w:tr>
      <w:tr>
        <w:trPr>
          <w:cantSplit/>
        </w:trPr>
        <w:tc>
          <w:tcPr>
            <w:tcW w:type="dxa" w:w="19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导入科目映射</w:t>
            </w:r>
          </w:p>
        </w:tc>
        <w:tc>
          <w:tcPr>
            <w:tcW w:type="dxa" w:w="32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负责人；erp_mapping_save；先重开相关锁定范围</w:t>
            </w:r>
          </w:p>
        </w:tc>
        <w:tc>
          <w:tcPr>
            <w:tcW w:type="dxa" w:w="42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映射新批次，旧映射留档；源/匹配/auto/结果失效</w:t>
            </w:r>
          </w:p>
        </w:tc>
      </w:tr>
      <w:tr>
        <w:trPr>
          <w:cantSplit/>
        </w:trPr>
        <w:tc>
          <w:tcPr>
            <w:tcW w:type="dxa" w:w="1925"/>
            <w:vAlign w:val="top"/>
            <w:tcMar>
              <w:top w:w="65" w:type="dxa"/>
              <w:bottom w:w="65" w:type="dxa"/>
              <w:left w:w="65" w:type="dxa"/>
              <w:right w:w="65" w:type="dxa"/>
            </w:tcMar>
          </w:tcPr>
          <w:p>
            <w:pPr>
              <w:spacing w:before="30" w:after="30" w:line="252" w:lineRule="auto"/>
            </w:pPr>
            <w:r>
              <w:rPr>
                <w:rFonts w:ascii="Arial" w:hAnsi="Arial" w:eastAsia="宋体"/>
                <w:b w:val="0"/>
                <w:i w:val="0"/>
                <w:sz w:val="19"/>
              </w:rPr>
              <w:t>导入期初余额</w:t>
            </w:r>
          </w:p>
        </w:tc>
        <w:tc>
          <w:tcPr>
            <w:tcW w:type="dxa" w:w="3255"/>
            <w:vAlign w:val="top"/>
            <w:tcMar>
              <w:top w:w="65" w:type="dxa"/>
              <w:bottom w:w="65" w:type="dxa"/>
              <w:left w:w="65" w:type="dxa"/>
              <w:right w:w="65" w:type="dxa"/>
            </w:tcMar>
          </w:tcPr>
          <w:p>
            <w:pPr>
              <w:spacing w:before="30" w:after="30" w:line="252" w:lineRule="auto"/>
            </w:pPr>
            <w:r>
              <w:rPr>
                <w:rFonts w:ascii="Arial" w:hAnsi="Arial" w:eastAsia="宋体"/>
                <w:b w:val="0"/>
                <w:i w:val="0"/>
                <w:sz w:val="19"/>
              </w:rPr>
              <w:t>有写权限；erp_opening_import</w:t>
            </w:r>
          </w:p>
        </w:tc>
        <w:tc>
          <w:tcPr>
            <w:tcW w:type="dxa" w:w="4226"/>
            <w:vAlign w:val="top"/>
            <w:tcMar>
              <w:top w:w="65" w:type="dxa"/>
              <w:bottom w:w="65" w:type="dxa"/>
              <w:left w:w="65" w:type="dxa"/>
              <w:right w:w="65" w:type="dxa"/>
            </w:tcMar>
          </w:tcPr>
          <w:p>
            <w:pPr>
              <w:spacing w:before="30" w:after="30" w:line="252" w:lineRule="auto"/>
            </w:pPr>
            <w:r>
              <w:rPr>
                <w:rFonts w:ascii="Arial" w:hAnsi="Arial" w:eastAsia="宋体"/>
                <w:b w:val="0"/>
                <w:i w:val="0"/>
                <w:sz w:val="19"/>
              </w:rPr>
              <w:t>元两位或万元6位明确选择，逐法人完整平衡后整批保存</w:t>
            </w:r>
          </w:p>
        </w:tc>
      </w:tr>
      <w:tr>
        <w:trPr>
          <w:cantSplit/>
        </w:trPr>
        <w:tc>
          <w:tcPr>
            <w:tcW w:type="dxa" w:w="19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导入通用/NC凭证</w:t>
            </w:r>
          </w:p>
        </w:tc>
        <w:tc>
          <w:tcPr>
            <w:tcW w:type="dxa" w:w="32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有写权限；erp_voucher_import；NC已记账确认</w:t>
            </w:r>
          </w:p>
        </w:tc>
        <w:tc>
          <w:tcPr>
            <w:tcW w:type="dxa" w:w="42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CSV或XLSX；按实际本币借贷保存canonical行及rawFields；错误整批回滚</w:t>
            </w:r>
          </w:p>
        </w:tc>
      </w:tr>
      <w:tr>
        <w:trPr>
          <w:cantSplit/>
        </w:trPr>
        <w:tc>
          <w:tcPr>
            <w:tcW w:type="dxa" w:w="1925"/>
            <w:vAlign w:val="top"/>
            <w:tcMar>
              <w:top w:w="65" w:type="dxa"/>
              <w:bottom w:w="65" w:type="dxa"/>
              <w:left w:w="65" w:type="dxa"/>
              <w:right w:w="65" w:type="dxa"/>
            </w:tcMar>
          </w:tcPr>
          <w:p>
            <w:pPr>
              <w:spacing w:before="30" w:after="30" w:line="252" w:lineRule="auto"/>
            </w:pPr>
            <w:r>
              <w:rPr>
                <w:rFonts w:ascii="Arial" w:hAnsi="Arial" w:eastAsia="宋体"/>
                <w:b w:val="0"/>
                <w:i w:val="0"/>
                <w:sz w:val="19"/>
              </w:rPr>
              <w:t>查看批次/原始凭证</w:t>
            </w:r>
          </w:p>
        </w:tc>
        <w:tc>
          <w:tcPr>
            <w:tcW w:type="dxa" w:w="3255"/>
            <w:vAlign w:val="top"/>
            <w:tcMar>
              <w:top w:w="65" w:type="dxa"/>
              <w:bottom w:w="65" w:type="dxa"/>
              <w:left w:w="65" w:type="dxa"/>
              <w:right w:w="65" w:type="dxa"/>
            </w:tcMar>
          </w:tcPr>
          <w:p>
            <w:pPr>
              <w:spacing w:before="30" w:after="30" w:line="252" w:lineRule="auto"/>
            </w:pPr>
            <w:r>
              <w:rPr>
                <w:rFonts w:ascii="Arial" w:hAnsi="Arial" w:eastAsia="宋体"/>
                <w:b w:val="0"/>
                <w:i w:val="0"/>
                <w:sz w:val="19"/>
              </w:rPr>
              <w:t>指定批次或法人</w:t>
            </w:r>
          </w:p>
        </w:tc>
        <w:tc>
          <w:tcPr>
            <w:tcW w:type="dxa" w:w="4226"/>
            <w:vAlign w:val="top"/>
            <w:tcMar>
              <w:top w:w="65" w:type="dxa"/>
              <w:bottom w:w="65" w:type="dxa"/>
              <w:left w:w="65" w:type="dxa"/>
              <w:right w:w="65" w:type="dxa"/>
            </w:tcMar>
          </w:tcPr>
          <w:p>
            <w:pPr>
              <w:spacing w:before="30" w:after="30" w:line="252" w:lineRule="auto"/>
            </w:pPr>
            <w:r>
              <w:rPr>
                <w:rFonts w:ascii="Arial" w:hAnsi="Arial" w:eastAsia="宋体"/>
                <w:b w:val="0"/>
                <w:i w:val="0"/>
                <w:sz w:val="19"/>
              </w:rPr>
              <w:t>显示日期/类别/凭证号/分录序号/科目/元借贷/对方/ref/源行；可看完整NC原列</w:t>
            </w:r>
          </w:p>
        </w:tc>
      </w:tr>
      <w:tr>
        <w:trPr>
          <w:cantSplit/>
        </w:trPr>
        <w:tc>
          <w:tcPr>
            <w:tcW w:type="dxa" w:w="19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取消批次</w:t>
            </w:r>
          </w:p>
        </w:tc>
        <w:tc>
          <w:tcPr>
            <w:tcW w:type="dxa" w:w="32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负责人；原因；先重开相关锁定链；erp_batch_cancel</w:t>
            </w:r>
          </w:p>
        </w:tc>
        <w:tc>
          <w:tcPr>
            <w:tcW w:type="dxa" w:w="42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批次及其行active=false，原数据留存，相关派生源及自动事项失效</w:t>
            </w:r>
          </w:p>
        </w:tc>
      </w:tr>
      <w:tr>
        <w:trPr>
          <w:cantSplit/>
        </w:trPr>
        <w:tc>
          <w:tcPr>
            <w:tcW w:type="dxa" w:w="1925"/>
            <w:vAlign w:val="top"/>
            <w:tcMar>
              <w:top w:w="65" w:type="dxa"/>
              <w:bottom w:w="65" w:type="dxa"/>
              <w:left w:w="65" w:type="dxa"/>
              <w:right w:w="65" w:type="dxa"/>
            </w:tcMar>
          </w:tcPr>
          <w:p>
            <w:pPr>
              <w:spacing w:before="30" w:after="30" w:line="252" w:lineRule="auto"/>
            </w:pPr>
            <w:r>
              <w:rPr>
                <w:rFonts w:ascii="Arial" w:hAnsi="Arial" w:eastAsia="宋体"/>
                <w:b w:val="0"/>
                <w:i w:val="0"/>
                <w:sz w:val="19"/>
              </w:rPr>
              <w:t>补充核对信息</w:t>
            </w:r>
          </w:p>
        </w:tc>
        <w:tc>
          <w:tcPr>
            <w:tcW w:type="dxa" w:w="3255"/>
            <w:vAlign w:val="top"/>
            <w:tcMar>
              <w:top w:w="65" w:type="dxa"/>
              <w:bottom w:w="65" w:type="dxa"/>
              <w:left w:w="65" w:type="dxa"/>
              <w:right w:w="65" w:type="dxa"/>
            </w:tcMar>
          </w:tcPr>
          <w:p>
            <w:pPr>
              <w:spacing w:before="30" w:after="30" w:line="252" w:lineRule="auto"/>
            </w:pPr>
            <w:r>
              <w:rPr>
                <w:rFonts w:ascii="Arial" w:hAnsi="Arial" w:eastAsia="宋体"/>
                <w:b w:val="0"/>
                <w:i w:val="0"/>
                <w:sz w:val="19"/>
              </w:rPr>
              <w:t>有写权限；当前范围有效行、日期不晚于本期；已重开依赖</w:t>
            </w:r>
          </w:p>
        </w:tc>
        <w:tc>
          <w:tcPr>
            <w:tcW w:type="dxa" w:w="4226"/>
            <w:vAlign w:val="top"/>
            <w:tcMar>
              <w:top w:w="65" w:type="dxa"/>
              <w:bottom w:w="65" w:type="dxa"/>
              <w:left w:w="65" w:type="dxa"/>
              <w:right w:w="65" w:type="dxa"/>
            </w:tcMar>
          </w:tcPr>
          <w:p>
            <w:pPr>
              <w:spacing w:before="30" w:after="30" w:line="252" w:lineRule="auto"/>
            </w:pPr>
            <w:r>
              <w:rPr>
                <w:rFonts w:ascii="Arial" w:hAnsi="Arial" w:eastAsia="宋体"/>
                <w:b w:val="0"/>
                <w:i w:val="0"/>
                <w:sz w:val="19"/>
              </w:rPr>
              <w:t>erp_voucher_annotations_save仅改规范化客商/ref/现金分类，逐行before/after及原因审计</w:t>
            </w:r>
          </w:p>
        </w:tc>
      </w:tr>
      <w:tr>
        <w:trPr>
          <w:cantSplit/>
        </w:trPr>
        <w:tc>
          <w:tcPr>
            <w:tcW w:type="dxa" w:w="19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载入鸿旺完整凭证样例</w:t>
            </w:r>
          </w:p>
        </w:tc>
        <w:tc>
          <w:tcPr>
            <w:tcW w:type="dxa" w:w="32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负责人；replace=true及原因/明确替换确认；erp_sample_load</w:t>
            </w:r>
          </w:p>
        </w:tc>
        <w:tc>
          <w:tcPr>
            <w:tcW w:type="dxa" w:w="42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载入全7家虚构映射/期初/396分录，旧ERP输入归档、旧结果保留；不自动生成报表或签核</w:t>
            </w:r>
          </w:p>
        </w:tc>
      </w:tr>
    </w:tbl>
    <w:p>
      <w:pPr>
        <w:spacing w:after="40"/>
      </w:pPr>
    </w:p>
    <w:p>
      <w:pPr>
        <w:pStyle w:val="Heading3"/>
      </w:pPr>
      <w:bookmarkStart w:id="36" w:name="epm_36"/>
      <w:r>
        <w:rPr>
          <w:rFonts w:ascii="Arial" w:hAnsi="Arial" w:eastAsia="宋体"/>
          <w:b w:val="0"/>
          <w:i w:val="0"/>
        </w:rPr>
        <w:t>3.22.3 NC唯一键、客商承接及金额精度</w:t>
      </w:r>
      <w:bookmarkEnd w:id="36"/>
    </w:p>
    <w:p>
      <w:r>
        <w:rPr>
          <w:rFonts w:ascii="Arial" w:hAnsi="Arial" w:eastAsia="宋体"/>
          <w:b w:val="0"/>
          <w:i w:val="0"/>
        </w:rPr>
        <w:t>FR-ERP01：唯一凭证键至少包含法人/核算账簿、年度月份、凭证类别、原号；唯一分录再加lineNo。NC没有原分录序号时，按同一凭证在原文件的行序生成，sourceRow始终保存原文件行号。不同账簿、月份或类别同号不能误判为同凭证；同活动分录重复导入整批拒绝。修改错误原账金额应取消错误批次、在ERP修正并重新导出，不允许直接篡改已入rawFields或金额。</w:t>
      </w:r>
    </w:p>
    <w:p>
      <w:r>
        <w:rPr>
          <w:rFonts w:ascii="Arial" w:hAnsi="Arial" w:eastAsia="宋体"/>
          <w:b w:val="0"/>
          <w:i w:val="0"/>
        </w:rPr>
        <w:t>FR-ERP02：同一凭证（同账簿、年月、类别、号）只有一个明确映射客商、没有任何未知/冲突辅助值时，可向原辅助为空的收入、成本、应收、应付行承接该唯一客商；同凭证只有一个非空共同关联号时，可向这些空ref行承接。存在多个客商或多个不同ref时不任取；不跨凭证、月份、账簿推断。保留counterpartyBasis/referenceBasis和derivedFromVoucherRows。期初余额不适用凭证承接，须提供明确辅助余额。</w:t>
      </w:r>
    </w:p>
    <w:p>
      <w:r>
        <w:rPr>
          <w:rFonts w:ascii="Arial" w:hAnsi="Arial" w:eastAsia="宋体"/>
          <w:b w:val="0"/>
          <w:i w:val="0"/>
        </w:rPr>
        <w:t>FR-ERP03：账务canonical金额为法人本位币元、两位十进制字符串；允许合法红字负借/负贷，但每凭证仍须平衡。生成报表时除以10000转万元6位，保留分。财务内核和JSON转换核验round-trip，极大金额无法无损保持分位时准确拒绝；不能先转浮点丢分再验证。预算仍用万元两位。</w:t>
      </w:r>
    </w:p>
    <w:p>
      <w:r>
        <w:rPr>
          <w:rFonts w:ascii="Arial" w:hAnsi="Arial" w:eastAsia="宋体"/>
          <w:b w:val="0"/>
          <w:i w:val="0"/>
        </w:rPr>
        <w:t>FR-ERP04：CSV可用UTF-8文本/文件，XLSX由本地ZIP/XML读取选定sheet，公式单元格拒绝并要求粘贴为值，不执行公式、宏、外链；旧XLS需要在Excel/WPS另存XLSX或CSV。文件类型、字节限制、重复表头/行和缺列均准确中文拒绝，失败不能出现部分入账。当前以文件导入为接入方式，不承诺任何NC在线接口。</w:t>
      </w:r>
    </w:p>
    <w:p>
      <w:pPr>
        <w:pStyle w:val="Heading3"/>
      </w:pPr>
      <w:bookmarkStart w:id="37" w:name="epm_37"/>
      <w:r>
        <w:rPr>
          <w:rFonts w:ascii="Arial" w:hAnsi="Arial" w:eastAsia="宋体"/>
          <w:b w:val="0"/>
          <w:i w:val="0"/>
        </w:rPr>
        <w:t>3.22.4 规范化补注约束</w:t>
      </w:r>
      <w:bookmarkEnd w:id="37"/>
    </w:p>
    <w:p>
      <w:r>
        <w:rPr>
          <w:rFonts w:ascii="Arial" w:hAnsi="Arial" w:eastAsia="宋体"/>
          <w:b w:val="0"/>
          <w:i w:val="0"/>
        </w:rPr>
        <w:t>补注action允许rowIds、counterpartyId、reference、cashflow、reason；至少一项规范化字段变化且原因非空≤500字。行必须为当前范围/本期截至的有效canonical凭证行且ID不重复。counterpartyId只能实际不同法人或EXTERNAL；EXTERNAL表示明确外部，原NC客商代码和rawFields不变。cashflow只允许经营/投资/筹资或清除，且只能写映射为cash的行；混入一条非现金行整批拒绝。</w:t>
      </w:r>
    </w:p>
    <w:p>
      <w:r>
        <w:rPr>
          <w:rFonts w:ascii="Arial" w:hAnsi="Arial" w:eastAsia="宋体"/>
          <w:b w:val="0"/>
          <w:i w:val="0"/>
        </w:rPr>
        <w:t>日期、科目、借贷金额、批次、sourceRow及rawFields不是可改字段，payload夹带这些键直接400。每行记录annotations中的id/at/by/reason/rowId/before/after，ERP全局annotations与业务audit同时留痕。补注后更新输入版本，当前源、匹配、自动抵销及相关结果失效；须重生单体、重跑匹配、重生成/审批、逐层合并。历史ledgerSnapshot不跟随当前补注改值。</w:t>
      </w:r>
    </w:p>
    <w:p>
      <w:r>
        <w:rPr>
          <w:rFonts w:ascii="Arial" w:hAnsi="Arial" w:eastAsia="宋体"/>
          <w:b w:val="0"/>
          <w:i w:val="0"/>
        </w:rPr>
        <w:t>验收 AC-P22：导入用户NC原48列文件，账簿映射决定法人本位币，仅本币借贷入账；一个凭证应收行有明确客商/ref、收入行两者为空时安全承接并可追依据。多客商或多ref不猜。补ref或现金分类保存后raw/date/account/amount前后一致，旧快照不变；夹带金额修改或现金分类混非现金行全部拒绝。</w:t>
      </w:r>
    </w:p>
    <w:p>
      <w:pPr>
        <w:pStyle w:val="Heading2"/>
      </w:pPr>
      <w:bookmarkStart w:id="38" w:name="epm_38"/>
      <w:r>
        <w:rPr>
          <w:rFonts w:ascii="Arial" w:hAnsi="Arial" w:eastAsia="宋体"/>
          <w:b w:val="0"/>
          <w:i w:val="0"/>
        </w:rPr>
        <w:t>3.23 P23 · 法人凭证与三表</w:t>
      </w:r>
      <w:bookmarkEnd w:id="38"/>
    </w:p>
    <w:p>
      <w:r>
        <w:rPr>
          <w:rFonts w:ascii="Arial" w:hAnsi="Arial" w:eastAsia="宋体"/>
          <w:b w:val="0"/>
          <w:i w:val="0"/>
        </w:rPr>
        <w:t>用途：从完整年初余额和截至当前期的有效已记账凭证，按法人ERP科目映射生成试算余额、利润表、资产负债表、现金流量表及原行血缘，形成供分级合并使用的sourceType=erp财务源。</w:t>
      </w:r>
    </w:p>
    <w:p>
      <w:pPr>
        <w:pStyle w:val="Heading3"/>
      </w:pPr>
      <w:bookmarkStart w:id="39" w:name="epm_39"/>
      <w:r>
        <w:rPr>
          <w:rFonts w:ascii="Arial" w:hAnsi="Arial" w:eastAsia="宋体"/>
          <w:b w:val="0"/>
          <w:i w:val="0"/>
        </w:rPr>
        <w:t>3.23.1 生成和项目追溯</w:t>
      </w:r>
      <w:bookmarkEnd w:id="39"/>
    </w:p>
    <w:tbl>
      <w:tblPr>
        <w:tblStyle w:val="TableGrid"/>
        <w:tblW w:type="auto" w:w="0"/>
        <w:jc w:val="center"/>
        <w:tblLayout w:type="fixed"/>
        <w:tblLook w:firstColumn="1" w:firstRow="1" w:lastColumn="0" w:lastRow="0" w:noHBand="0" w:noVBand="1" w:val="04A0"/>
      </w:tblPr>
      <w:tblGrid>
        <w:gridCol w:w="1955"/>
        <w:gridCol w:w="3907"/>
        <w:gridCol w:w="3544"/>
      </w:tblGrid>
      <w:tr>
        <w:trPr>
          <w:cantSplit/>
          <w:tblHeader w:val="true"/>
        </w:trPr>
        <w:tc>
          <w:tcPr>
            <w:tcW w:type="dxa" w:w="195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按钮/交互</w:t>
            </w:r>
          </w:p>
        </w:tc>
        <w:tc>
          <w:tcPr>
            <w:tcW w:type="dxa" w:w="390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前置/服务端动作</w:t>
            </w:r>
          </w:p>
        </w:tc>
        <w:tc>
          <w:tcPr>
            <w:tcW w:type="dxa" w:w="354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成功产出</w:t>
            </w:r>
          </w:p>
        </w:tc>
      </w:tr>
      <w:tr>
        <w:trPr>
          <w:cantSplit/>
        </w:trPr>
        <w:tc>
          <w:tcPr>
            <w:tcW w:type="dxa" w:w="1955"/>
            <w:vAlign w:val="top"/>
            <w:tcMar>
              <w:top w:w="65" w:type="dxa"/>
              <w:bottom w:w="65" w:type="dxa"/>
              <w:left w:w="65" w:type="dxa"/>
              <w:right w:w="65" w:type="dxa"/>
            </w:tcMar>
          </w:tcPr>
          <w:p>
            <w:pPr>
              <w:spacing w:before="30" w:after="30" w:line="252" w:lineRule="auto"/>
            </w:pPr>
            <w:r>
              <w:rPr>
                <w:rFonts w:ascii="Arial" w:hAnsi="Arial" w:eastAsia="宋体"/>
                <w:b w:val="0"/>
                <w:i w:val="0"/>
                <w:sz w:val="19"/>
              </w:rPr>
              <w:t>独立法人选择</w:t>
            </w:r>
          </w:p>
        </w:tc>
        <w:tc>
          <w:tcPr>
            <w:tcW w:type="dxa" w:w="3907"/>
            <w:vAlign w:val="top"/>
            <w:tcMar>
              <w:top w:w="65" w:type="dxa"/>
              <w:bottom w:w="65" w:type="dxa"/>
              <w:left w:w="65" w:type="dxa"/>
              <w:right w:w="65" w:type="dxa"/>
            </w:tcMar>
          </w:tcPr>
          <w:p>
            <w:pPr>
              <w:spacing w:before="30" w:after="30" w:line="252" w:lineRule="auto"/>
            </w:pPr>
            <w:r>
              <w:rPr>
                <w:rFonts w:ascii="Arial" w:hAnsi="Arial" w:eastAsia="宋体"/>
                <w:b w:val="0"/>
                <w:i w:val="0"/>
                <w:sz w:val="19"/>
              </w:rPr>
              <w:t>读取当前ERP法人报告，不改变顶部管理范围</w:t>
            </w:r>
          </w:p>
        </w:tc>
        <w:tc>
          <w:tcPr>
            <w:tcW w:type="dxa" w:w="3544"/>
            <w:vAlign w:val="top"/>
            <w:tcMar>
              <w:top w:w="65" w:type="dxa"/>
              <w:bottom w:w="65" w:type="dxa"/>
              <w:left w:w="65" w:type="dxa"/>
              <w:right w:w="65" w:type="dxa"/>
            </w:tcMar>
          </w:tcPr>
          <w:p>
            <w:pPr>
              <w:spacing w:before="30" w:after="30" w:line="252" w:lineRule="auto"/>
            </w:pPr>
            <w:r>
              <w:rPr>
                <w:rFonts w:ascii="Arial" w:hAnsi="Arial" w:eastAsia="宋体"/>
                <w:b w:val="0"/>
                <w:i w:val="0"/>
                <w:sz w:val="19"/>
              </w:rPr>
              <w:t>本法人本位币、累计期间及有效性明确显示</w:t>
            </w:r>
          </w:p>
        </w:tc>
      </w:tr>
      <w:tr>
        <w:trPr>
          <w:cantSplit/>
        </w:trPr>
        <w:tc>
          <w:tcPr>
            <w:tcW w:type="dxa" w:w="19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生成当前法人三表源</w:t>
            </w:r>
          </w:p>
        </w:tc>
        <w:tc>
          <w:tcPr>
            <w:tcW w:type="dxa" w:w="39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有写权限；erp_report_generate指定entityIds；先重开依赖</w:t>
            </w:r>
          </w:p>
        </w:tc>
        <w:tc>
          <w:tcPr>
            <w:tcW w:type="dxa" w:w="35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由当前有效映射、年初余额及1月至本月凭证计算，保存源新版本及ledgerFingerprint</w:t>
            </w:r>
          </w:p>
        </w:tc>
      </w:tr>
      <w:tr>
        <w:trPr>
          <w:cantSplit/>
        </w:trPr>
        <w:tc>
          <w:tcPr>
            <w:tcW w:type="dxa" w:w="1955"/>
            <w:vAlign w:val="top"/>
            <w:tcMar>
              <w:top w:w="65" w:type="dxa"/>
              <w:bottom w:w="65" w:type="dxa"/>
              <w:left w:w="65" w:type="dxa"/>
              <w:right w:w="65" w:type="dxa"/>
            </w:tcMar>
          </w:tcPr>
          <w:p>
            <w:pPr>
              <w:spacing w:before="30" w:after="30" w:line="252" w:lineRule="auto"/>
            </w:pPr>
            <w:r>
              <w:rPr>
                <w:rFonts w:ascii="Arial" w:hAnsi="Arial" w:eastAsia="宋体"/>
                <w:b w:val="0"/>
                <w:i w:val="0"/>
                <w:sz w:val="19"/>
              </w:rPr>
              <w:t>生成全部已导入法人</w:t>
            </w:r>
          </w:p>
        </w:tc>
        <w:tc>
          <w:tcPr>
            <w:tcW w:type="dxa" w:w="3907"/>
            <w:vAlign w:val="top"/>
            <w:tcMar>
              <w:top w:w="65" w:type="dxa"/>
              <w:bottom w:w="65" w:type="dxa"/>
              <w:left w:w="65" w:type="dxa"/>
              <w:right w:w="65" w:type="dxa"/>
            </w:tcMar>
          </w:tcPr>
          <w:p>
            <w:pPr>
              <w:spacing w:before="30" w:after="30" w:line="252" w:lineRule="auto"/>
            </w:pPr>
            <w:r>
              <w:rPr>
                <w:rFonts w:ascii="Arial" w:hAnsi="Arial" w:eastAsia="宋体"/>
                <w:b w:val="0"/>
                <w:i w:val="0"/>
                <w:sz w:val="19"/>
              </w:rPr>
              <w:t>有写权限；收集有有效期初或凭证的法人</w:t>
            </w:r>
          </w:p>
        </w:tc>
        <w:tc>
          <w:tcPr>
            <w:tcW w:type="dxa" w:w="3544"/>
            <w:vAlign w:val="top"/>
            <w:tcMar>
              <w:top w:w="65" w:type="dxa"/>
              <w:bottom w:w="65" w:type="dxa"/>
              <w:left w:w="65" w:type="dxa"/>
              <w:right w:w="65" w:type="dxa"/>
            </w:tcMar>
          </w:tcPr>
          <w:p>
            <w:pPr>
              <w:spacing w:before="30" w:after="30" w:line="252" w:lineRule="auto"/>
            </w:pPr>
            <w:r>
              <w:rPr>
                <w:rFonts w:ascii="Arial" w:hAnsi="Arial" w:eastAsia="宋体"/>
                <w:b w:val="0"/>
                <w:i w:val="0"/>
                <w:sz w:val="19"/>
              </w:rPr>
              <w:t>整批生成，任一法人失败整批不提交；不对缺账的其他法人伪造零表</w:t>
            </w:r>
          </w:p>
        </w:tc>
      </w:tr>
      <w:tr>
        <w:trPr>
          <w:cantSplit/>
        </w:trPr>
        <w:tc>
          <w:tcPr>
            <w:tcW w:type="dxa" w:w="19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试算余额/利润/资产负债/现金流标签</w:t>
            </w:r>
          </w:p>
        </w:tc>
        <w:tc>
          <w:tcPr>
            <w:tcW w:type="dxa" w:w="39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已有派生报告</w:t>
            </w:r>
          </w:p>
        </w:tc>
        <w:tc>
          <w:tcPr>
            <w:tcW w:type="dxa" w:w="35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试算元两位，报表万元6位；每项可查看实际归因原凭证</w:t>
            </w:r>
          </w:p>
        </w:tc>
      </w:tr>
      <w:tr>
        <w:trPr>
          <w:cantSplit/>
        </w:trPr>
        <w:tc>
          <w:tcPr>
            <w:tcW w:type="dxa" w:w="1955"/>
            <w:vAlign w:val="top"/>
            <w:tcMar>
              <w:top w:w="65" w:type="dxa"/>
              <w:bottom w:w="65" w:type="dxa"/>
              <w:left w:w="65" w:type="dxa"/>
              <w:right w:w="65" w:type="dxa"/>
            </w:tcMar>
          </w:tcPr>
          <w:p>
            <w:pPr>
              <w:spacing w:before="30" w:after="30" w:line="252" w:lineRule="auto"/>
            </w:pPr>
            <w:r>
              <w:rPr>
                <w:rFonts w:ascii="Arial" w:hAnsi="Arial" w:eastAsia="宋体"/>
                <w:b w:val="0"/>
                <w:i w:val="0"/>
                <w:sz w:val="19"/>
              </w:rPr>
              <w:t>查看该法人原凭证/按科目原始行</w:t>
            </w:r>
          </w:p>
        </w:tc>
        <w:tc>
          <w:tcPr>
            <w:tcW w:type="dxa" w:w="3907"/>
            <w:vAlign w:val="top"/>
            <w:tcMar>
              <w:top w:w="65" w:type="dxa"/>
              <w:bottom w:w="65" w:type="dxa"/>
              <w:left w:w="65" w:type="dxa"/>
              <w:right w:w="65" w:type="dxa"/>
            </w:tcMar>
          </w:tcPr>
          <w:p>
            <w:pPr>
              <w:spacing w:before="30" w:after="30" w:line="252" w:lineRule="auto"/>
            </w:pPr>
            <w:r>
              <w:rPr>
                <w:rFonts w:ascii="Arial" w:hAnsi="Arial" w:eastAsia="宋体"/>
                <w:b w:val="0"/>
                <w:i w:val="0"/>
                <w:sz w:val="19"/>
              </w:rPr>
              <w:t>读取规范化行及原始来源</w:t>
            </w:r>
          </w:p>
        </w:tc>
        <w:tc>
          <w:tcPr>
            <w:tcW w:type="dxa" w:w="3544"/>
            <w:vAlign w:val="top"/>
            <w:tcMar>
              <w:top w:w="65" w:type="dxa"/>
              <w:bottom w:w="65" w:type="dxa"/>
              <w:left w:w="65" w:type="dxa"/>
              <w:right w:w="65" w:type="dxa"/>
            </w:tcMar>
          </w:tcPr>
          <w:p>
            <w:pPr>
              <w:spacing w:before="30" w:after="30" w:line="252" w:lineRule="auto"/>
            </w:pPr>
            <w:r>
              <w:rPr>
                <w:rFonts w:ascii="Arial" w:hAnsi="Arial" w:eastAsia="宋体"/>
                <w:b w:val="0"/>
                <w:i w:val="0"/>
                <w:sz w:val="19"/>
              </w:rPr>
              <w:t>显示元借贷、batchId/sourceRow和rawFields；可按允许范围补注</w:t>
            </w:r>
          </w:p>
        </w:tc>
      </w:tr>
      <w:tr>
        <w:trPr>
          <w:cantSplit/>
        </w:trPr>
        <w:tc>
          <w:tcPr>
            <w:tcW w:type="dxa" w:w="19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项目追到原始凭证</w:t>
            </w:r>
          </w:p>
        </w:tc>
        <w:tc>
          <w:tcPr>
            <w:tcW w:type="dxa" w:w="39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GET /api/erp/trace含entityId/month/area/field，可带resultId</w:t>
            </w:r>
          </w:p>
        </w:tc>
        <w:tc>
          <w:tcPr>
            <w:tcW w:type="dxa" w:w="35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当前源或精确历史源项目归因、原行、期初及完整同凭证相关行</w:t>
            </w:r>
          </w:p>
        </w:tc>
      </w:tr>
      <w:tr>
        <w:trPr>
          <w:cantSplit/>
        </w:trPr>
        <w:tc>
          <w:tcPr>
            <w:tcW w:type="dxa" w:w="1955"/>
            <w:vAlign w:val="top"/>
            <w:tcMar>
              <w:top w:w="65" w:type="dxa"/>
              <w:bottom w:w="65" w:type="dxa"/>
              <w:left w:w="65" w:type="dxa"/>
              <w:right w:w="65" w:type="dxa"/>
            </w:tcMar>
          </w:tcPr>
          <w:p>
            <w:pPr>
              <w:spacing w:before="30" w:after="30" w:line="252" w:lineRule="auto"/>
            </w:pPr>
            <w:r>
              <w:rPr>
                <w:rFonts w:ascii="Arial" w:hAnsi="Arial" w:eastAsia="宋体"/>
                <w:b w:val="0"/>
                <w:i w:val="0"/>
                <w:sz w:val="19"/>
              </w:rPr>
              <w:t>导出当前凭证证据/字段来源</w:t>
            </w:r>
          </w:p>
        </w:tc>
        <w:tc>
          <w:tcPr>
            <w:tcW w:type="dxa" w:w="3907"/>
            <w:vAlign w:val="top"/>
            <w:tcMar>
              <w:top w:w="65" w:type="dxa"/>
              <w:bottom w:w="65" w:type="dxa"/>
              <w:left w:w="65" w:type="dxa"/>
              <w:right w:w="65" w:type="dxa"/>
            </w:tcMar>
          </w:tcPr>
          <w:p>
            <w:pPr>
              <w:spacing w:before="30" w:after="30" w:line="252" w:lineRule="auto"/>
            </w:pPr>
            <w:r>
              <w:rPr>
                <w:rFonts w:ascii="Arial" w:hAnsi="Arial" w:eastAsia="宋体"/>
                <w:b w:val="0"/>
                <w:i w:val="0"/>
                <w:sz w:val="19"/>
              </w:rPr>
              <w:t>读取已展示结果</w:t>
            </w:r>
          </w:p>
        </w:tc>
        <w:tc>
          <w:tcPr>
            <w:tcW w:type="dxa" w:w="3544"/>
            <w:vAlign w:val="top"/>
            <w:tcMar>
              <w:top w:w="65" w:type="dxa"/>
              <w:bottom w:w="65" w:type="dxa"/>
              <w:left w:w="65" w:type="dxa"/>
              <w:right w:w="65" w:type="dxa"/>
            </w:tcMar>
          </w:tcPr>
          <w:p>
            <w:pPr>
              <w:spacing w:before="30" w:after="30" w:line="252" w:lineRule="auto"/>
            </w:pPr>
            <w:r>
              <w:rPr>
                <w:rFonts w:ascii="Arial" w:hAnsi="Arial" w:eastAsia="宋体"/>
                <w:b w:val="0"/>
                <w:i w:val="0"/>
                <w:sz w:val="19"/>
              </w:rPr>
              <w:t>真实下载筛选行或追溯JSON，不写回ERP</w:t>
            </w:r>
          </w:p>
        </w:tc>
      </w:tr>
    </w:tbl>
    <w:p>
      <w:pPr>
        <w:spacing w:after="40"/>
      </w:pPr>
    </w:p>
    <w:p>
      <w:r>
        <w:rPr>
          <w:rFonts w:ascii="Arial" w:hAnsi="Arial" w:eastAsia="宋体"/>
          <w:b w:val="0"/>
          <w:i w:val="0"/>
        </w:rPr>
        <w:t>FR-ERP05：逐法人先检查年初余额存在且借贷平衡，损益期初必须零；中途启用也需年初余额和1月起完整凭证，不把某月余额误当年初。所有科目须有本法人映射；金额币种等于法人本位币；凭证借贷平衡，方向按财务字段而非仅取借方正数相加。</w:t>
      </w:r>
    </w:p>
    <w:p>
      <w:r>
        <w:rPr>
          <w:rFonts w:ascii="Arial" w:hAnsi="Arial" w:eastAsia="宋体"/>
          <w:b w:val="0"/>
          <w:i w:val="0"/>
        </w:rPr>
        <w:t>FR-ERP06：利润由凭证损益字段累计，期末留存在期初基础上计入本期净利一次。损益结转凭证仅在整张平衡且只含损益/留存时从管理报表发生口径排除，原凭证及excludedClosingVouchers证据保留；夹带其他资产负债的异常“结转”不得静默略过。</w:t>
      </w:r>
    </w:p>
    <w:p>
      <w:r>
        <w:rPr>
          <w:rFonts w:ascii="Arial" w:hAnsi="Arial" w:eastAsia="宋体"/>
          <w:b w:val="0"/>
          <w:i w:val="0"/>
        </w:rPr>
        <w:t>FR-ERP07：现金流来自现金行明确分类，或同凭证对方科目无歧义的规则分类，保存classificationBasis。混合经营/投资/筹资的复合凭证无法唯一分类时拒绝生成，要求补注现金行或修ERP来源；不能拿现金净变动全倒挤到经营现金流。期初留存、资本事件/NCI/分红等仍受财务源模型约束。</w:t>
      </w:r>
    </w:p>
    <w:p>
      <w:r>
        <w:rPr>
          <w:rFonts w:ascii="Arial" w:hAnsi="Arial" w:eastAsia="宋体"/>
          <w:b w:val="0"/>
          <w:i w:val="0"/>
        </w:rPr>
        <w:t>FR-ERP08：source保存ledgerTrace、ledgerSnapshot、sourceType=erp、ledgerFingerprint。ledgerSnapshot冻结实际映射、期初、原凭证、批次、适配解释、已排除结转和当时补注；Result.sourceSnapshots继续带该源。合并要求当前ledgerFingerprint一致，手工改三表不能冒充已从最新凭证生成；无ERP账务的法人仍可走原完整三表源。</w:t>
      </w:r>
    </w:p>
    <w:p>
      <w:r>
        <w:rPr>
          <w:rFonts w:ascii="Arial" w:hAnsi="Arial" w:eastAsia="宋体"/>
          <w:b w:val="0"/>
          <w:i w:val="0"/>
        </w:rPr>
        <w:t>FR-ERP09：trace.rows只含所点字段实际归因分录，relatedVoucherRows另列同凭证完整借贷，openingRows是期初归因，不把全部同凭证行都算作所点收入。支持净利/毛利/资产/权益/现金变动等派生指标，列明contributingFields。传resultId时严格使用历史ledgerSnapshot；手工源无血缘返回no_erp_lineage，不能假显示零行作为已核验。</w:t>
      </w:r>
    </w:p>
    <w:p>
      <w:r>
        <w:rPr>
          <w:rFonts w:ascii="Arial" w:hAnsi="Arial" w:eastAsia="宋体"/>
          <w:b w:val="0"/>
          <w:i w:val="0"/>
        </w:rPr>
        <w:t>验收 AC-P23：科目期初和凭证生成的单体三表通过四项勾稽；一分原币金额转换0.000001万元并保持到报表/trace。现行ERP源新增凭证后旧报告变失效，正式合并被阻断，重生成才恢复。原结果追溯仍显示原分录/补注，不跳到最新账务；变更原币金额应修ERP重导，不在追溯面板修改账。</w:t>
      </w:r>
    </w:p>
    <w:p>
      <w:pPr>
        <w:pStyle w:val="Heading2"/>
      </w:pPr>
      <w:bookmarkStart w:id="40" w:name="epm_40"/>
      <w:r>
        <w:rPr>
          <w:rFonts w:ascii="Arial" w:hAnsi="Arial" w:eastAsia="宋体"/>
          <w:b w:val="0"/>
          <w:i w:val="0"/>
        </w:rPr>
        <w:t>3.24 P24 · 内部交易匹配与差异</w:t>
      </w:r>
      <w:bookmarkEnd w:id="40"/>
    </w:p>
    <w:p>
      <w:r>
        <w:rPr>
          <w:rFonts w:ascii="Arial" w:hAnsi="Arial" w:eastAsia="宋体"/>
          <w:b w:val="0"/>
          <w:i w:val="0"/>
        </w:rPr>
        <w:t>用途：使用P22原凭证/期初和P23当前单体源，在双方最低共同合并层按对方、共同ref、本位币、交易类型和月份核对，生成可审阅的自动销售/应收应付抵销；差异始终追到原行，未核清不能正式合并。</w:t>
      </w:r>
    </w:p>
    <w:p>
      <w:pPr>
        <w:pStyle w:val="Heading3"/>
      </w:pPr>
      <w:bookmarkStart w:id="41" w:name="epm_41"/>
      <w:r>
        <w:rPr>
          <w:rFonts w:ascii="Arial" w:hAnsi="Arial" w:eastAsia="宋体"/>
          <w:b w:val="0"/>
          <w:i w:val="0"/>
        </w:rPr>
        <w:t>3.24.1 事项结构和匹配规则</w:t>
      </w:r>
      <w:bookmarkEnd w:id="41"/>
    </w:p>
    <w:tbl>
      <w:tblPr>
        <w:tblStyle w:val="TableGrid"/>
        <w:tblW w:type="auto" w:w="0"/>
        <w:jc w:val="center"/>
        <w:tblLayout w:type="fixed"/>
        <w:tblLook w:firstColumn="1" w:firstRow="1" w:lastColumn="0" w:lastRow="0" w:noHBand="0" w:noVBand="1" w:val="04A0"/>
      </w:tblPr>
      <w:tblGrid>
        <w:gridCol w:w="1583"/>
        <w:gridCol w:w="3442"/>
        <w:gridCol w:w="4382"/>
      </w:tblGrid>
      <w:tr>
        <w:trPr>
          <w:cantSplit/>
          <w:tblHeader w:val="true"/>
        </w:trPr>
        <w:tc>
          <w:tcPr>
            <w:tcW w:type="dxa" w:w="158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事项</w:t>
            </w:r>
          </w:p>
        </w:tc>
        <w:tc>
          <w:tcPr>
            <w:tcW w:type="dxa" w:w="344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分组和相符条件</w:t>
            </w:r>
          </w:p>
        </w:tc>
        <w:tc>
          <w:tcPr>
            <w:tcW w:type="dxa" w:w="438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自动会计效果</w:t>
            </w:r>
          </w:p>
        </w:tc>
      </w:tr>
      <w:tr>
        <w:trPr>
          <w:cantSplit/>
        </w:trPr>
        <w:tc>
          <w:tcPr>
            <w:tcW w:type="dxa" w:w="1583"/>
            <w:vAlign w:val="top"/>
            <w:tcMar>
              <w:top w:w="65" w:type="dxa"/>
              <w:bottom w:w="65" w:type="dxa"/>
              <w:left w:w="65" w:type="dxa"/>
              <w:right w:w="65" w:type="dxa"/>
            </w:tcMar>
          </w:tcPr>
          <w:p>
            <w:pPr>
              <w:spacing w:before="30" w:after="30" w:line="252" w:lineRule="auto"/>
            </w:pPr>
            <w:r>
              <w:rPr>
                <w:rFonts w:ascii="Arial" w:hAnsi="Arial" w:eastAsia="宋体"/>
                <w:b w:val="0"/>
                <w:i w:val="0"/>
                <w:sz w:val="19"/>
              </w:rPr>
              <w:t>内部销售sales</w:t>
            </w:r>
          </w:p>
        </w:tc>
        <w:tc>
          <w:tcPr>
            <w:tcW w:type="dxa" w:w="3442"/>
            <w:vAlign w:val="top"/>
            <w:tcMar>
              <w:top w:w="65" w:type="dxa"/>
              <w:bottom w:w="65" w:type="dxa"/>
              <w:left w:w="65" w:type="dxa"/>
              <w:right w:w="65" w:type="dxa"/>
            </w:tcMar>
          </w:tcPr>
          <w:p>
            <w:pPr>
              <w:spacing w:before="30" w:after="30" w:line="252" w:lineRule="auto"/>
            </w:pPr>
            <w:r>
              <w:rPr>
                <w:rFonts w:ascii="Arial" w:hAnsi="Arial" w:eastAsia="宋体"/>
                <w:b w:val="0"/>
                <w:i w:val="0"/>
                <w:sz w:val="19"/>
              </w:rPr>
              <w:t>卖方收入与买方成本，双方/ref/本位币/发生月/最低共同层一致，金额等额</w:t>
            </w:r>
          </w:p>
        </w:tc>
        <w:tc>
          <w:tcPr>
            <w:tcW w:type="dxa" w:w="4382"/>
            <w:vAlign w:val="top"/>
            <w:tcMar>
              <w:top w:w="65" w:type="dxa"/>
              <w:bottom w:w="65" w:type="dxa"/>
              <w:left w:w="65" w:type="dxa"/>
              <w:right w:w="65" w:type="dxa"/>
            </w:tcMar>
          </w:tcPr>
          <w:p>
            <w:pPr>
              <w:spacing w:before="30" w:after="30" w:line="252" w:lineRule="auto"/>
            </w:pPr>
            <w:r>
              <w:rPr>
                <w:rFonts w:ascii="Arial" w:hAnsi="Arial" w:eastAsia="宋体"/>
                <w:b w:val="0"/>
                <w:i w:val="0"/>
                <w:sz w:val="19"/>
              </w:rPr>
              <w:t>借收入、贷成本；逐月effects revenue/cost各减少同额，净利不变</w:t>
            </w:r>
          </w:p>
        </w:tc>
      </w:tr>
      <w:tr>
        <w:trPr>
          <w:cantSplit/>
        </w:trPr>
        <w:tc>
          <w:tcPr>
            <w:tcW w:type="dxa" w:w="15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内部往来balances</w:t>
            </w:r>
          </w:p>
        </w:tc>
        <w:tc>
          <w:tcPr>
            <w:tcW w:type="dxa" w:w="34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应收方与应付方，双方/ref/同一本位币/最低共同层一致；期初和截至本期余额分别等额</w:t>
            </w:r>
          </w:p>
        </w:tc>
        <w:tc>
          <w:tcPr>
            <w:tcW w:type="dxa" w:w="438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借应付、贷应收；期末receivable/payable各冲amount，期初各冲openingAmount；不改损益现金流</w:t>
            </w:r>
          </w:p>
        </w:tc>
      </w:tr>
      <w:tr>
        <w:trPr>
          <w:cantSplit/>
        </w:trPr>
        <w:tc>
          <w:tcPr>
            <w:tcW w:type="dxa" w:w="1583"/>
            <w:vAlign w:val="top"/>
            <w:tcMar>
              <w:top w:w="65" w:type="dxa"/>
              <w:bottom w:w="65" w:type="dxa"/>
              <w:left w:w="65" w:type="dxa"/>
              <w:right w:w="65" w:type="dxa"/>
            </w:tcMar>
          </w:tcPr>
          <w:p>
            <w:pPr>
              <w:spacing w:before="30" w:after="30" w:line="252" w:lineRule="auto"/>
            </w:pPr>
            <w:r>
              <w:rPr>
                <w:rFonts w:ascii="Arial" w:hAnsi="Arial" w:eastAsia="宋体"/>
                <w:b w:val="0"/>
                <w:i w:val="0"/>
                <w:sz w:val="19"/>
              </w:rPr>
              <w:t>差异difference</w:t>
            </w:r>
          </w:p>
        </w:tc>
        <w:tc>
          <w:tcPr>
            <w:tcW w:type="dxa" w:w="3442"/>
            <w:vAlign w:val="top"/>
            <w:tcMar>
              <w:top w:w="65" w:type="dxa"/>
              <w:bottom w:w="65" w:type="dxa"/>
              <w:left w:w="65" w:type="dxa"/>
              <w:right w:w="65" w:type="dxa"/>
            </w:tcMar>
          </w:tcPr>
          <w:p>
            <w:pPr>
              <w:spacing w:before="30" w:after="30" w:line="252" w:lineRule="auto"/>
            </w:pPr>
            <w:r>
              <w:rPr>
                <w:rFonts w:ascii="Arial" w:hAnsi="Arial" w:eastAsia="宋体"/>
                <w:b w:val="0"/>
                <w:i w:val="0"/>
                <w:sz w:val="19"/>
              </w:rPr>
              <w:t>未知/冲突客商、缺共同号、单边、错期、金额或币种差、未映射/类型不符、负净额等</w:t>
            </w:r>
          </w:p>
        </w:tc>
        <w:tc>
          <w:tcPr>
            <w:tcW w:type="dxa" w:w="4382"/>
            <w:vAlign w:val="top"/>
            <w:tcMar>
              <w:top w:w="65" w:type="dxa"/>
              <w:bottom w:w="65" w:type="dxa"/>
              <w:left w:w="65" w:type="dxa"/>
              <w:right w:w="65" w:type="dxa"/>
            </w:tcMar>
          </w:tcPr>
          <w:p>
            <w:pPr>
              <w:spacing w:before="30" w:after="30" w:line="252" w:lineRule="auto"/>
            </w:pPr>
            <w:r>
              <w:rPr>
                <w:rFonts w:ascii="Arial" w:hAnsi="Arial" w:eastAsia="宋体"/>
                <w:b w:val="0"/>
                <w:i w:val="0"/>
                <w:sz w:val="19"/>
              </w:rPr>
              <w:t>不生成补差凭证，保留voucherRefs、双方金额及原始行供核对</w:t>
            </w:r>
          </w:p>
        </w:tc>
      </w:tr>
    </w:tbl>
    <w:p>
      <w:pPr>
        <w:spacing w:after="40"/>
      </w:pPr>
    </w:p>
    <w:p>
      <w:r>
        <w:rPr>
          <w:rFonts w:ascii="Arial" w:hAnsi="Arial" w:eastAsia="宋体"/>
          <w:b w:val="0"/>
          <w:i w:val="0"/>
        </w:rPr>
        <w:t>匹配结果只属于当前最低共同层。鸿旺层的事项在集团层不再返回为集团新事项；集团引用已签核鸿旺结果继承其抵销。跨法人不同本位币抵销不在本轮自动支持范围，不能使用集团显示币种掩盖账务币种差异。净红字交易或反向余额为负时列待人工核对差异，不强转正金额。</w:t>
      </w:r>
    </w:p>
    <w:p>
      <w:pPr>
        <w:pStyle w:val="Heading3"/>
      </w:pPr>
      <w:bookmarkStart w:id="42" w:name="epm_42"/>
      <w:r>
        <w:rPr>
          <w:rFonts w:ascii="Arial" w:hAnsi="Arial" w:eastAsia="宋体"/>
          <w:b w:val="0"/>
          <w:i w:val="0"/>
        </w:rPr>
        <w:t>3.24.2 按钮及状态控制</w:t>
      </w:r>
      <w:bookmarkEnd w:id="42"/>
    </w:p>
    <w:tbl>
      <w:tblPr>
        <w:tblStyle w:val="TableGrid"/>
        <w:tblW w:type="auto" w:w="0"/>
        <w:jc w:val="center"/>
        <w:tblLayout w:type="fixed"/>
        <w:tblLook w:firstColumn="1" w:firstRow="1" w:lastColumn="0" w:lastRow="0" w:noHBand="0" w:noVBand="1" w:val="04A0"/>
      </w:tblPr>
      <w:tblGrid>
        <w:gridCol w:w="1562"/>
        <w:gridCol w:w="3784"/>
        <w:gridCol w:w="4060"/>
      </w:tblGrid>
      <w:tr>
        <w:trPr>
          <w:cantSplit/>
          <w:tblHeader w:val="true"/>
        </w:trPr>
        <w:tc>
          <w:tcPr>
            <w:tcW w:type="dxa" w:w="156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按钮/交互</w:t>
            </w:r>
          </w:p>
        </w:tc>
        <w:tc>
          <w:tcPr>
            <w:tcW w:type="dxa" w:w="378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前置/服务端动作</w:t>
            </w:r>
          </w:p>
        </w:tc>
        <w:tc>
          <w:tcPr>
            <w:tcW w:type="dxa" w:w="406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成功产出与保护</w:t>
            </w:r>
          </w:p>
        </w:tc>
      </w:tr>
      <w:tr>
        <w:trPr>
          <w:cantSplit/>
        </w:trPr>
        <w:tc>
          <w:tcPr>
            <w:tcW w:type="dxa" w:w="1562"/>
            <w:vAlign w:val="top"/>
            <w:tcMar>
              <w:top w:w="65" w:type="dxa"/>
              <w:bottom w:w="65" w:type="dxa"/>
              <w:left w:w="65" w:type="dxa"/>
              <w:right w:w="65" w:type="dxa"/>
            </w:tcMar>
          </w:tcPr>
          <w:p>
            <w:pPr>
              <w:spacing w:before="30" w:after="30" w:line="252" w:lineRule="auto"/>
            </w:pPr>
            <w:r>
              <w:rPr>
                <w:rFonts w:ascii="Arial" w:hAnsi="Arial" w:eastAsia="宋体"/>
                <w:b w:val="0"/>
                <w:i w:val="0"/>
                <w:sz w:val="19"/>
              </w:rPr>
              <w:t>扫描本层内部交易</w:t>
            </w:r>
          </w:p>
        </w:tc>
        <w:tc>
          <w:tcPr>
            <w:tcW w:type="dxa" w:w="3784"/>
            <w:vAlign w:val="top"/>
            <w:tcMar>
              <w:top w:w="65" w:type="dxa"/>
              <w:bottom w:w="65" w:type="dxa"/>
              <w:left w:w="65" w:type="dxa"/>
              <w:right w:w="65" w:type="dxa"/>
            </w:tcMar>
          </w:tcPr>
          <w:p>
            <w:pPr>
              <w:spacing w:before="30" w:after="30" w:line="252" w:lineRule="auto"/>
            </w:pPr>
            <w:r>
              <w:rPr>
                <w:rFonts w:ascii="Arial" w:hAnsi="Arial" w:eastAsia="宋体"/>
                <w:b w:val="0"/>
                <w:i w:val="0"/>
                <w:sz w:val="19"/>
              </w:rPr>
              <w:t>有写权限；erp_match_run</w:t>
            </w:r>
          </w:p>
        </w:tc>
        <w:tc>
          <w:tcPr>
            <w:tcW w:type="dxa" w:w="4060"/>
            <w:vAlign w:val="top"/>
            <w:tcMar>
              <w:top w:w="65" w:type="dxa"/>
              <w:bottom w:w="65" w:type="dxa"/>
              <w:left w:w="65" w:type="dxa"/>
              <w:right w:w="65" w:type="dxa"/>
            </w:tcMar>
          </w:tcPr>
          <w:p>
            <w:pPr>
              <w:spacing w:before="30" w:after="30" w:line="252" w:lineRule="auto"/>
            </w:pPr>
            <w:r>
              <w:rPr>
                <w:rFonts w:ascii="Arial" w:hAnsi="Arial" w:eastAsia="宋体"/>
                <w:b w:val="0"/>
                <w:i w:val="0"/>
                <w:sz w:val="19"/>
              </w:rPr>
              <w:t>保存当前ERP输入指纹、matches/differences及valid；任何差异不自动平账</w:t>
            </w:r>
          </w:p>
        </w:tc>
      </w:tr>
      <w:tr>
        <w:trPr>
          <w:cantSplit/>
        </w:trPr>
        <w:tc>
          <w:tcPr>
            <w:tcW w:type="dxa" w:w="15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准确匹配/差异明细</w:t>
            </w:r>
          </w:p>
        </w:tc>
        <w:tc>
          <w:tcPr>
            <w:tcW w:type="dxa" w:w="37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指定match或difference</w:t>
            </w:r>
          </w:p>
        </w:tc>
        <w:tc>
          <w:tcPr>
            <w:tcW w:type="dxa" w:w="40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展示双方原凭证和期初来源；可转允许的规范化补注</w:t>
            </w:r>
          </w:p>
        </w:tc>
      </w:tr>
      <w:tr>
        <w:trPr>
          <w:cantSplit/>
        </w:trPr>
        <w:tc>
          <w:tcPr>
            <w:tcW w:type="dxa" w:w="1562"/>
            <w:vAlign w:val="top"/>
            <w:tcMar>
              <w:top w:w="65" w:type="dxa"/>
              <w:bottom w:w="65" w:type="dxa"/>
              <w:left w:w="65" w:type="dxa"/>
              <w:right w:w="65" w:type="dxa"/>
            </w:tcMar>
          </w:tcPr>
          <w:p>
            <w:pPr>
              <w:spacing w:before="30" w:after="30" w:line="252" w:lineRule="auto"/>
            </w:pPr>
            <w:r>
              <w:rPr>
                <w:rFonts w:ascii="Arial" w:hAnsi="Arial" w:eastAsia="宋体"/>
                <w:b w:val="0"/>
                <w:i w:val="0"/>
                <w:sz w:val="19"/>
              </w:rPr>
              <w:t>确认停用本层预置交易抵销</w:t>
            </w:r>
          </w:p>
        </w:tc>
        <w:tc>
          <w:tcPr>
            <w:tcW w:type="dxa" w:w="3784"/>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负责人；先重开本层/祖先；原因；erp_demo_eliminations_replace</w:t>
            </w:r>
          </w:p>
        </w:tc>
        <w:tc>
          <w:tcPr>
            <w:tcW w:type="dxa" w:w="4060"/>
            <w:vAlign w:val="top"/>
            <w:tcMar>
              <w:top w:w="65" w:type="dxa"/>
              <w:bottom w:w="65" w:type="dxa"/>
              <w:left w:w="65" w:type="dxa"/>
              <w:right w:w="65" w:type="dxa"/>
            </w:tcMar>
          </w:tcPr>
          <w:p>
            <w:pPr>
              <w:spacing w:before="30" w:after="30" w:line="252" w:lineRule="auto"/>
            </w:pPr>
            <w:r>
              <w:rPr>
                <w:rFonts w:ascii="Arial" w:hAnsi="Arial" w:eastAsia="宋体"/>
                <w:b w:val="0"/>
                <w:i w:val="0"/>
                <w:sz w:val="19"/>
              </w:rPr>
              <w:t>仅当前层/期间seedOrigin初始化销售100/50停用，保留投资950、用户手工、历史</w:t>
            </w:r>
          </w:p>
        </w:tc>
      </w:tr>
      <w:tr>
        <w:trPr>
          <w:cantSplit/>
        </w:trPr>
        <w:tc>
          <w:tcPr>
            <w:tcW w:type="dxa" w:w="15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准确匹配项生成抵销草稿</w:t>
            </w:r>
          </w:p>
        </w:tc>
        <w:tc>
          <w:tcPr>
            <w:tcW w:type="dxa" w:w="37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勾选未生成准确项；匹配版本有效、预置冲突已显式转换；erp_elimination_generate</w:t>
            </w:r>
          </w:p>
        </w:tc>
        <w:tc>
          <w:tcPr>
            <w:tcW w:type="dxa" w:w="40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生成有journalLines、effects、match来源和voucherRefs的草稿；同版本重复点击幂等</w:t>
            </w:r>
          </w:p>
        </w:tc>
      </w:tr>
      <w:tr>
        <w:trPr>
          <w:cantSplit/>
        </w:trPr>
        <w:tc>
          <w:tcPr>
            <w:tcW w:type="dxa" w:w="1562"/>
            <w:vAlign w:val="top"/>
            <w:tcMar>
              <w:top w:w="65" w:type="dxa"/>
              <w:bottom w:w="65" w:type="dxa"/>
              <w:left w:w="65" w:type="dxa"/>
              <w:right w:w="65" w:type="dxa"/>
            </w:tcMar>
          </w:tcPr>
          <w:p>
            <w:pPr>
              <w:spacing w:before="30" w:after="30" w:line="252" w:lineRule="auto"/>
            </w:pPr>
            <w:r>
              <w:rPr>
                <w:rFonts w:ascii="Arial" w:hAnsi="Arial" w:eastAsia="宋体"/>
                <w:b w:val="0"/>
                <w:i w:val="0"/>
                <w:sz w:val="19"/>
              </w:rPr>
              <w:t>单张审批</w:t>
            </w:r>
          </w:p>
        </w:tc>
        <w:tc>
          <w:tcPr>
            <w:tcW w:type="dxa" w:w="3784"/>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负责人；正式elimination_approve校验</w:t>
            </w:r>
          </w:p>
        </w:tc>
        <w:tc>
          <w:tcPr>
            <w:tcW w:type="dxa" w:w="4060"/>
            <w:vAlign w:val="top"/>
            <w:tcMar>
              <w:top w:w="65" w:type="dxa"/>
              <w:bottom w:w="65" w:type="dxa"/>
              <w:left w:w="65" w:type="dxa"/>
              <w:right w:w="65" w:type="dxa"/>
            </w:tcMar>
          </w:tcPr>
          <w:p>
            <w:pPr>
              <w:spacing w:before="30" w:after="30" w:line="252" w:lineRule="auto"/>
            </w:pPr>
            <w:r>
              <w:rPr>
                <w:rFonts w:ascii="Arial" w:hAnsi="Arial" w:eastAsia="宋体"/>
                <w:b w:val="0"/>
                <w:i w:val="0"/>
                <w:sz w:val="19"/>
              </w:rPr>
              <w:t>批准该张，仍需本层计算签核</w:t>
            </w:r>
          </w:p>
        </w:tc>
      </w:tr>
      <w:tr>
        <w:trPr>
          <w:cantSplit/>
        </w:trPr>
        <w:tc>
          <w:tcPr>
            <w:tcW w:type="dxa" w:w="15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审批本层自动抵销草稿</w:t>
            </w:r>
          </w:p>
        </w:tc>
        <w:tc>
          <w:tcPr>
            <w:tcW w:type="dxa" w:w="37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负责人；原因；erp_eliminations_approve</w:t>
            </w:r>
          </w:p>
        </w:tc>
        <w:tc>
          <w:tcPr>
            <w:tcW w:type="dxa" w:w="40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逐张执行正式校验，任何失败整批回滚，不审批手工事项</w:t>
            </w:r>
          </w:p>
        </w:tc>
      </w:tr>
      <w:tr>
        <w:trPr>
          <w:cantSplit/>
        </w:trPr>
        <w:tc>
          <w:tcPr>
            <w:tcW w:type="dxa" w:w="1562"/>
            <w:vAlign w:val="top"/>
            <w:tcMar>
              <w:top w:w="65" w:type="dxa"/>
              <w:bottom w:w="65" w:type="dxa"/>
              <w:left w:w="65" w:type="dxa"/>
              <w:right w:w="65" w:type="dxa"/>
            </w:tcMar>
          </w:tcPr>
          <w:p>
            <w:pPr>
              <w:spacing w:before="30" w:after="30" w:line="252" w:lineRule="auto"/>
            </w:pPr>
            <w:r>
              <w:rPr>
                <w:rFonts w:ascii="Arial" w:hAnsi="Arial" w:eastAsia="宋体"/>
                <w:b w:val="0"/>
                <w:i w:val="0"/>
                <w:sz w:val="19"/>
              </w:rPr>
              <w:t>计算与签核本层</w:t>
            </w:r>
          </w:p>
        </w:tc>
        <w:tc>
          <w:tcPr>
            <w:tcW w:type="dxa" w:w="3784"/>
            <w:vAlign w:val="top"/>
            <w:tcMar>
              <w:top w:w="65" w:type="dxa"/>
              <w:bottom w:w="65" w:type="dxa"/>
              <w:left w:w="65" w:type="dxa"/>
              <w:right w:w="65" w:type="dxa"/>
            </w:tcMar>
          </w:tcPr>
          <w:p>
            <w:pPr>
              <w:spacing w:before="30" w:after="30" w:line="252" w:lineRule="auto"/>
            </w:pPr>
            <w:r>
              <w:rPr>
                <w:rFonts w:ascii="Arial" w:hAnsi="Arial" w:eastAsia="宋体"/>
                <w:b w:val="0"/>
                <w:i w:val="0"/>
                <w:sz w:val="19"/>
              </w:rPr>
              <w:t>源/匹配/差异/抵销ERP前置及原子签核前置全部通过</w:t>
            </w:r>
          </w:p>
        </w:tc>
        <w:tc>
          <w:tcPr>
            <w:tcW w:type="dxa" w:w="4060"/>
            <w:vAlign w:val="top"/>
            <w:tcMar>
              <w:top w:w="65" w:type="dxa"/>
              <w:bottom w:w="65" w:type="dxa"/>
              <w:left w:w="65" w:type="dxa"/>
              <w:right w:w="65" w:type="dxa"/>
            </w:tcMar>
          </w:tcPr>
          <w:p>
            <w:pPr>
              <w:spacing w:before="30" w:after="30" w:line="252" w:lineRule="auto"/>
            </w:pPr>
            <w:r>
              <w:rPr>
                <w:rFonts w:ascii="Arial" w:hAnsi="Arial" w:eastAsia="宋体"/>
                <w:b w:val="0"/>
                <w:i w:val="0"/>
                <w:sz w:val="19"/>
              </w:rPr>
              <w:t>先鸿旺/海外，后集团，保留完整自动抵销及原凭证血缘</w:t>
            </w:r>
          </w:p>
        </w:tc>
      </w:tr>
    </w:tbl>
    <w:p>
      <w:pPr>
        <w:spacing w:after="40"/>
      </w:pPr>
    </w:p>
    <w:p>
      <w:r>
        <w:rPr>
          <w:rFonts w:ascii="Arial" w:hAnsi="Arial" w:eastAsia="宋体"/>
          <w:b w:val="0"/>
          <w:i w:val="0"/>
        </w:rPr>
        <w:t>FR-ERP10：生成草稿不等于已审批或已合并。journalLines明确借贷及单位，销售借收入贷成本，往来借应付贷应收；effects与账务分录一致。当前系统不把这些分录写回NC。</w:t>
      </w:r>
    </w:p>
    <w:p>
      <w:r>
        <w:rPr>
          <w:rFonts w:ascii="Arial" w:hAnsi="Arial" w:eastAsia="宋体"/>
          <w:b w:val="0"/>
          <w:i w:val="0"/>
        </w:rPr>
        <w:t>FR-ERP11：ERP输入（科目、期初、凭证、有效批次或规范化补注）变化后，源报告、相关匹配、结果和旧自动抵销失效；旧auto变“来源失效”，不能再审批/正式使用。重跑匹配后旧签名记录停用，再从新输入签名生成新草稿。sourceId包含匹配及输入签名，防止重复或旧来源继续生效。</w:t>
      </w:r>
    </w:p>
    <w:p>
      <w:r>
        <w:rPr>
          <w:rFonts w:ascii="Arial" w:hAnsi="Arial" w:eastAsia="宋体"/>
          <w:b w:val="0"/>
          <w:i w:val="0"/>
        </w:rPr>
        <w:t>FR-ERP12：本层存在未解决differences，即使有若干准确事项已生成，也必须阻断正式合并；相符事项全部生成并审批、预置模式转换完成、所有ERP法人源为当前账务派生后，才允许进入原逐层签核流程。不能“忽略差异”“按金额补齐”或以手工源覆盖绕过。</w:t>
      </w:r>
    </w:p>
    <w:p>
      <w:r>
        <w:rPr>
          <w:rFonts w:ascii="Arial" w:hAnsi="Arial" w:eastAsia="宋体"/>
          <w:b w:val="0"/>
          <w:i w:val="0"/>
        </w:rPr>
        <w:t>FR-ERP13：普通真实NC文件导入后也须明确由负责人从本层初始化示例抵销切到凭证模式，防原100/50与自动匹配双扣。仅载入内置样例动作在明确替换确认下停用相关示例；配置或导入不应静默删除用户手工抵销、投资权益和历史结果。</w:t>
      </w:r>
    </w:p>
    <w:p>
      <w:r>
        <w:rPr>
          <w:rFonts w:ascii="Arial" w:hAnsi="Arial" w:eastAsia="宋体"/>
          <w:b w:val="0"/>
          <w:i w:val="0"/>
        </w:rPr>
        <w:t>验收 AC-P24：内置396分录样例在鸿旺产生18项（9月度sales合计100、9项余额合计100），集团仅9项月度sales合计50；逐张或批审后HW1400/450、集团2650/770/资产2370/CTA74/现金fx90。实际NC48分录文件另有现金销售80、未收销售20及AR/AP20、集团销售50，按它自身来源形成匹配，不能套396样例的事项数。缺ref可补注并重生/重配；金额差须修ERP重导，始终不倒挤。</w:t>
      </w:r>
    </w:p>
    <w:p>
      <w:pPr>
        <w:pStyle w:val="Heading1"/>
      </w:pPr>
      <w:bookmarkStart w:id="43" w:name="epm_43"/>
      <w:r>
        <w:rPr>
          <w:rFonts w:ascii="Arial" w:hAnsi="Arial" w:eastAsia="宋体"/>
          <w:b w:val="0"/>
          <w:i w:val="0"/>
        </w:rPr>
        <w:t>四、端到端业务流转与状态机</w:t>
      </w:r>
      <w:bookmarkEnd w:id="43"/>
    </w:p>
    <w:p>
      <w:pPr>
        <w:pStyle w:val="Heading2"/>
      </w:pPr>
      <w:bookmarkStart w:id="44" w:name="epm_44"/>
      <w:r>
        <w:rPr>
          <w:rFonts w:ascii="Arial" w:hAnsi="Arial" w:eastAsia="宋体"/>
          <w:b w:val="0"/>
          <w:i w:val="0"/>
        </w:rPr>
        <w:t>4.1 初始组织与计算顺序</w:t>
      </w:r>
      <w:bookmarkEnd w:id="44"/>
    </w:p>
    <w:tbl>
      <w:tblPr>
        <w:tblStyle w:val="TableGrid"/>
        <w:tblW w:type="auto" w:w="0"/>
        <w:jc w:val="center"/>
        <w:tblLayout w:type="fixed"/>
        <w:tblLook w:firstColumn="1" w:firstRow="1" w:lastColumn="0" w:lastRow="0" w:noHBand="0" w:noVBand="1" w:val="04A0"/>
      </w:tblPr>
      <w:tblGrid>
        <w:gridCol w:w="954"/>
        <w:gridCol w:w="2817"/>
        <w:gridCol w:w="2516"/>
        <w:gridCol w:w="1350"/>
        <w:gridCol w:w="1769"/>
      </w:tblGrid>
      <w:tr>
        <w:trPr>
          <w:cantSplit/>
          <w:tblHeader w:val="true"/>
        </w:trPr>
        <w:tc>
          <w:tcPr>
            <w:tcW w:type="dxa" w:w="95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层级</w:t>
            </w:r>
          </w:p>
        </w:tc>
        <w:tc>
          <w:tcPr>
            <w:tcW w:type="dxa" w:w="281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管理范围</w:t>
            </w:r>
          </w:p>
        </w:tc>
        <w:tc>
          <w:tcPr>
            <w:tcW w:type="dxa" w:w="251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直接输入</w:t>
            </w:r>
          </w:p>
        </w:tc>
        <w:tc>
          <w:tcPr>
            <w:tcW w:type="dxa" w:w="135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报表币种</w:t>
            </w:r>
          </w:p>
        </w:tc>
        <w:tc>
          <w:tcPr>
            <w:tcW w:type="dxa" w:w="176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真实持股说明</w:t>
            </w:r>
          </w:p>
        </w:tc>
      </w:tr>
      <w:tr>
        <w:trPr>
          <w:cantSplit/>
        </w:trPr>
        <w:tc>
          <w:tcPr>
            <w:tcW w:type="dxa" w:w="954"/>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w:t>
            </w:r>
          </w:p>
        </w:tc>
        <w:tc>
          <w:tcPr>
            <w:tcW w:type="dxa" w:w="2817"/>
            <w:vAlign w:val="top"/>
            <w:tcMar>
              <w:top w:w="65" w:type="dxa"/>
              <w:bottom w:w="65" w:type="dxa"/>
              <w:left w:w="65" w:type="dxa"/>
              <w:right w:w="65" w:type="dxa"/>
            </w:tcMar>
          </w:tcPr>
          <w:p>
            <w:pPr>
              <w:spacing w:before="30" w:after="30" w:line="252" w:lineRule="auto"/>
            </w:pPr>
            <w:r>
              <w:rPr>
                <w:rFonts w:ascii="Arial" w:hAnsi="Arial" w:eastAsia="宋体"/>
                <w:b w:val="0"/>
                <w:i w:val="0"/>
                <w:sz w:val="18"/>
              </w:rPr>
              <w:t>TY、HW、HW_CAT、HW_ELEC、OTHER、OS_A、OS_B</w:t>
            </w:r>
          </w:p>
        </w:tc>
        <w:tc>
          <w:tcPr>
            <w:tcW w:type="dxa" w:w="2516"/>
            <w:vAlign w:val="top"/>
            <w:tcMar>
              <w:top w:w="65" w:type="dxa"/>
              <w:bottom w:w="65" w:type="dxa"/>
              <w:left w:w="65" w:type="dxa"/>
              <w:right w:w="65" w:type="dxa"/>
            </w:tcMar>
          </w:tcPr>
          <w:p>
            <w:pPr>
              <w:spacing w:before="30" w:after="30" w:line="252" w:lineRule="auto"/>
            </w:pPr>
            <w:r>
              <w:rPr>
                <w:rFonts w:ascii="Arial" w:hAnsi="Arial" w:eastAsia="宋体"/>
                <w:b w:val="0"/>
                <w:i w:val="0"/>
                <w:sz w:val="18"/>
              </w:rPr>
              <w:t>各自完整本位币三表源</w:t>
            </w:r>
          </w:p>
        </w:tc>
        <w:tc>
          <w:tcPr>
            <w:tcW w:type="dxa" w:w="1350"/>
            <w:vAlign w:val="top"/>
            <w:tcMar>
              <w:top w:w="65" w:type="dxa"/>
              <w:bottom w:w="65" w:type="dxa"/>
              <w:left w:w="65" w:type="dxa"/>
              <w:right w:w="65" w:type="dxa"/>
            </w:tcMar>
          </w:tcPr>
          <w:p>
            <w:pPr>
              <w:spacing w:before="30" w:after="30" w:line="252" w:lineRule="auto"/>
            </w:pPr>
            <w:r>
              <w:rPr>
                <w:rFonts w:ascii="Arial" w:hAnsi="Arial" w:eastAsia="宋体"/>
                <w:b w:val="0"/>
                <w:i w:val="0"/>
                <w:sz w:val="18"/>
              </w:rPr>
              <w:t>境内CNY、海外USD</w:t>
            </w:r>
          </w:p>
        </w:tc>
        <w:tc>
          <w:tcPr>
            <w:tcW w:type="dxa" w:w="1769"/>
            <w:vAlign w:val="top"/>
            <w:tcMar>
              <w:top w:w="65" w:type="dxa"/>
              <w:bottom w:w="65" w:type="dxa"/>
              <w:left w:w="65" w:type="dxa"/>
              <w:right w:w="65" w:type="dxa"/>
            </w:tcMar>
          </w:tcPr>
          <w:p>
            <w:pPr>
              <w:spacing w:before="30" w:after="30" w:line="252" w:lineRule="auto"/>
            </w:pPr>
            <w:r>
              <w:rPr>
                <w:rFonts w:ascii="Arial" w:hAnsi="Arial" w:eastAsia="宋体"/>
                <w:b w:val="0"/>
                <w:i w:val="0"/>
                <w:sz w:val="18"/>
              </w:rPr>
              <w:t>TY按100%持有其他六家示例维护</w:t>
            </w:r>
          </w:p>
        </w:tc>
      </w:tr>
      <w:tr>
        <w:trPr>
          <w:cantSplit/>
        </w:trPr>
        <w:tc>
          <w:tcPr>
            <w:tcW w:type="dxa" w:w="9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小合并</w:t>
            </w:r>
          </w:p>
        </w:tc>
        <w:tc>
          <w:tcPr>
            <w:tcW w:type="dxa" w:w="281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HW_GROUP 鸿旺小合并</w:t>
            </w:r>
          </w:p>
        </w:tc>
        <w:tc>
          <w:tcPr>
            <w:tcW w:type="dxa" w:w="25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HW、HW_CAT、HW_ELEC</w:t>
            </w:r>
          </w:p>
        </w:tc>
        <w:tc>
          <w:tcPr>
            <w:tcW w:type="dxa" w:w="13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CNY</w:t>
            </w:r>
          </w:p>
        </w:tc>
        <w:tc>
          <w:tcPr>
            <w:tcW w:type="dxa" w:w="17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管理归属不新造HW持股</w:t>
            </w:r>
          </w:p>
        </w:tc>
      </w:tr>
      <w:tr>
        <w:trPr>
          <w:cantSplit/>
        </w:trPr>
        <w:tc>
          <w:tcPr>
            <w:tcW w:type="dxa" w:w="954"/>
            <w:vAlign w:val="top"/>
            <w:tcMar>
              <w:top w:w="65" w:type="dxa"/>
              <w:bottom w:w="65" w:type="dxa"/>
              <w:left w:w="65" w:type="dxa"/>
              <w:right w:w="65" w:type="dxa"/>
            </w:tcMar>
          </w:tcPr>
          <w:p>
            <w:pPr>
              <w:spacing w:before="30" w:after="30" w:line="252" w:lineRule="auto"/>
            </w:pPr>
            <w:r>
              <w:rPr>
                <w:rFonts w:ascii="Arial" w:hAnsi="Arial" w:eastAsia="宋体"/>
                <w:b w:val="0"/>
                <w:i w:val="0"/>
                <w:sz w:val="18"/>
              </w:rPr>
              <w:t>小合并</w:t>
            </w:r>
          </w:p>
        </w:tc>
        <w:tc>
          <w:tcPr>
            <w:tcW w:type="dxa" w:w="2817"/>
            <w:vAlign w:val="top"/>
            <w:tcMar>
              <w:top w:w="65" w:type="dxa"/>
              <w:bottom w:w="65" w:type="dxa"/>
              <w:left w:w="65" w:type="dxa"/>
              <w:right w:w="65" w:type="dxa"/>
            </w:tcMar>
          </w:tcPr>
          <w:p>
            <w:pPr>
              <w:spacing w:before="30" w:after="30" w:line="252" w:lineRule="auto"/>
            </w:pPr>
            <w:r>
              <w:rPr>
                <w:rFonts w:ascii="Arial" w:hAnsi="Arial" w:eastAsia="宋体"/>
                <w:b w:val="0"/>
                <w:i w:val="0"/>
                <w:sz w:val="18"/>
              </w:rPr>
              <w:t>OS_GROUP 海外小合并</w:t>
            </w:r>
          </w:p>
        </w:tc>
        <w:tc>
          <w:tcPr>
            <w:tcW w:type="dxa" w:w="2516"/>
            <w:vAlign w:val="top"/>
            <w:tcMar>
              <w:top w:w="65" w:type="dxa"/>
              <w:bottom w:w="65" w:type="dxa"/>
              <w:left w:w="65" w:type="dxa"/>
              <w:right w:w="65" w:type="dxa"/>
            </w:tcMar>
          </w:tcPr>
          <w:p>
            <w:pPr>
              <w:spacing w:before="30" w:after="30" w:line="252" w:lineRule="auto"/>
            </w:pPr>
            <w:r>
              <w:rPr>
                <w:rFonts w:ascii="Arial" w:hAnsi="Arial" w:eastAsia="宋体"/>
                <w:b w:val="0"/>
                <w:i w:val="0"/>
                <w:sz w:val="18"/>
              </w:rPr>
              <w:t>OS_A、OS_B</w:t>
            </w:r>
          </w:p>
        </w:tc>
        <w:tc>
          <w:tcPr>
            <w:tcW w:type="dxa" w:w="1350"/>
            <w:vAlign w:val="top"/>
            <w:tcMar>
              <w:top w:w="65" w:type="dxa"/>
              <w:bottom w:w="65" w:type="dxa"/>
              <w:left w:w="65" w:type="dxa"/>
              <w:right w:w="65" w:type="dxa"/>
            </w:tcMar>
          </w:tcPr>
          <w:p>
            <w:pPr>
              <w:spacing w:before="30" w:after="30" w:line="252" w:lineRule="auto"/>
            </w:pPr>
            <w:r>
              <w:rPr>
                <w:rFonts w:ascii="Arial" w:hAnsi="Arial" w:eastAsia="宋体"/>
                <w:b w:val="0"/>
                <w:i w:val="0"/>
                <w:sz w:val="18"/>
              </w:rPr>
              <w:t>USD</w:t>
            </w:r>
          </w:p>
        </w:tc>
        <w:tc>
          <w:tcPr>
            <w:tcW w:type="dxa" w:w="1769"/>
            <w:vAlign w:val="top"/>
            <w:tcMar>
              <w:top w:w="65" w:type="dxa"/>
              <w:bottom w:w="65" w:type="dxa"/>
              <w:left w:w="65" w:type="dxa"/>
              <w:right w:w="65" w:type="dxa"/>
            </w:tcMar>
          </w:tcPr>
          <w:p>
            <w:pPr>
              <w:spacing w:before="30" w:after="30" w:line="252" w:lineRule="auto"/>
            </w:pPr>
            <w:r>
              <w:rPr>
                <w:rFonts w:ascii="Arial" w:hAnsi="Arial" w:eastAsia="宋体"/>
                <w:b w:val="0"/>
                <w:i w:val="0"/>
                <w:sz w:val="18"/>
              </w:rPr>
              <w:t>先在原币合并</w:t>
            </w:r>
          </w:p>
        </w:tc>
      </w:tr>
      <w:tr>
        <w:trPr>
          <w:cantSplit/>
        </w:trPr>
        <w:tc>
          <w:tcPr>
            <w:tcW w:type="dxa" w:w="9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集团</w:t>
            </w:r>
          </w:p>
        </w:tc>
        <w:tc>
          <w:tcPr>
            <w:tcW w:type="dxa" w:w="281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TY_GROUP 杭州天元集团合并</w:t>
            </w:r>
          </w:p>
        </w:tc>
        <w:tc>
          <w:tcPr>
            <w:tcW w:type="dxa" w:w="25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TY、HW_GROUP结果、OS_GROUP结果、OTHER</w:t>
            </w:r>
          </w:p>
        </w:tc>
        <w:tc>
          <w:tcPr>
            <w:tcW w:type="dxa" w:w="13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CNY</w:t>
            </w:r>
          </w:p>
        </w:tc>
        <w:tc>
          <w:tcPr>
            <w:tcW w:type="dxa" w:w="17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引用子结果后不再重复纳入对应叶子</w:t>
            </w:r>
          </w:p>
        </w:tc>
      </w:tr>
    </w:tbl>
    <w:p>
      <w:pPr>
        <w:spacing w:after="40"/>
      </w:pPr>
    </w:p>
    <w:p>
      <w:r>
        <w:rPr>
          <w:rFonts w:ascii="Arial" w:hAnsi="Arial" w:eastAsia="宋体"/>
          <w:b w:val="0"/>
          <w:i w:val="0"/>
        </w:rPr>
        <w:t>流程 F01：负责人核法人/管理范围/真实股权 → 法人会计完成本位币源 → 必要抵销建立草稿 → 负责人审批抵销 → 鸿旺/海外分别计算 → 分别签核 → 集团验证子结果 → 折算USD结果并合入集团本层输入 → 执行集团本层抵销 → 集团四项勾稽 → 集团签核 → 报表/分析/结果证据导出。</w:t>
      </w:r>
    </w:p>
    <w:p>
      <w:r>
        <w:rPr>
          <w:rFonts w:ascii="Arial" w:hAnsi="Arial" w:eastAsia="宋体"/>
          <w:b w:val="0"/>
          <w:i w:val="0"/>
        </w:rPr>
        <w:t>初始9期的三层结果已由与用户相同的计算和签核函数生成，origin标记“系统初始化演示”；可直接看报表。其他期间未生成结果时显示预览，不能自动成为正式上卷输入。</w:t>
      </w:r>
    </w:p>
    <w:p>
      <w:pPr>
        <w:pStyle w:val="Heading2"/>
      </w:pPr>
      <w:bookmarkStart w:id="45" w:name="epm_45"/>
      <w:r>
        <w:rPr>
          <w:rFonts w:ascii="Arial" w:hAnsi="Arial" w:eastAsia="宋体"/>
          <w:b w:val="0"/>
          <w:i w:val="0"/>
        </w:rPr>
        <w:t>4.2 合并结果状态机</w:t>
      </w:r>
      <w:bookmarkEnd w:id="45"/>
    </w:p>
    <w:tbl>
      <w:tblPr>
        <w:tblStyle w:val="TableGrid"/>
        <w:tblW w:type="auto" w:w="0"/>
        <w:jc w:val="center"/>
        <w:tblLayout w:type="fixed"/>
        <w:tblLook w:firstColumn="1" w:firstRow="1" w:lastColumn="0" w:lastRow="0" w:noHBand="0" w:noVBand="1" w:val="04A0"/>
      </w:tblPr>
      <w:tblGrid>
        <w:gridCol w:w="1447"/>
        <w:gridCol w:w="2375"/>
        <w:gridCol w:w="2659"/>
        <w:gridCol w:w="2925"/>
      </w:tblGrid>
      <w:tr>
        <w:trPr>
          <w:cantSplit/>
          <w:tblHeader w:val="true"/>
        </w:trPr>
        <w:tc>
          <w:tcPr>
            <w:tcW w:type="dxa" w:w="144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当前状态</w:t>
            </w:r>
          </w:p>
        </w:tc>
        <w:tc>
          <w:tcPr>
            <w:tcW w:type="dxa" w:w="237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命令/触发</w:t>
            </w:r>
          </w:p>
        </w:tc>
        <w:tc>
          <w:tcPr>
            <w:tcW w:type="dxa" w:w="265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w:t>
            </w:r>
          </w:p>
        </w:tc>
        <w:tc>
          <w:tcPr>
            <w:tcW w:type="dxa" w:w="292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新状态与保留规则</w:t>
            </w:r>
          </w:p>
        </w:tc>
      </w:tr>
      <w:tr>
        <w:trPr>
          <w:cantSplit/>
        </w:trPr>
        <w:tc>
          <w:tcPr>
            <w:tcW w:type="dxa" w:w="1447"/>
            <w:vAlign w:val="top"/>
            <w:tcMar>
              <w:top w:w="65" w:type="dxa"/>
              <w:bottom w:w="65" w:type="dxa"/>
              <w:left w:w="65" w:type="dxa"/>
              <w:right w:w="65" w:type="dxa"/>
            </w:tcMar>
          </w:tcPr>
          <w:p>
            <w:pPr>
              <w:spacing w:before="30" w:after="30" w:line="252" w:lineRule="auto"/>
            </w:pPr>
            <w:r>
              <w:rPr>
                <w:rFonts w:ascii="Arial" w:hAnsi="Arial" w:eastAsia="宋体"/>
                <w:b w:val="0"/>
                <w:i w:val="0"/>
                <w:sz w:val="18"/>
              </w:rPr>
              <w:t>未计算</w:t>
            </w:r>
          </w:p>
        </w:tc>
        <w:tc>
          <w:tcPr>
            <w:tcW w:type="dxa" w:w="2375"/>
            <w:vAlign w:val="top"/>
            <w:tcMar>
              <w:top w:w="65" w:type="dxa"/>
              <w:bottom w:w="65" w:type="dxa"/>
              <w:left w:w="65" w:type="dxa"/>
              <w:right w:w="65" w:type="dxa"/>
            </w:tcMar>
          </w:tcPr>
          <w:p>
            <w:pPr>
              <w:spacing w:before="30" w:after="30" w:line="252" w:lineRule="auto"/>
            </w:pPr>
            <w:r>
              <w:rPr>
                <w:rFonts w:ascii="Arial" w:hAnsi="Arial" w:eastAsia="宋体"/>
                <w:b w:val="0"/>
                <w:i w:val="0"/>
                <w:sz w:val="18"/>
              </w:rPr>
              <w:t>consolidation_run</w:t>
            </w:r>
          </w:p>
        </w:tc>
        <w:tc>
          <w:tcPr>
            <w:tcW w:type="dxa" w:w="2659"/>
            <w:vAlign w:val="top"/>
            <w:tcMar>
              <w:top w:w="65" w:type="dxa"/>
              <w:bottom w:w="65" w:type="dxa"/>
              <w:left w:w="65" w:type="dxa"/>
              <w:right w:w="65" w:type="dxa"/>
            </w:tcMar>
          </w:tcPr>
          <w:p>
            <w:pPr>
              <w:spacing w:before="30" w:after="30" w:line="252" w:lineRule="auto"/>
            </w:pPr>
            <w:r>
              <w:rPr>
                <w:rFonts w:ascii="Arial" w:hAnsi="Arial" w:eastAsia="宋体"/>
                <w:b w:val="0"/>
                <w:i w:val="0"/>
                <w:sz w:val="18"/>
              </w:rPr>
              <w:t>树、源、草稿和子签核前置全部通过，本层未锁</w:t>
            </w:r>
          </w:p>
        </w:tc>
        <w:tc>
          <w:tcPr>
            <w:tcW w:type="dxa" w:w="2925"/>
            <w:vAlign w:val="top"/>
            <w:tcMar>
              <w:top w:w="65" w:type="dxa"/>
              <w:bottom w:w="65" w:type="dxa"/>
              <w:left w:w="65" w:type="dxa"/>
              <w:right w:w="65" w:type="dxa"/>
            </w:tcMar>
          </w:tcPr>
          <w:p>
            <w:pPr>
              <w:spacing w:before="30" w:after="30" w:line="252" w:lineRule="auto"/>
            </w:pPr>
            <w:r>
              <w:rPr>
                <w:rFonts w:ascii="Arial" w:hAnsi="Arial" w:eastAsia="宋体"/>
                <w:b w:val="0"/>
                <w:i w:val="0"/>
                <w:sz w:val="18"/>
              </w:rPr>
              <w:t>新增V1，已计算/有效/未锁</w:t>
            </w:r>
          </w:p>
        </w:tc>
      </w:tr>
      <w:tr>
        <w:trPr>
          <w:cantSplit/>
        </w:trPr>
        <w:tc>
          <w:tcPr>
            <w:tcW w:type="dxa" w:w="14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已计算/有效</w:t>
            </w:r>
          </w:p>
        </w:tc>
        <w:tc>
          <w:tcPr>
            <w:tcW w:type="dxa" w:w="23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result_approve</w:t>
            </w:r>
          </w:p>
        </w:tc>
        <w:tc>
          <w:tcPr>
            <w:tcW w:type="dxa" w:w="26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负责人；active匹配，输入指纹未变，勾稽通过</w:t>
            </w:r>
          </w:p>
        </w:tc>
        <w:tc>
          <w:tcPr>
            <w:tcW w:type="dxa" w:w="29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同结果变已签核、锁当前单元，允许父层引用</w:t>
            </w:r>
          </w:p>
        </w:tc>
      </w:tr>
      <w:tr>
        <w:trPr>
          <w:cantSplit/>
        </w:trPr>
        <w:tc>
          <w:tcPr>
            <w:tcW w:type="dxa" w:w="1447"/>
            <w:vAlign w:val="top"/>
            <w:tcMar>
              <w:top w:w="65" w:type="dxa"/>
              <w:bottom w:w="65" w:type="dxa"/>
              <w:left w:w="65" w:type="dxa"/>
              <w:right w:w="65" w:type="dxa"/>
            </w:tcMar>
          </w:tcPr>
          <w:p>
            <w:pPr>
              <w:spacing w:before="30" w:after="30" w:line="252" w:lineRule="auto"/>
            </w:pPr>
            <w:r>
              <w:rPr>
                <w:rFonts w:ascii="Arial" w:hAnsi="Arial" w:eastAsia="宋体"/>
                <w:b w:val="0"/>
                <w:i w:val="0"/>
                <w:sz w:val="18"/>
              </w:rPr>
              <w:t>已签核/有效</w:t>
            </w:r>
          </w:p>
        </w:tc>
        <w:tc>
          <w:tcPr>
            <w:tcW w:type="dxa" w:w="2375"/>
            <w:vAlign w:val="top"/>
            <w:tcMar>
              <w:top w:w="65" w:type="dxa"/>
              <w:bottom w:w="65" w:type="dxa"/>
              <w:left w:w="65" w:type="dxa"/>
              <w:right w:w="65" w:type="dxa"/>
            </w:tcMar>
          </w:tcPr>
          <w:p>
            <w:pPr>
              <w:spacing w:before="30" w:after="30" w:line="252" w:lineRule="auto"/>
            </w:pPr>
            <w:r>
              <w:rPr>
                <w:rFonts w:ascii="Arial" w:hAnsi="Arial" w:eastAsia="宋体"/>
                <w:b w:val="0"/>
                <w:i w:val="0"/>
                <w:sz w:val="18"/>
              </w:rPr>
              <w:t>直接改源或配置</w:t>
            </w:r>
          </w:p>
        </w:tc>
        <w:tc>
          <w:tcPr>
            <w:tcW w:type="dxa" w:w="2659"/>
            <w:vAlign w:val="top"/>
            <w:tcMar>
              <w:top w:w="65" w:type="dxa"/>
              <w:bottom w:w="65" w:type="dxa"/>
              <w:left w:w="65" w:type="dxa"/>
              <w:right w:w="65" w:type="dxa"/>
            </w:tcMar>
          </w:tcPr>
          <w:p>
            <w:pPr>
              <w:spacing w:before="30" w:after="30" w:line="252" w:lineRule="auto"/>
            </w:pPr>
            <w:r>
              <w:rPr>
                <w:rFonts w:ascii="Arial" w:hAnsi="Arial" w:eastAsia="宋体"/>
                <w:b w:val="0"/>
                <w:i w:val="0"/>
                <w:sz w:val="18"/>
              </w:rPr>
              <w:t>存在签核保护</w:t>
            </w:r>
          </w:p>
        </w:tc>
        <w:tc>
          <w:tcPr>
            <w:tcW w:type="dxa" w:w="2925"/>
            <w:vAlign w:val="top"/>
            <w:tcMar>
              <w:top w:w="65" w:type="dxa"/>
              <w:bottom w:w="65" w:type="dxa"/>
              <w:left w:w="65" w:type="dxa"/>
              <w:right w:w="65" w:type="dxa"/>
            </w:tcMar>
          </w:tcPr>
          <w:p>
            <w:pPr>
              <w:spacing w:before="30" w:after="30" w:line="252" w:lineRule="auto"/>
            </w:pPr>
            <w:r>
              <w:rPr>
                <w:rFonts w:ascii="Arial" w:hAnsi="Arial" w:eastAsia="宋体"/>
                <w:b w:val="0"/>
                <w:i w:val="0"/>
                <w:sz w:val="18"/>
              </w:rPr>
              <w:t>拒绝，负责人应先重开</w:t>
            </w:r>
          </w:p>
        </w:tc>
      </w:tr>
      <w:tr>
        <w:trPr>
          <w:cantSplit/>
        </w:trPr>
        <w:tc>
          <w:tcPr>
            <w:tcW w:type="dxa" w:w="14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已签核或已计算</w:t>
            </w:r>
          </w:p>
        </w:tc>
        <w:tc>
          <w:tcPr>
            <w:tcW w:type="dxa" w:w="23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unit_reopen</w:t>
            </w:r>
          </w:p>
        </w:tc>
        <w:tc>
          <w:tcPr>
            <w:tcW w:type="dxa" w:w="26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负责人；原因；cascade=true</w:t>
            </w:r>
          </w:p>
        </w:tc>
        <w:tc>
          <w:tcPr>
            <w:tcW w:type="dxa" w:w="29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本层及祖先解锁，原结果有效性变失效；原报告和批准事实保留</w:t>
            </w:r>
          </w:p>
        </w:tc>
      </w:tr>
      <w:tr>
        <w:trPr>
          <w:cantSplit/>
        </w:trPr>
        <w:tc>
          <w:tcPr>
            <w:tcW w:type="dxa" w:w="1447"/>
            <w:vAlign w:val="top"/>
            <w:tcMar>
              <w:top w:w="65" w:type="dxa"/>
              <w:bottom w:w="65" w:type="dxa"/>
              <w:left w:w="65" w:type="dxa"/>
              <w:right w:w="65" w:type="dxa"/>
            </w:tcMar>
          </w:tcPr>
          <w:p>
            <w:pPr>
              <w:spacing w:before="30" w:after="30" w:line="252" w:lineRule="auto"/>
            </w:pPr>
            <w:r>
              <w:rPr>
                <w:rFonts w:ascii="Arial" w:hAnsi="Arial" w:eastAsia="宋体"/>
                <w:b w:val="0"/>
                <w:i w:val="0"/>
                <w:sz w:val="18"/>
              </w:rPr>
              <w:t>已有结果</w:t>
            </w:r>
          </w:p>
        </w:tc>
        <w:tc>
          <w:tcPr>
            <w:tcW w:type="dxa" w:w="2375"/>
            <w:vAlign w:val="top"/>
            <w:tcMar>
              <w:top w:w="65" w:type="dxa"/>
              <w:bottom w:w="65" w:type="dxa"/>
              <w:left w:w="65" w:type="dxa"/>
              <w:right w:w="65" w:type="dxa"/>
            </w:tcMar>
          </w:tcPr>
          <w:p>
            <w:pPr>
              <w:spacing w:before="30" w:after="30" w:line="252" w:lineRule="auto"/>
            </w:pPr>
            <w:r>
              <w:rPr>
                <w:rFonts w:ascii="Arial" w:hAnsi="Arial" w:eastAsia="宋体"/>
                <w:b w:val="0"/>
                <w:i w:val="0"/>
                <w:sz w:val="18"/>
              </w:rPr>
              <w:t>合法源/抵销/成员变化</w:t>
            </w:r>
          </w:p>
        </w:tc>
        <w:tc>
          <w:tcPr>
            <w:tcW w:type="dxa" w:w="2659"/>
            <w:vAlign w:val="top"/>
            <w:tcMar>
              <w:top w:w="65" w:type="dxa"/>
              <w:bottom w:w="65" w:type="dxa"/>
              <w:left w:w="65" w:type="dxa"/>
              <w:right w:w="65" w:type="dxa"/>
            </w:tcMar>
          </w:tcPr>
          <w:p>
            <w:pPr>
              <w:spacing w:before="30" w:after="30" w:line="252" w:lineRule="auto"/>
            </w:pPr>
            <w:r>
              <w:rPr>
                <w:rFonts w:ascii="Arial" w:hAnsi="Arial" w:eastAsia="宋体"/>
                <w:b w:val="0"/>
                <w:i w:val="0"/>
                <w:sz w:val="18"/>
              </w:rPr>
              <w:t>写入前锁定检查通过</w:t>
            </w:r>
          </w:p>
        </w:tc>
        <w:tc>
          <w:tcPr>
            <w:tcW w:type="dxa" w:w="2925"/>
            <w:vAlign w:val="top"/>
            <w:tcMar>
              <w:top w:w="65" w:type="dxa"/>
              <w:bottom w:w="65" w:type="dxa"/>
              <w:left w:w="65" w:type="dxa"/>
              <w:right w:w="65" w:type="dxa"/>
            </w:tcMar>
          </w:tcPr>
          <w:p>
            <w:pPr>
              <w:spacing w:before="30" w:after="30" w:line="252" w:lineRule="auto"/>
            </w:pPr>
            <w:r>
              <w:rPr>
                <w:rFonts w:ascii="Arial" w:hAnsi="Arial" w:eastAsia="宋体"/>
                <w:b w:val="0"/>
                <w:i w:val="0"/>
                <w:sz w:val="18"/>
              </w:rPr>
              <w:t>对应层和祖先失效，兄弟不受无关变更影响</w:t>
            </w:r>
          </w:p>
        </w:tc>
      </w:tr>
      <w:tr>
        <w:trPr>
          <w:cantSplit/>
        </w:trPr>
        <w:tc>
          <w:tcPr>
            <w:tcW w:type="dxa" w:w="14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已有转换结果</w:t>
            </w:r>
          </w:p>
        </w:tc>
        <w:tc>
          <w:tcPr>
            <w:tcW w:type="dxa" w:w="23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发布新分类汇率</w:t>
            </w:r>
          </w:p>
        </w:tc>
        <w:tc>
          <w:tcPr>
            <w:tcW w:type="dxa" w:w="26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负责人；完整正数分类率</w:t>
            </w:r>
          </w:p>
        </w:tc>
        <w:tc>
          <w:tcPr>
            <w:tcW w:type="dxa" w:w="29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实际转换依赖结果及祖先失效/解锁，原币兄弟不变</w:t>
            </w:r>
          </w:p>
        </w:tc>
      </w:tr>
      <w:tr>
        <w:trPr>
          <w:cantSplit/>
        </w:trPr>
        <w:tc>
          <w:tcPr>
            <w:tcW w:type="dxa" w:w="1447"/>
            <w:vAlign w:val="top"/>
            <w:tcMar>
              <w:top w:w="65" w:type="dxa"/>
              <w:bottom w:w="65" w:type="dxa"/>
              <w:left w:w="65" w:type="dxa"/>
              <w:right w:w="65" w:type="dxa"/>
            </w:tcMar>
          </w:tcPr>
          <w:p>
            <w:pPr>
              <w:spacing w:before="30" w:after="30" w:line="252" w:lineRule="auto"/>
            </w:pPr>
            <w:r>
              <w:rPr>
                <w:rFonts w:ascii="Arial" w:hAnsi="Arial" w:eastAsia="宋体"/>
                <w:b w:val="0"/>
                <w:i w:val="0"/>
                <w:sz w:val="18"/>
              </w:rPr>
              <w:t>已计算或失效/未锁</w:t>
            </w:r>
          </w:p>
        </w:tc>
        <w:tc>
          <w:tcPr>
            <w:tcW w:type="dxa" w:w="2375"/>
            <w:vAlign w:val="top"/>
            <w:tcMar>
              <w:top w:w="65" w:type="dxa"/>
              <w:bottom w:w="65" w:type="dxa"/>
              <w:left w:w="65" w:type="dxa"/>
              <w:right w:w="65" w:type="dxa"/>
            </w:tcMar>
          </w:tcPr>
          <w:p>
            <w:pPr>
              <w:spacing w:before="30" w:after="30" w:line="252" w:lineRule="auto"/>
            </w:pPr>
            <w:r>
              <w:rPr>
                <w:rFonts w:ascii="Arial" w:hAnsi="Arial" w:eastAsia="宋体"/>
                <w:b w:val="0"/>
                <w:i w:val="0"/>
                <w:sz w:val="18"/>
              </w:rPr>
              <w:t>consolidation_run</w:t>
            </w:r>
          </w:p>
        </w:tc>
        <w:tc>
          <w:tcPr>
            <w:tcW w:type="dxa" w:w="2659"/>
            <w:vAlign w:val="top"/>
            <w:tcMar>
              <w:top w:w="65" w:type="dxa"/>
              <w:bottom w:w="65" w:type="dxa"/>
              <w:left w:w="65" w:type="dxa"/>
              <w:right w:w="65" w:type="dxa"/>
            </w:tcMar>
          </w:tcPr>
          <w:p>
            <w:pPr>
              <w:spacing w:before="30" w:after="30" w:line="252" w:lineRule="auto"/>
            </w:pPr>
            <w:r>
              <w:rPr>
                <w:rFonts w:ascii="Arial" w:hAnsi="Arial" w:eastAsia="宋体"/>
                <w:b w:val="0"/>
                <w:i w:val="0"/>
                <w:sz w:val="18"/>
              </w:rPr>
              <w:t>重新满足本层正式计算前置</w:t>
            </w:r>
          </w:p>
        </w:tc>
        <w:tc>
          <w:tcPr>
            <w:tcW w:type="dxa" w:w="2925"/>
            <w:vAlign w:val="top"/>
            <w:tcMar>
              <w:top w:w="65" w:type="dxa"/>
              <w:bottom w:w="65" w:type="dxa"/>
              <w:left w:w="65" w:type="dxa"/>
              <w:right w:w="65" w:type="dxa"/>
            </w:tcMar>
          </w:tcPr>
          <w:p>
            <w:pPr>
              <w:spacing w:before="30" w:after="30" w:line="252" w:lineRule="auto"/>
            </w:pPr>
            <w:r>
              <w:rPr>
                <w:rFonts w:ascii="Arial" w:hAnsi="Arial" w:eastAsia="宋体"/>
                <w:b w:val="0"/>
                <w:i w:val="0"/>
                <w:sz w:val="18"/>
              </w:rPr>
              <w:t>新增Vn+1，active指向新ID；旧结果留存</w:t>
            </w:r>
          </w:p>
        </w:tc>
      </w:tr>
      <w:tr>
        <w:trPr>
          <w:cantSplit/>
        </w:trPr>
        <w:tc>
          <w:tcPr>
            <w:tcW w:type="dxa" w:w="14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失效</w:t>
            </w:r>
          </w:p>
        </w:tc>
        <w:tc>
          <w:tcPr>
            <w:tcW w:type="dxa" w:w="23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result_approve或作为子输入</w:t>
            </w:r>
          </w:p>
        </w:tc>
        <w:tc>
          <w:tcPr>
            <w:tcW w:type="dxa" w:w="26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不允许</w:t>
            </w:r>
          </w:p>
        </w:tc>
        <w:tc>
          <w:tcPr>
            <w:tcW w:type="dxa" w:w="29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拒绝，不把旧批准当新数据批准</w:t>
            </w:r>
          </w:p>
        </w:tc>
      </w:tr>
      <w:tr>
        <w:trPr>
          <w:cantSplit/>
        </w:trPr>
        <w:tc>
          <w:tcPr>
            <w:tcW w:type="dxa" w:w="1447"/>
            <w:vAlign w:val="top"/>
            <w:tcMar>
              <w:top w:w="65" w:type="dxa"/>
              <w:bottom w:w="65" w:type="dxa"/>
              <w:left w:w="65" w:type="dxa"/>
              <w:right w:w="65" w:type="dxa"/>
            </w:tcMar>
          </w:tcPr>
          <w:p>
            <w:pPr>
              <w:spacing w:before="30" w:after="30" w:line="252" w:lineRule="auto"/>
            </w:pPr>
            <w:r>
              <w:rPr>
                <w:rFonts w:ascii="Arial" w:hAnsi="Arial" w:eastAsia="宋体"/>
                <w:b w:val="0"/>
                <w:i w:val="0"/>
                <w:sz w:val="18"/>
              </w:rPr>
              <w:t>预览</w:t>
            </w:r>
          </w:p>
        </w:tc>
        <w:tc>
          <w:tcPr>
            <w:tcW w:type="dxa" w:w="2375"/>
            <w:vAlign w:val="top"/>
            <w:tcMar>
              <w:top w:w="65" w:type="dxa"/>
              <w:bottom w:w="65" w:type="dxa"/>
              <w:left w:w="65" w:type="dxa"/>
              <w:right w:w="65" w:type="dxa"/>
            </w:tcMar>
          </w:tcPr>
          <w:p>
            <w:pPr>
              <w:spacing w:before="30" w:after="30" w:line="252" w:lineRule="auto"/>
            </w:pPr>
            <w:r>
              <w:rPr>
                <w:rFonts w:ascii="Arial" w:hAnsi="Arial" w:eastAsia="宋体"/>
                <w:b w:val="0"/>
                <w:i w:val="0"/>
                <w:sz w:val="18"/>
              </w:rPr>
              <w:t>result_approve或作为子输入</w:t>
            </w:r>
          </w:p>
        </w:tc>
        <w:tc>
          <w:tcPr>
            <w:tcW w:type="dxa" w:w="2659"/>
            <w:vAlign w:val="top"/>
            <w:tcMar>
              <w:top w:w="65" w:type="dxa"/>
              <w:bottom w:w="65" w:type="dxa"/>
              <w:left w:w="65" w:type="dxa"/>
              <w:right w:w="65" w:type="dxa"/>
            </w:tcMar>
          </w:tcPr>
          <w:p>
            <w:pPr>
              <w:spacing w:before="30" w:after="30" w:line="252" w:lineRule="auto"/>
            </w:pPr>
            <w:r>
              <w:rPr>
                <w:rFonts w:ascii="Arial" w:hAnsi="Arial" w:eastAsia="宋体"/>
                <w:b w:val="0"/>
                <w:i w:val="0"/>
                <w:sz w:val="18"/>
              </w:rPr>
              <w:t>不允许</w:t>
            </w:r>
          </w:p>
        </w:tc>
        <w:tc>
          <w:tcPr>
            <w:tcW w:type="dxa" w:w="2925"/>
            <w:vAlign w:val="top"/>
            <w:tcMar>
              <w:top w:w="65" w:type="dxa"/>
              <w:bottom w:w="65" w:type="dxa"/>
              <w:left w:w="65" w:type="dxa"/>
              <w:right w:w="65" w:type="dxa"/>
            </w:tcMar>
          </w:tcPr>
          <w:p>
            <w:pPr>
              <w:spacing w:before="30" w:after="30" w:line="252" w:lineRule="auto"/>
            </w:pPr>
            <w:r>
              <w:rPr>
                <w:rFonts w:ascii="Arial" w:hAnsi="Arial" w:eastAsia="宋体"/>
                <w:b w:val="0"/>
                <w:i w:val="0"/>
                <w:sz w:val="18"/>
              </w:rPr>
              <w:t>拒绝，先建立正式结果</w:t>
            </w:r>
          </w:p>
        </w:tc>
      </w:tr>
    </w:tbl>
    <w:p>
      <w:pPr>
        <w:spacing w:after="40"/>
      </w:pPr>
    </w:p>
    <w:p>
      <w:r>
        <w:rPr>
          <w:rFonts w:ascii="Arial" w:hAnsi="Arial" w:eastAsia="宋体"/>
          <w:b w:val="0"/>
          <w:i w:val="0"/>
        </w:rPr>
        <w:t>审批状态与有效性为两个轴。例如“approvalStatus=已签核、valid=false”表示曾批准但现在失效，不能展示成当前有效批准。历史快照不能因源编辑、汇率发布或重算而替换原金额。</w:t>
      </w:r>
    </w:p>
    <w:p>
      <w:pPr>
        <w:pStyle w:val="Heading2"/>
      </w:pPr>
      <w:bookmarkStart w:id="46" w:name="epm_46"/>
      <w:r>
        <w:rPr>
          <w:rFonts w:ascii="Arial" w:hAnsi="Arial" w:eastAsia="宋体"/>
          <w:b w:val="0"/>
          <w:i w:val="0"/>
        </w:rPr>
        <w:t>4.3 抵销状态机</w:t>
      </w:r>
      <w:bookmarkEnd w:id="46"/>
    </w:p>
    <w:tbl>
      <w:tblPr>
        <w:tblStyle w:val="TableGrid"/>
        <w:tblW w:type="auto" w:w="0"/>
        <w:jc w:val="center"/>
        <w:tblLayout w:type="fixed"/>
        <w:tblLook w:firstColumn="1" w:firstRow="1" w:lastColumn="0" w:lastRow="0" w:noHBand="0" w:noVBand="1" w:val="04A0"/>
      </w:tblPr>
      <w:tblGrid>
        <w:gridCol w:w="1583"/>
        <w:gridCol w:w="2706"/>
        <w:gridCol w:w="2879"/>
        <w:gridCol w:w="2239"/>
      </w:tblGrid>
      <w:tr>
        <w:trPr>
          <w:cantSplit/>
          <w:tblHeader w:val="true"/>
        </w:trPr>
        <w:tc>
          <w:tcPr>
            <w:tcW w:type="dxa" w:w="158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状态</w:t>
            </w:r>
          </w:p>
        </w:tc>
        <w:tc>
          <w:tcPr>
            <w:tcW w:type="dxa" w:w="270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允许命令</w:t>
            </w:r>
          </w:p>
        </w:tc>
        <w:tc>
          <w:tcPr>
            <w:tcW w:type="dxa" w:w="287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前置</w:t>
            </w:r>
          </w:p>
        </w:tc>
        <w:tc>
          <w:tcPr>
            <w:tcW w:type="dxa" w:w="223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结果</w:t>
            </w:r>
          </w:p>
        </w:tc>
      </w:tr>
      <w:tr>
        <w:trPr>
          <w:cantSplit/>
        </w:trPr>
        <w:tc>
          <w:tcPr>
            <w:tcW w:type="dxa" w:w="1583"/>
            <w:vAlign w:val="top"/>
            <w:tcMar>
              <w:top w:w="65" w:type="dxa"/>
              <w:bottom w:w="65" w:type="dxa"/>
              <w:left w:w="65" w:type="dxa"/>
              <w:right w:w="65" w:type="dxa"/>
            </w:tcMar>
          </w:tcPr>
          <w:p>
            <w:pPr>
              <w:spacing w:before="30" w:after="30" w:line="252" w:lineRule="auto"/>
            </w:pPr>
            <w:r>
              <w:rPr>
                <w:rFonts w:ascii="Arial" w:hAnsi="Arial" w:eastAsia="宋体"/>
                <w:b w:val="0"/>
                <w:i w:val="0"/>
                <w:sz w:val="18"/>
              </w:rPr>
              <w:t>新建/可编辑事项</w:t>
            </w:r>
          </w:p>
        </w:tc>
        <w:tc>
          <w:tcPr>
            <w:tcW w:type="dxa" w:w="2706"/>
            <w:vAlign w:val="top"/>
            <w:tcMar>
              <w:top w:w="65" w:type="dxa"/>
              <w:bottom w:w="65" w:type="dxa"/>
              <w:left w:w="65" w:type="dxa"/>
              <w:right w:w="65" w:type="dxa"/>
            </w:tcMar>
          </w:tcPr>
          <w:p>
            <w:pPr>
              <w:spacing w:before="30" w:after="30" w:line="252" w:lineRule="auto"/>
            </w:pPr>
            <w:r>
              <w:rPr>
                <w:rFonts w:ascii="Arial" w:hAnsi="Arial" w:eastAsia="宋体"/>
                <w:b w:val="0"/>
                <w:i w:val="0"/>
                <w:sz w:val="18"/>
              </w:rPr>
              <w:t>elimination_save</w:t>
            </w:r>
          </w:p>
        </w:tc>
        <w:tc>
          <w:tcPr>
            <w:tcW w:type="dxa" w:w="2879"/>
            <w:vAlign w:val="top"/>
            <w:tcMar>
              <w:top w:w="65" w:type="dxa"/>
              <w:bottom w:w="65" w:type="dxa"/>
              <w:left w:w="65" w:type="dxa"/>
              <w:right w:w="65" w:type="dxa"/>
            </w:tcMar>
          </w:tcPr>
          <w:p>
            <w:pPr>
              <w:spacing w:before="30" w:after="30" w:line="252" w:lineRule="auto"/>
            </w:pPr>
            <w:r>
              <w:rPr>
                <w:rFonts w:ascii="Arial" w:hAnsi="Arial" w:eastAsia="宋体"/>
                <w:b w:val="0"/>
                <w:i w:val="0"/>
                <w:sz w:val="18"/>
              </w:rPr>
              <w:t>相关链未锁，金额/层级/来源/月度校验通过</w:t>
            </w:r>
          </w:p>
        </w:tc>
        <w:tc>
          <w:tcPr>
            <w:tcW w:type="dxa" w:w="2239"/>
            <w:vAlign w:val="top"/>
            <w:tcMar>
              <w:top w:w="65" w:type="dxa"/>
              <w:bottom w:w="65" w:type="dxa"/>
              <w:left w:w="65" w:type="dxa"/>
              <w:right w:w="65" w:type="dxa"/>
            </w:tcMar>
          </w:tcPr>
          <w:p>
            <w:pPr>
              <w:spacing w:before="30" w:after="30" w:line="252" w:lineRule="auto"/>
            </w:pPr>
            <w:r>
              <w:rPr>
                <w:rFonts w:ascii="Arial" w:hAnsi="Arial" w:eastAsia="宋体"/>
                <w:b w:val="0"/>
                <w:i w:val="0"/>
                <w:sz w:val="18"/>
              </w:rPr>
              <w:t>新版本草稿，生成会计效果</w:t>
            </w:r>
          </w:p>
        </w:tc>
      </w:tr>
      <w:tr>
        <w:trPr>
          <w:cantSplit/>
        </w:trPr>
        <w:tc>
          <w:tcPr>
            <w:tcW w:type="dxa" w:w="15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草稿</w:t>
            </w:r>
          </w:p>
        </w:tc>
        <w:tc>
          <w:tcPr>
            <w:tcW w:type="dxa" w:w="27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elimination_approve</w:t>
            </w:r>
          </w:p>
        </w:tc>
        <w:tc>
          <w:tcPr>
            <w:tcW w:type="dxa" w:w="287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负责人，试算通过</w:t>
            </w:r>
          </w:p>
        </w:tc>
        <w:tc>
          <w:tcPr>
            <w:tcW w:type="dxa" w:w="22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已审批并影响后续本层计算</w:t>
            </w:r>
          </w:p>
        </w:tc>
      </w:tr>
      <w:tr>
        <w:trPr>
          <w:cantSplit/>
        </w:trPr>
        <w:tc>
          <w:tcPr>
            <w:tcW w:type="dxa" w:w="1583"/>
            <w:vAlign w:val="top"/>
            <w:tcMar>
              <w:top w:w="65" w:type="dxa"/>
              <w:bottom w:w="65" w:type="dxa"/>
              <w:left w:w="65" w:type="dxa"/>
              <w:right w:w="65" w:type="dxa"/>
            </w:tcMar>
          </w:tcPr>
          <w:p>
            <w:pPr>
              <w:spacing w:before="30" w:after="30" w:line="252" w:lineRule="auto"/>
            </w:pPr>
            <w:r>
              <w:rPr>
                <w:rFonts w:ascii="Arial" w:hAnsi="Arial" w:eastAsia="宋体"/>
                <w:b w:val="0"/>
                <w:i w:val="0"/>
                <w:sz w:val="18"/>
              </w:rPr>
              <w:t>草稿</w:t>
            </w:r>
          </w:p>
        </w:tc>
        <w:tc>
          <w:tcPr>
            <w:tcW w:type="dxa" w:w="2706"/>
            <w:vAlign w:val="top"/>
            <w:tcMar>
              <w:top w:w="65" w:type="dxa"/>
              <w:bottom w:w="65" w:type="dxa"/>
              <w:left w:w="65" w:type="dxa"/>
              <w:right w:w="65" w:type="dxa"/>
            </w:tcMar>
          </w:tcPr>
          <w:p>
            <w:pPr>
              <w:spacing w:before="30" w:after="30" w:line="252" w:lineRule="auto"/>
            </w:pPr>
            <w:r>
              <w:rPr>
                <w:rFonts w:ascii="Arial" w:hAnsi="Arial" w:eastAsia="宋体"/>
                <w:b w:val="0"/>
                <w:i w:val="0"/>
                <w:sz w:val="18"/>
              </w:rPr>
              <w:t>elimination_cancel</w:t>
            </w:r>
          </w:p>
        </w:tc>
        <w:tc>
          <w:tcPr>
            <w:tcW w:type="dxa" w:w="2879"/>
            <w:vAlign w:val="top"/>
            <w:tcMar>
              <w:top w:w="65" w:type="dxa"/>
              <w:bottom w:w="65" w:type="dxa"/>
              <w:left w:w="65" w:type="dxa"/>
              <w:right w:w="65" w:type="dxa"/>
            </w:tcMar>
          </w:tcPr>
          <w:p>
            <w:pPr>
              <w:spacing w:before="30" w:after="30" w:line="252" w:lineRule="auto"/>
            </w:pPr>
            <w:r>
              <w:rPr>
                <w:rFonts w:ascii="Arial" w:hAnsi="Arial" w:eastAsia="宋体"/>
                <w:b w:val="0"/>
                <w:i w:val="0"/>
                <w:sz w:val="18"/>
              </w:rPr>
              <w:t>负责人，原因必填，先重开相关锁定链</w:t>
            </w:r>
          </w:p>
        </w:tc>
        <w:tc>
          <w:tcPr>
            <w:tcW w:type="dxa" w:w="2239"/>
            <w:vAlign w:val="top"/>
            <w:tcMar>
              <w:top w:w="65" w:type="dxa"/>
              <w:bottom w:w="65" w:type="dxa"/>
              <w:left w:w="65" w:type="dxa"/>
              <w:right w:w="65" w:type="dxa"/>
            </w:tcMar>
          </w:tcPr>
          <w:p>
            <w:pPr>
              <w:spacing w:before="30" w:after="30" w:line="252" w:lineRule="auto"/>
            </w:pPr>
            <w:r>
              <w:rPr>
                <w:rFonts w:ascii="Arial" w:hAnsi="Arial" w:eastAsia="宋体"/>
                <w:b w:val="0"/>
                <w:i w:val="0"/>
                <w:sz w:val="18"/>
              </w:rPr>
              <w:t>已停用，后续不参加计算</w:t>
            </w:r>
          </w:p>
        </w:tc>
      </w:tr>
      <w:tr>
        <w:trPr>
          <w:cantSplit/>
        </w:trPr>
        <w:tc>
          <w:tcPr>
            <w:tcW w:type="dxa" w:w="15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已审批</w:t>
            </w:r>
          </w:p>
        </w:tc>
        <w:tc>
          <w:tcPr>
            <w:tcW w:type="dxa" w:w="27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elimination_save</w:t>
            </w:r>
          </w:p>
        </w:tc>
        <w:tc>
          <w:tcPr>
            <w:tcW w:type="dxa" w:w="287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先重开相关链再修改</w:t>
            </w:r>
          </w:p>
        </w:tc>
        <w:tc>
          <w:tcPr>
            <w:tcW w:type="dxa" w:w="22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形成新草稿，须重新审批和重算</w:t>
            </w:r>
          </w:p>
        </w:tc>
      </w:tr>
      <w:tr>
        <w:trPr>
          <w:cantSplit/>
        </w:trPr>
        <w:tc>
          <w:tcPr>
            <w:tcW w:type="dxa" w:w="1583"/>
            <w:vAlign w:val="top"/>
            <w:tcMar>
              <w:top w:w="65" w:type="dxa"/>
              <w:bottom w:w="65" w:type="dxa"/>
              <w:left w:w="65" w:type="dxa"/>
              <w:right w:w="65" w:type="dxa"/>
            </w:tcMar>
          </w:tcPr>
          <w:p>
            <w:pPr>
              <w:spacing w:before="30" w:after="30" w:line="252" w:lineRule="auto"/>
            </w:pPr>
            <w:r>
              <w:rPr>
                <w:rFonts w:ascii="Arial" w:hAnsi="Arial" w:eastAsia="宋体"/>
                <w:b w:val="0"/>
                <w:i w:val="0"/>
                <w:sz w:val="18"/>
              </w:rPr>
              <w:t>已审批</w:t>
            </w:r>
          </w:p>
        </w:tc>
        <w:tc>
          <w:tcPr>
            <w:tcW w:type="dxa" w:w="2706"/>
            <w:vAlign w:val="top"/>
            <w:tcMar>
              <w:top w:w="65" w:type="dxa"/>
              <w:bottom w:w="65" w:type="dxa"/>
              <w:left w:w="65" w:type="dxa"/>
              <w:right w:w="65" w:type="dxa"/>
            </w:tcMar>
          </w:tcPr>
          <w:p>
            <w:pPr>
              <w:spacing w:before="30" w:after="30" w:line="252" w:lineRule="auto"/>
            </w:pPr>
            <w:r>
              <w:rPr>
                <w:rFonts w:ascii="Arial" w:hAnsi="Arial" w:eastAsia="宋体"/>
                <w:b w:val="0"/>
                <w:i w:val="0"/>
                <w:sz w:val="18"/>
              </w:rPr>
              <w:t>elimination_cancel</w:t>
            </w:r>
          </w:p>
        </w:tc>
        <w:tc>
          <w:tcPr>
            <w:tcW w:type="dxa" w:w="2879"/>
            <w:vAlign w:val="top"/>
            <w:tcMar>
              <w:top w:w="65" w:type="dxa"/>
              <w:bottom w:w="65" w:type="dxa"/>
              <w:left w:w="65" w:type="dxa"/>
              <w:right w:w="65" w:type="dxa"/>
            </w:tcMar>
          </w:tcPr>
          <w:p>
            <w:pPr>
              <w:spacing w:before="30" w:after="30" w:line="252" w:lineRule="auto"/>
            </w:pPr>
            <w:r>
              <w:rPr>
                <w:rFonts w:ascii="Arial" w:hAnsi="Arial" w:eastAsia="宋体"/>
                <w:b w:val="0"/>
                <w:i w:val="0"/>
                <w:sz w:val="18"/>
              </w:rPr>
              <w:t>负责人，原因，先重开</w:t>
            </w:r>
          </w:p>
        </w:tc>
        <w:tc>
          <w:tcPr>
            <w:tcW w:type="dxa" w:w="2239"/>
            <w:vAlign w:val="top"/>
            <w:tcMar>
              <w:top w:w="65" w:type="dxa"/>
              <w:bottom w:w="65" w:type="dxa"/>
              <w:left w:w="65" w:type="dxa"/>
              <w:right w:w="65" w:type="dxa"/>
            </w:tcMar>
          </w:tcPr>
          <w:p>
            <w:pPr>
              <w:spacing w:before="30" w:after="30" w:line="252" w:lineRule="auto"/>
            </w:pPr>
            <w:r>
              <w:rPr>
                <w:rFonts w:ascii="Arial" w:hAnsi="Arial" w:eastAsia="宋体"/>
                <w:b w:val="0"/>
                <w:i w:val="0"/>
                <w:sz w:val="18"/>
              </w:rPr>
              <w:t>已停用，历史结果中原效果保留</w:t>
            </w:r>
          </w:p>
        </w:tc>
      </w:tr>
      <w:tr>
        <w:trPr>
          <w:cantSplit/>
        </w:trPr>
        <w:tc>
          <w:tcPr>
            <w:tcW w:type="dxa" w:w="15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已停用</w:t>
            </w:r>
          </w:p>
        </w:tc>
        <w:tc>
          <w:tcPr>
            <w:tcW w:type="dxa" w:w="27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再次停用或直接审批</w:t>
            </w:r>
          </w:p>
        </w:tc>
        <w:tc>
          <w:tcPr>
            <w:tcW w:type="dxa" w:w="287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状态不合法</w:t>
            </w:r>
          </w:p>
        </w:tc>
        <w:tc>
          <w:tcPr>
            <w:tcW w:type="dxa" w:w="22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拒绝；界面不显示审批入口</w:t>
            </w:r>
          </w:p>
        </w:tc>
      </w:tr>
    </w:tbl>
    <w:p>
      <w:pPr>
        <w:spacing w:after="40"/>
      </w:pPr>
    </w:p>
    <w:p>
      <w:r>
        <w:rPr>
          <w:rFonts w:ascii="Arial" w:hAnsi="Arial" w:eastAsia="宋体"/>
          <w:b w:val="0"/>
          <w:i w:val="0"/>
        </w:rPr>
        <w:t>停用不是物理删除，也不释放同期间交易来源编号用于另一层重复录入。需要更正时应保留明确来源和历史处理痕迹。</w:t>
      </w:r>
    </w:p>
    <w:p>
      <w:pPr>
        <w:pStyle w:val="Heading2"/>
      </w:pPr>
      <w:bookmarkStart w:id="47" w:name="epm_47"/>
      <w:r>
        <w:rPr>
          <w:rFonts w:ascii="Arial" w:hAnsi="Arial" w:eastAsia="宋体"/>
          <w:b w:val="0"/>
          <w:i w:val="0"/>
        </w:rPr>
        <w:t>4.4 预算状态机与独立调整</w:t>
      </w:r>
      <w:bookmarkEnd w:id="47"/>
    </w:p>
    <w:p>
      <w:r>
        <w:rPr>
          <w:rFonts w:ascii="Arial" w:hAnsi="Arial" w:eastAsia="宋体"/>
          <w:b w:val="0"/>
          <w:i w:val="0"/>
        </w:rPr>
        <w:t>主版本流转：编制中 → 提交 → 审核中 → 集团审核通过 → 已审批 → 锁定 → 已锁定。编制中可修改分层、分摊、驱动、业务明细；其他状态需复制新草稿或创建独立调整。源代码兼容已退回草稿的编辑判定，但本版主预算没有独立“退回主版本”页面动作，不应宣传通用审批流。</w:t>
      </w:r>
    </w:p>
    <w:p>
      <w:r>
        <w:rPr>
          <w:rFonts w:ascii="Arial" w:hAnsi="Arial" w:eastAsia="宋体"/>
          <w:b w:val="0"/>
          <w:i w:val="0"/>
        </w:rPr>
        <w:t>调整流转：待审批 → 已批准/已退回。待批记录保存来源版本及完整快照；批准生成独立已审批预算版本，原版保留；退回不改变原版。创建滚动预测调用同一完整复制机制，仅情景标识不同。</w:t>
      </w:r>
    </w:p>
    <w:p>
      <w:pPr>
        <w:pStyle w:val="Heading2"/>
      </w:pPr>
      <w:bookmarkStart w:id="48" w:name="epm_48"/>
      <w:r>
        <w:rPr>
          <w:rFonts w:ascii="Arial" w:hAnsi="Arial" w:eastAsia="宋体"/>
          <w:b w:val="0"/>
          <w:i w:val="0"/>
        </w:rPr>
        <w:t>4.5 修改、失效、重算顺序</w:t>
      </w:r>
      <w:bookmarkEnd w:id="48"/>
    </w:p>
    <w:tbl>
      <w:tblPr>
        <w:tblStyle w:val="TableGrid"/>
        <w:tblW w:type="auto" w:w="0"/>
        <w:jc w:val="center"/>
        <w:tblLayout w:type="fixed"/>
        <w:tblLook w:firstColumn="1" w:firstRow="1" w:lastColumn="0" w:lastRow="0" w:noHBand="0" w:noVBand="1" w:val="04A0"/>
      </w:tblPr>
      <w:tblGrid>
        <w:gridCol w:w="1946"/>
        <w:gridCol w:w="2671"/>
        <w:gridCol w:w="2253"/>
        <w:gridCol w:w="2536"/>
      </w:tblGrid>
      <w:tr>
        <w:trPr>
          <w:cantSplit/>
          <w:tblHeader w:val="true"/>
        </w:trPr>
        <w:tc>
          <w:tcPr>
            <w:tcW w:type="dxa" w:w="194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变更</w:t>
            </w:r>
          </w:p>
        </w:tc>
        <w:tc>
          <w:tcPr>
            <w:tcW w:type="dxa" w:w="267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写入前控制</w:t>
            </w:r>
          </w:p>
        </w:tc>
        <w:tc>
          <w:tcPr>
            <w:tcW w:type="dxa" w:w="225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应失效对象</w:t>
            </w:r>
          </w:p>
        </w:tc>
        <w:tc>
          <w:tcPr>
            <w:tcW w:type="dxa" w:w="253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不应被改写内容</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HW_CAT本月源</w:t>
            </w:r>
          </w:p>
        </w:tc>
        <w:tc>
          <w:tcPr>
            <w:tcW w:type="dxa" w:w="2671"/>
            <w:vAlign w:val="top"/>
            <w:tcMar>
              <w:top w:w="65" w:type="dxa"/>
              <w:bottom w:w="65" w:type="dxa"/>
              <w:left w:w="65" w:type="dxa"/>
              <w:right w:w="65" w:type="dxa"/>
            </w:tcMar>
          </w:tcPr>
          <w:p>
            <w:pPr>
              <w:spacing w:before="30" w:after="30" w:line="252" w:lineRule="auto"/>
            </w:pPr>
            <w:r>
              <w:rPr>
                <w:rFonts w:ascii="Arial" w:hAnsi="Arial" w:eastAsia="宋体"/>
                <w:b w:val="0"/>
                <w:i w:val="0"/>
                <w:sz w:val="18"/>
              </w:rPr>
              <w:t>先重开包含该源的锁定层及祖先</w:t>
            </w:r>
          </w:p>
        </w:tc>
        <w:tc>
          <w:tcPr>
            <w:tcW w:type="dxa" w:w="2253"/>
            <w:vAlign w:val="top"/>
            <w:tcMar>
              <w:top w:w="65" w:type="dxa"/>
              <w:bottom w:w="65" w:type="dxa"/>
              <w:left w:w="65" w:type="dxa"/>
              <w:right w:w="65" w:type="dxa"/>
            </w:tcMar>
          </w:tcPr>
          <w:p>
            <w:pPr>
              <w:spacing w:before="30" w:after="30" w:line="252" w:lineRule="auto"/>
            </w:pPr>
            <w:r>
              <w:rPr>
                <w:rFonts w:ascii="Arial" w:hAnsi="Arial" w:eastAsia="宋体"/>
                <w:b w:val="0"/>
                <w:i w:val="0"/>
                <w:sz w:val="18"/>
              </w:rPr>
              <w:t>本期HW_GROUP、TY_GROUP</w:t>
            </w:r>
          </w:p>
        </w:tc>
        <w:tc>
          <w:tcPr>
            <w:tcW w:type="dxa" w:w="2536"/>
            <w:vAlign w:val="top"/>
            <w:tcMar>
              <w:top w:w="65" w:type="dxa"/>
              <w:bottom w:w="65" w:type="dxa"/>
              <w:left w:w="65" w:type="dxa"/>
              <w:right w:w="65" w:type="dxa"/>
            </w:tcMar>
          </w:tcPr>
          <w:p>
            <w:pPr>
              <w:spacing w:before="30" w:after="30" w:line="252" w:lineRule="auto"/>
            </w:pPr>
            <w:r>
              <w:rPr>
                <w:rFonts w:ascii="Arial" w:hAnsi="Arial" w:eastAsia="宋体"/>
                <w:b w:val="0"/>
                <w:i w:val="0"/>
                <w:sz w:val="18"/>
              </w:rPr>
              <w:t>OS_GROUP有效USD结果；全部旧报告快照</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鸿旺本期抵销金额或审批</w:t>
            </w:r>
          </w:p>
        </w:tc>
        <w:tc>
          <w:tcPr>
            <w:tcW w:type="dxa" w:w="26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先重开本层及祖先</w:t>
            </w:r>
          </w:p>
        </w:tc>
        <w:tc>
          <w:tcPr>
            <w:tcW w:type="dxa" w:w="22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本期HW_GROUP、TY_GROUP</w:t>
            </w:r>
          </w:p>
        </w:tc>
        <w:tc>
          <w:tcPr>
            <w:tcW w:type="dxa" w:w="25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其他期间、无关兄弟及历史金额</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TY_GROUP跨范围销售抵销</w:t>
            </w:r>
          </w:p>
        </w:tc>
        <w:tc>
          <w:tcPr>
            <w:tcW w:type="dxa" w:w="2671"/>
            <w:vAlign w:val="top"/>
            <w:tcMar>
              <w:top w:w="65" w:type="dxa"/>
              <w:bottom w:w="65" w:type="dxa"/>
              <w:left w:w="65" w:type="dxa"/>
              <w:right w:w="65" w:type="dxa"/>
            </w:tcMar>
          </w:tcPr>
          <w:p>
            <w:pPr>
              <w:spacing w:before="30" w:after="30" w:line="252" w:lineRule="auto"/>
            </w:pPr>
            <w:r>
              <w:rPr>
                <w:rFonts w:ascii="Arial" w:hAnsi="Arial" w:eastAsia="宋体"/>
                <w:b w:val="0"/>
                <w:i w:val="0"/>
                <w:sz w:val="18"/>
              </w:rPr>
              <w:t>先重开集团</w:t>
            </w:r>
          </w:p>
        </w:tc>
        <w:tc>
          <w:tcPr>
            <w:tcW w:type="dxa" w:w="2253"/>
            <w:vAlign w:val="top"/>
            <w:tcMar>
              <w:top w:w="65" w:type="dxa"/>
              <w:bottom w:w="65" w:type="dxa"/>
              <w:left w:w="65" w:type="dxa"/>
              <w:right w:w="65" w:type="dxa"/>
            </w:tcMar>
          </w:tcPr>
          <w:p>
            <w:pPr>
              <w:spacing w:before="30" w:after="30" w:line="252" w:lineRule="auto"/>
            </w:pPr>
            <w:r>
              <w:rPr>
                <w:rFonts w:ascii="Arial" w:hAnsi="Arial" w:eastAsia="宋体"/>
                <w:b w:val="0"/>
                <w:i w:val="0"/>
                <w:sz w:val="18"/>
              </w:rPr>
              <w:t>本期TY_GROUP</w:t>
            </w:r>
          </w:p>
        </w:tc>
        <w:tc>
          <w:tcPr>
            <w:tcW w:type="dxa" w:w="2536"/>
            <w:vAlign w:val="top"/>
            <w:tcMar>
              <w:top w:w="65" w:type="dxa"/>
              <w:bottom w:w="65" w:type="dxa"/>
              <w:left w:w="65" w:type="dxa"/>
              <w:right w:w="65" w:type="dxa"/>
            </w:tcMar>
          </w:tcPr>
          <w:p>
            <w:pPr>
              <w:spacing w:before="30" w:after="30" w:line="252" w:lineRule="auto"/>
            </w:pPr>
            <w:r>
              <w:rPr>
                <w:rFonts w:ascii="Arial" w:hAnsi="Arial" w:eastAsia="宋体"/>
                <w:b w:val="0"/>
                <w:i w:val="0"/>
                <w:sz w:val="18"/>
              </w:rPr>
              <w:t>已签核HW/OS子结果内容</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USD→CNY新汇率版本</w:t>
            </w:r>
          </w:p>
        </w:tc>
        <w:tc>
          <w:tcPr>
            <w:tcW w:type="dxa" w:w="26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负责人显式发布，自动使适用转换结果失效</w:t>
            </w:r>
          </w:p>
        </w:tc>
        <w:tc>
          <w:tcPr>
            <w:tcW w:type="dxa" w:w="22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当前期间有转换证据的结果及其祖先</w:t>
            </w:r>
          </w:p>
        </w:tc>
        <w:tc>
          <w:tcPr>
            <w:tcW w:type="dxa" w:w="25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原币USD结果、历史率和历史转换值</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全局单元成员/币种</w:t>
            </w:r>
          </w:p>
        </w:tc>
        <w:tc>
          <w:tcPr>
            <w:tcW w:type="dxa" w:w="2671"/>
            <w:vAlign w:val="top"/>
            <w:tcMar>
              <w:top w:w="65" w:type="dxa"/>
              <w:bottom w:w="65" w:type="dxa"/>
              <w:left w:w="65" w:type="dxa"/>
              <w:right w:w="65" w:type="dxa"/>
            </w:tcMar>
          </w:tcPr>
          <w:p>
            <w:pPr>
              <w:spacing w:before="30" w:after="30" w:line="252" w:lineRule="auto"/>
            </w:pPr>
            <w:r>
              <w:rPr>
                <w:rFonts w:ascii="Arial" w:hAnsi="Arial" w:eastAsia="宋体"/>
                <w:b w:val="0"/>
                <w:i w:val="0"/>
                <w:sz w:val="18"/>
              </w:rPr>
              <w:t>先处理受影响单元/祖先所有锁定期间</w:t>
            </w:r>
          </w:p>
        </w:tc>
        <w:tc>
          <w:tcPr>
            <w:tcW w:type="dxa" w:w="2253"/>
            <w:vAlign w:val="top"/>
            <w:tcMar>
              <w:top w:w="65" w:type="dxa"/>
              <w:bottom w:w="65" w:type="dxa"/>
              <w:left w:w="65" w:type="dxa"/>
              <w:right w:w="65" w:type="dxa"/>
            </w:tcMar>
          </w:tcPr>
          <w:p>
            <w:pPr>
              <w:spacing w:before="30" w:after="30" w:line="252" w:lineRule="auto"/>
            </w:pPr>
            <w:r>
              <w:rPr>
                <w:rFonts w:ascii="Arial" w:hAnsi="Arial" w:eastAsia="宋体"/>
                <w:b w:val="0"/>
                <w:i w:val="0"/>
                <w:sz w:val="18"/>
              </w:rPr>
              <w:t>该单元相关期间及祖先</w:t>
            </w:r>
          </w:p>
        </w:tc>
        <w:tc>
          <w:tcPr>
            <w:tcW w:type="dxa" w:w="2536"/>
            <w:vAlign w:val="top"/>
            <w:tcMar>
              <w:top w:w="65" w:type="dxa"/>
              <w:bottom w:w="65" w:type="dxa"/>
              <w:left w:w="65" w:type="dxa"/>
              <w:right w:w="65" w:type="dxa"/>
            </w:tcMar>
          </w:tcPr>
          <w:p>
            <w:pPr>
              <w:spacing w:before="30" w:after="30" w:line="252" w:lineRule="auto"/>
            </w:pPr>
            <w:r>
              <w:rPr>
                <w:rFonts w:ascii="Arial" w:hAnsi="Arial" w:eastAsia="宋体"/>
                <w:b w:val="0"/>
                <w:i w:val="0"/>
                <w:sz w:val="18"/>
              </w:rPr>
              <w:t>历史结果里的unitSnapshots和原币种</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全局法人/真实持股/科目</w:t>
            </w:r>
          </w:p>
        </w:tc>
        <w:tc>
          <w:tcPr>
            <w:tcW w:type="dxa" w:w="26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先处理相关已锁定依赖；不允许已有源法人直接改本位币</w:t>
            </w:r>
          </w:p>
        </w:tc>
        <w:tc>
          <w:tcPr>
            <w:tcW w:type="dxa" w:w="22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实际受影响范围；科目配置按全局控制</w:t>
            </w:r>
          </w:p>
        </w:tc>
        <w:tc>
          <w:tcPr>
            <w:tcW w:type="dxa" w:w="25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旧sourceSnapshots及批准事实</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预算分层或情景</w:t>
            </w:r>
          </w:p>
        </w:tc>
        <w:tc>
          <w:tcPr>
            <w:tcW w:type="dxa" w:w="2671"/>
            <w:vAlign w:val="top"/>
            <w:tcMar>
              <w:top w:w="65" w:type="dxa"/>
              <w:bottom w:w="65" w:type="dxa"/>
              <w:left w:w="65" w:type="dxa"/>
              <w:right w:w="65" w:type="dxa"/>
            </w:tcMar>
          </w:tcPr>
          <w:p>
            <w:pPr>
              <w:spacing w:before="30" w:after="30" w:line="252" w:lineRule="auto"/>
            </w:pPr>
            <w:r>
              <w:rPr>
                <w:rFonts w:ascii="Arial" w:hAnsi="Arial" w:eastAsia="宋体"/>
                <w:b w:val="0"/>
                <w:i w:val="0"/>
                <w:sz w:val="18"/>
              </w:rPr>
              <w:t>须预算草稿；只集团CNY</w:t>
            </w:r>
          </w:p>
        </w:tc>
        <w:tc>
          <w:tcPr>
            <w:tcW w:type="dxa" w:w="2253"/>
            <w:vAlign w:val="top"/>
            <w:tcMar>
              <w:top w:w="65" w:type="dxa"/>
              <w:bottom w:w="65" w:type="dxa"/>
              <w:left w:w="65" w:type="dxa"/>
              <w:right w:w="65" w:type="dxa"/>
            </w:tcMar>
          </w:tcPr>
          <w:p>
            <w:pPr>
              <w:spacing w:before="30" w:after="30" w:line="252" w:lineRule="auto"/>
            </w:pPr>
            <w:r>
              <w:rPr>
                <w:rFonts w:ascii="Arial" w:hAnsi="Arial" w:eastAsia="宋体"/>
                <w:b w:val="0"/>
                <w:i w:val="0"/>
                <w:sz w:val="18"/>
              </w:rPr>
              <w:t>更新预算比较投影，不重算实际财务</w:t>
            </w:r>
          </w:p>
        </w:tc>
        <w:tc>
          <w:tcPr>
            <w:tcW w:type="dxa" w:w="2536"/>
            <w:vAlign w:val="top"/>
            <w:tcMar>
              <w:top w:w="65" w:type="dxa"/>
              <w:bottom w:w="65" w:type="dxa"/>
              <w:left w:w="65" w:type="dxa"/>
              <w:right w:w="65" w:type="dxa"/>
            </w:tcMar>
          </w:tcPr>
          <w:p>
            <w:pPr>
              <w:spacing w:before="30" w:after="30" w:line="252" w:lineRule="auto"/>
            </w:pPr>
            <w:r>
              <w:rPr>
                <w:rFonts w:ascii="Arial" w:hAnsi="Arial" w:eastAsia="宋体"/>
                <w:b w:val="0"/>
                <w:i w:val="0"/>
                <w:sz w:val="18"/>
              </w:rPr>
              <w:t>已签核合并财务金额；其他预算版本</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经营说明</w:t>
            </w:r>
          </w:p>
        </w:tc>
        <w:tc>
          <w:tcPr>
            <w:tcW w:type="dxa" w:w="26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有写权限，按单元/期间保存</w:t>
            </w:r>
          </w:p>
        </w:tc>
        <w:tc>
          <w:tcPr>
            <w:tcW w:type="dxa" w:w="22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不自动重算财务金额</w:t>
            </w:r>
          </w:p>
        </w:tc>
        <w:tc>
          <w:tcPr>
            <w:tcW w:type="dxa" w:w="25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源报表与历史批准金额</w:t>
            </w:r>
          </w:p>
        </w:tc>
      </w:tr>
    </w:tbl>
    <w:p>
      <w:pPr>
        <w:spacing w:after="40"/>
      </w:pPr>
    </w:p>
    <w:p>
      <w:pPr>
        <w:pStyle w:val="Heading2"/>
      </w:pPr>
      <w:bookmarkStart w:id="49" w:name="epm_49"/>
      <w:r>
        <w:rPr>
          <w:rFonts w:ascii="Arial" w:hAnsi="Arial" w:eastAsia="宋体"/>
          <w:b w:val="0"/>
          <w:i w:val="0"/>
        </w:rPr>
        <w:t>4.6 计算及外币折算处理顺序</w:t>
      </w:r>
      <w:bookmarkEnd w:id="49"/>
    </w:p>
    <w:p>
      <w:r>
        <w:rPr>
          <w:rFonts w:ascii="Arial" w:hAnsi="Arial" w:eastAsia="宋体"/>
          <w:b w:val="0"/>
          <w:i w:val="0"/>
        </w:rPr>
        <w:t>计算器应严格依次执行：验证管理树 → 读取直接法人源或有效签核子结果 → 核期/月/币种/叶子/依赖/内容指纹 → 如输入USD而本层CNY则按分类率折算该结果 → 合并直接输入并继承抵销来源 → 检查本层交易最低共同层和唯一sourceId → 应用已审批本层逐月抵销及期初投资资本抵销 → 生成三表 → 四项勾稽 → 保存输入快照及版本 → 由负责人另行签核。</w:t>
      </w:r>
    </w:p>
    <w:tbl>
      <w:tblPr>
        <w:tblStyle w:val="TableGrid"/>
        <w:tblW w:type="auto" w:w="0"/>
        <w:jc w:val="center"/>
        <w:tblLayout w:type="fixed"/>
        <w:tblLook w:firstColumn="1" w:firstRow="1" w:lastColumn="0" w:lastRow="0" w:noHBand="0" w:noVBand="1" w:val="04A0"/>
      </w:tblPr>
      <w:tblGrid>
        <w:gridCol w:w="1876"/>
        <w:gridCol w:w="3151"/>
        <w:gridCol w:w="4379"/>
      </w:tblGrid>
      <w:tr>
        <w:trPr>
          <w:cantSplit/>
          <w:tblHeader w:val="true"/>
        </w:trPr>
        <w:tc>
          <w:tcPr>
            <w:tcW w:type="dxa" w:w="187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315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折算规则</w:t>
            </w:r>
          </w:p>
        </w:tc>
        <w:tc>
          <w:tcPr>
            <w:tcW w:type="dxa" w:w="437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校验与证据</w:t>
            </w:r>
          </w:p>
        </w:tc>
      </w:tr>
      <w:tr>
        <w:trPr>
          <w:cantSplit/>
        </w:trPr>
        <w:tc>
          <w:tcPr>
            <w:tcW w:type="dxa" w:w="1876"/>
            <w:vAlign w:val="top"/>
            <w:tcMar>
              <w:top w:w="65" w:type="dxa"/>
              <w:bottom w:w="65" w:type="dxa"/>
              <w:left w:w="65" w:type="dxa"/>
              <w:right w:w="65" w:type="dxa"/>
            </w:tcMar>
          </w:tcPr>
          <w:p>
            <w:pPr>
              <w:spacing w:before="30" w:after="30" w:line="252" w:lineRule="auto"/>
            </w:pPr>
            <w:r>
              <w:rPr>
                <w:rFonts w:ascii="Arial" w:hAnsi="Arial" w:eastAsia="宋体"/>
                <w:b w:val="0"/>
                <w:i w:val="0"/>
                <w:sz w:val="19"/>
              </w:rPr>
              <w:t>期初资产/负债及现金</w:t>
            </w:r>
          </w:p>
        </w:tc>
        <w:tc>
          <w:tcPr>
            <w:tcW w:type="dxa" w:w="3151"/>
            <w:vAlign w:val="top"/>
            <w:tcMar>
              <w:top w:w="65" w:type="dxa"/>
              <w:bottom w:w="65" w:type="dxa"/>
              <w:left w:w="65" w:type="dxa"/>
              <w:right w:w="65" w:type="dxa"/>
            </w:tcMar>
          </w:tcPr>
          <w:p>
            <w:pPr>
              <w:spacing w:before="30" w:after="30" w:line="252" w:lineRule="auto"/>
            </w:pPr>
            <w:r>
              <w:rPr>
                <w:rFonts w:ascii="Arial" w:hAnsi="Arial" w:eastAsia="宋体"/>
                <w:b w:val="0"/>
                <w:i w:val="0"/>
                <w:sz w:val="19"/>
              </w:rPr>
              <w:t>期初率</w:t>
            </w:r>
          </w:p>
        </w:tc>
        <w:tc>
          <w:tcPr>
            <w:tcW w:type="dxa" w:w="4379"/>
            <w:vAlign w:val="top"/>
            <w:tcMar>
              <w:top w:w="65" w:type="dxa"/>
              <w:bottom w:w="65" w:type="dxa"/>
              <w:left w:w="65" w:type="dxa"/>
              <w:right w:w="65" w:type="dxa"/>
            </w:tcMar>
          </w:tcPr>
          <w:p>
            <w:pPr>
              <w:spacing w:before="30" w:after="30" w:line="252" w:lineRule="auto"/>
            </w:pPr>
            <w:r>
              <w:rPr>
                <w:rFonts w:ascii="Arial" w:hAnsi="Arial" w:eastAsia="宋体"/>
                <w:b w:val="0"/>
                <w:i w:val="0"/>
                <w:sz w:val="19"/>
              </w:rPr>
              <w:t>保存openingRate和原币期初金额</w:t>
            </w:r>
          </w:p>
        </w:tc>
      </w:tr>
      <w:tr>
        <w:trPr>
          <w:cantSplit/>
        </w:trPr>
        <w:tc>
          <w:tcPr>
            <w:tcW w:type="dxa" w:w="18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期末资产/负债及现金</w:t>
            </w:r>
          </w:p>
        </w:tc>
        <w:tc>
          <w:tcPr>
            <w:tcW w:type="dxa" w:w="3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期末率</w:t>
            </w:r>
          </w:p>
        </w:tc>
        <w:tc>
          <w:tcPr>
            <w:tcW w:type="dxa" w:w="437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逐项乘率并按目标本位币分舍入（万元6位），不能用平均率代替</w:t>
            </w:r>
          </w:p>
        </w:tc>
      </w:tr>
      <w:tr>
        <w:trPr>
          <w:cantSplit/>
        </w:trPr>
        <w:tc>
          <w:tcPr>
            <w:tcW w:type="dxa" w:w="1876"/>
            <w:vAlign w:val="top"/>
            <w:tcMar>
              <w:top w:w="65" w:type="dxa"/>
              <w:bottom w:w="65" w:type="dxa"/>
              <w:left w:w="65" w:type="dxa"/>
              <w:right w:w="65" w:type="dxa"/>
            </w:tcMar>
          </w:tcPr>
          <w:p>
            <w:pPr>
              <w:spacing w:before="30" w:after="30" w:line="252" w:lineRule="auto"/>
            </w:pPr>
            <w:r>
              <w:rPr>
                <w:rFonts w:ascii="Arial" w:hAnsi="Arial" w:eastAsia="宋体"/>
                <w:b w:val="0"/>
                <w:i w:val="0"/>
                <w:sz w:val="19"/>
              </w:rPr>
              <w:t>各月收入/成本/费用/财税</w:t>
            </w:r>
          </w:p>
        </w:tc>
        <w:tc>
          <w:tcPr>
            <w:tcW w:type="dxa" w:w="3151"/>
            <w:vAlign w:val="top"/>
            <w:tcMar>
              <w:top w:w="65" w:type="dxa"/>
              <w:bottom w:w="65" w:type="dxa"/>
              <w:left w:w="65" w:type="dxa"/>
              <w:right w:w="65" w:type="dxa"/>
            </w:tcMar>
          </w:tcPr>
          <w:p>
            <w:pPr>
              <w:spacing w:before="30" w:after="30" w:line="252" w:lineRule="auto"/>
            </w:pPr>
            <w:r>
              <w:rPr>
                <w:rFonts w:ascii="Arial" w:hAnsi="Arial" w:eastAsia="宋体"/>
                <w:b w:val="0"/>
                <w:i w:val="0"/>
                <w:sz w:val="19"/>
              </w:rPr>
              <w:t>每月发生额×当月平均率，逐月按目标币分舍入（万元6位）再累计</w:t>
            </w:r>
          </w:p>
        </w:tc>
        <w:tc>
          <w:tcPr>
            <w:tcW w:type="dxa" w:w="4379"/>
            <w:vAlign w:val="top"/>
            <w:tcMar>
              <w:top w:w="65" w:type="dxa"/>
              <w:bottom w:w="65" w:type="dxa"/>
              <w:left w:w="65" w:type="dxa"/>
              <w:right w:w="65" w:type="dxa"/>
            </w:tcMar>
          </w:tcPr>
          <w:p>
            <w:pPr>
              <w:spacing w:before="30" w:after="30" w:line="252" w:lineRule="auto"/>
            </w:pPr>
            <w:r>
              <w:rPr>
                <w:rFonts w:ascii="Arial" w:hAnsi="Arial" w:eastAsia="宋体"/>
                <w:b w:val="0"/>
                <w:i w:val="0"/>
                <w:sz w:val="19"/>
              </w:rPr>
              <w:t>monthlyAverageRates、sourceReport及translatedReport留存</w:t>
            </w:r>
          </w:p>
        </w:tc>
      </w:tr>
      <w:tr>
        <w:trPr>
          <w:cantSplit/>
        </w:trPr>
        <w:tc>
          <w:tcPr>
            <w:tcW w:type="dxa" w:w="18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各月经营/投资/筹资现金流</w:t>
            </w:r>
          </w:p>
        </w:tc>
        <w:tc>
          <w:tcPr>
            <w:tcW w:type="dxa" w:w="3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每月发生额×当月现金流率</w:t>
            </w:r>
          </w:p>
        </w:tc>
        <w:tc>
          <w:tcPr>
            <w:tcW w:type="dxa" w:w="437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monthlyFlowRates留存，明确现金流源不能倒挤</w:t>
            </w:r>
          </w:p>
        </w:tc>
      </w:tr>
      <w:tr>
        <w:trPr>
          <w:cantSplit/>
        </w:trPr>
        <w:tc>
          <w:tcPr>
            <w:tcW w:type="dxa" w:w="1876"/>
            <w:vAlign w:val="top"/>
            <w:tcMar>
              <w:top w:w="65" w:type="dxa"/>
              <w:bottom w:w="65" w:type="dxa"/>
              <w:left w:w="65" w:type="dxa"/>
              <w:right w:w="65" w:type="dxa"/>
            </w:tcMar>
          </w:tcPr>
          <w:p>
            <w:pPr>
              <w:spacing w:before="30" w:after="30" w:line="252" w:lineRule="auto"/>
            </w:pPr>
            <w:r>
              <w:rPr>
                <w:rFonts w:ascii="Arial" w:hAnsi="Arial" w:eastAsia="宋体"/>
                <w:b w:val="0"/>
                <w:i w:val="0"/>
                <w:sz w:val="19"/>
              </w:rPr>
              <w:t>资本</w:t>
            </w:r>
          </w:p>
        </w:tc>
        <w:tc>
          <w:tcPr>
            <w:tcW w:type="dxa" w:w="3151"/>
            <w:vAlign w:val="top"/>
            <w:tcMar>
              <w:top w:w="65" w:type="dxa"/>
              <w:bottom w:w="65" w:type="dxa"/>
              <w:left w:w="65" w:type="dxa"/>
              <w:right w:w="65" w:type="dxa"/>
            </w:tcMar>
          </w:tcPr>
          <w:p>
            <w:pPr>
              <w:spacing w:before="30" w:after="30" w:line="252" w:lineRule="auto"/>
            </w:pPr>
            <w:r>
              <w:rPr>
                <w:rFonts w:ascii="Arial" w:hAnsi="Arial" w:eastAsia="宋体"/>
                <w:b w:val="0"/>
                <w:i w:val="0"/>
                <w:sz w:val="19"/>
              </w:rPr>
              <w:t>历史资本率×可追溯法人资本</w:t>
            </w:r>
          </w:p>
        </w:tc>
        <w:tc>
          <w:tcPr>
            <w:tcW w:type="dxa" w:w="4379"/>
            <w:vAlign w:val="top"/>
            <w:tcMar>
              <w:top w:w="65" w:type="dxa"/>
              <w:bottom w:w="65" w:type="dxa"/>
              <w:left w:w="65" w:type="dxa"/>
              <w:right w:w="65" w:type="dxa"/>
            </w:tcMar>
          </w:tcPr>
          <w:p>
            <w:pPr>
              <w:spacing w:before="30" w:after="30" w:line="252" w:lineRule="auto"/>
            </w:pPr>
            <w:r>
              <w:rPr>
                <w:rFonts w:ascii="Arial" w:hAnsi="Arial" w:eastAsia="宋体"/>
                <w:b w:val="0"/>
                <w:i w:val="0"/>
                <w:sz w:val="19"/>
              </w:rPr>
              <w:t>历史资本明细总额应与资本一致</w:t>
            </w:r>
          </w:p>
        </w:tc>
      </w:tr>
      <w:tr>
        <w:trPr>
          <w:cantSplit/>
        </w:trPr>
        <w:tc>
          <w:tcPr>
            <w:tcW w:type="dxa" w:w="18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期初留存</w:t>
            </w:r>
          </w:p>
        </w:tc>
        <w:tc>
          <w:tcPr>
            <w:tcW w:type="dxa" w:w="3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已确认期初CNY留存</w:t>
            </w:r>
          </w:p>
        </w:tc>
        <w:tc>
          <w:tcPr>
            <w:tcW w:type="dxa" w:w="437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USD期初留存非零时不得缺失</w:t>
            </w:r>
          </w:p>
        </w:tc>
      </w:tr>
      <w:tr>
        <w:trPr>
          <w:cantSplit/>
        </w:trPr>
        <w:tc>
          <w:tcPr>
            <w:tcW w:type="dxa" w:w="1876"/>
            <w:vAlign w:val="top"/>
            <w:tcMar>
              <w:top w:w="65" w:type="dxa"/>
              <w:bottom w:w="65" w:type="dxa"/>
              <w:left w:w="65" w:type="dxa"/>
              <w:right w:w="65" w:type="dxa"/>
            </w:tcMar>
          </w:tcPr>
          <w:p>
            <w:pPr>
              <w:spacing w:before="30" w:after="30" w:line="252" w:lineRule="auto"/>
            </w:pPr>
            <w:r>
              <w:rPr>
                <w:rFonts w:ascii="Arial" w:hAnsi="Arial" w:eastAsia="宋体"/>
                <w:b w:val="0"/>
                <w:i w:val="0"/>
                <w:sz w:val="19"/>
              </w:rPr>
              <w:t>期末留存</w:t>
            </w:r>
          </w:p>
        </w:tc>
        <w:tc>
          <w:tcPr>
            <w:tcW w:type="dxa" w:w="3151"/>
            <w:vAlign w:val="top"/>
            <w:tcMar>
              <w:top w:w="65" w:type="dxa"/>
              <w:bottom w:w="65" w:type="dxa"/>
              <w:left w:w="65" w:type="dxa"/>
              <w:right w:w="65" w:type="dxa"/>
            </w:tcMar>
          </w:tcPr>
          <w:p>
            <w:pPr>
              <w:spacing w:before="30" w:after="30" w:line="252" w:lineRule="auto"/>
            </w:pPr>
            <w:r>
              <w:rPr>
                <w:rFonts w:ascii="Arial" w:hAnsi="Arial" w:eastAsia="宋体"/>
                <w:b w:val="0"/>
                <w:i w:val="0"/>
                <w:sz w:val="19"/>
              </w:rPr>
              <w:t>已确认期初CNY留存＋各月折算本期净利润</w:t>
            </w:r>
          </w:p>
        </w:tc>
        <w:tc>
          <w:tcPr>
            <w:tcW w:type="dxa" w:w="4379"/>
            <w:vAlign w:val="top"/>
            <w:tcMar>
              <w:top w:w="65" w:type="dxa"/>
              <w:bottom w:w="65" w:type="dxa"/>
              <w:left w:w="65" w:type="dxa"/>
              <w:right w:w="65" w:type="dxa"/>
            </w:tcMar>
          </w:tcPr>
          <w:p>
            <w:pPr>
              <w:spacing w:before="30" w:after="30" w:line="252" w:lineRule="auto"/>
            </w:pPr>
            <w:r>
              <w:rPr>
                <w:rFonts w:ascii="Arial" w:hAnsi="Arial" w:eastAsia="宋体"/>
                <w:b w:val="0"/>
                <w:i w:val="0"/>
                <w:sz w:val="19"/>
              </w:rPr>
              <w:t>不按期末率重算整行留存</w:t>
            </w:r>
          </w:p>
        </w:tc>
      </w:tr>
      <w:tr>
        <w:trPr>
          <w:cantSplit/>
        </w:trPr>
        <w:tc>
          <w:tcPr>
            <w:tcW w:type="dxa" w:w="18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CTA</w:t>
            </w:r>
          </w:p>
        </w:tc>
        <w:tc>
          <w:tcPr>
            <w:tcW w:type="dxa" w:w="3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折算后资产−负债−资本−留存−少数股东</w:t>
            </w:r>
          </w:p>
        </w:tc>
        <w:tc>
          <w:tcPr>
            <w:tcW w:type="dxa" w:w="437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作为财务报表折算产生的权益差额，不能填平原币源或投资错误</w:t>
            </w:r>
          </w:p>
        </w:tc>
      </w:tr>
      <w:tr>
        <w:trPr>
          <w:cantSplit/>
        </w:trPr>
        <w:tc>
          <w:tcPr>
            <w:tcW w:type="dxa" w:w="1876"/>
            <w:vAlign w:val="top"/>
            <w:tcMar>
              <w:top w:w="65" w:type="dxa"/>
              <w:bottom w:w="65" w:type="dxa"/>
              <w:left w:w="65" w:type="dxa"/>
              <w:right w:w="65" w:type="dxa"/>
            </w:tcMar>
          </w:tcPr>
          <w:p>
            <w:pPr>
              <w:spacing w:before="30" w:after="30" w:line="252" w:lineRule="auto"/>
            </w:pPr>
            <w:r>
              <w:rPr>
                <w:rFonts w:ascii="Arial" w:hAnsi="Arial" w:eastAsia="宋体"/>
                <w:b w:val="0"/>
                <w:i w:val="0"/>
                <w:sz w:val="19"/>
              </w:rPr>
              <w:t>现金汇率影响</w:t>
            </w:r>
          </w:p>
        </w:tc>
        <w:tc>
          <w:tcPr>
            <w:tcW w:type="dxa" w:w="3151"/>
            <w:vAlign w:val="top"/>
            <w:tcMar>
              <w:top w:w="65" w:type="dxa"/>
              <w:bottom w:w="65" w:type="dxa"/>
              <w:left w:w="65" w:type="dxa"/>
              <w:right w:w="65" w:type="dxa"/>
            </w:tcMar>
          </w:tcPr>
          <w:p>
            <w:pPr>
              <w:spacing w:before="30" w:after="30" w:line="252" w:lineRule="auto"/>
            </w:pPr>
            <w:r>
              <w:rPr>
                <w:rFonts w:ascii="Arial" w:hAnsi="Arial" w:eastAsia="宋体"/>
                <w:b w:val="0"/>
                <w:i w:val="0"/>
                <w:sz w:val="19"/>
              </w:rPr>
              <w:t>折算期末现金−折算期初现金−三类折算现金流</w:t>
            </w:r>
          </w:p>
        </w:tc>
        <w:tc>
          <w:tcPr>
            <w:tcW w:type="dxa" w:w="4379"/>
            <w:vAlign w:val="top"/>
            <w:tcMar>
              <w:top w:w="65" w:type="dxa"/>
              <w:bottom w:w="65" w:type="dxa"/>
              <w:left w:w="65" w:type="dxa"/>
              <w:right w:w="65" w:type="dxa"/>
            </w:tcMar>
          </w:tcPr>
          <w:p>
            <w:pPr>
              <w:spacing w:before="30" w:after="30" w:line="252" w:lineRule="auto"/>
            </w:pPr>
            <w:r>
              <w:rPr>
                <w:rFonts w:ascii="Arial" w:hAnsi="Arial" w:eastAsia="宋体"/>
                <w:b w:val="0"/>
                <w:i w:val="0"/>
                <w:sz w:val="19"/>
              </w:rPr>
              <w:t>在现金流量表单列，与CTA分开；当前累计影响列于本累计期间</w:t>
            </w:r>
          </w:p>
        </w:tc>
      </w:tr>
    </w:tbl>
    <w:p>
      <w:pPr>
        <w:spacing w:after="40"/>
      </w:pPr>
    </w:p>
    <w:p>
      <w:r>
        <w:rPr>
          <w:rFonts w:ascii="Arial" w:hAnsi="Arial" w:eastAsia="宋体"/>
          <w:b w:val="0"/>
          <w:i w:val="0"/>
        </w:rPr>
        <w:t>当前资本、少数股东、分红等输入限制先校验，再折算。不得通过为不支持的权益事件填CTA或现金fx绕过模型。</w:t>
      </w:r>
    </w:p>
    <w:p>
      <w:pPr>
        <w:pStyle w:val="Heading2"/>
      </w:pPr>
      <w:bookmarkStart w:id="50" w:name="epm_50"/>
      <w:r>
        <w:rPr>
          <w:rFonts w:ascii="Arial" w:hAnsi="Arial" w:eastAsia="宋体"/>
          <w:b w:val="0"/>
          <w:i w:val="0"/>
        </w:rPr>
        <w:t>4.7 ERP文件到集团结果的完整业务链</w:t>
      </w:r>
      <w:bookmarkEnd w:id="50"/>
    </w:p>
    <w:p>
      <w:r>
        <w:rPr>
          <w:rFonts w:ascii="Arial" w:hAnsi="Arial" w:eastAsia="宋体"/>
          <w:b w:val="0"/>
          <w:i w:val="0"/>
        </w:rPr>
        <w:t>流程 F02：用户在NC导出2026年年初余额、科目及1月至测试月已记账凭证 → 负责人配置账簿/本位币、辅助客商和共同ref并保存科目映射 → 会计导入完整期初/NC48凭证 → 核对批次、原始本币金额和来源 → 生成各法人试算及单体三表 → 鸿旺层扫描内部交易 → 按差异追原凭证 → 仅补允许规范化信息或修ERP重导 → 重新生成/匹配至差异为0 → 负责人明确停用本层初始化示例100 → 生成销售/往来抵销草稿 → 逐张或批量审批 → HW计算/签核 → OS保持USD并计算/签核 → 集团层扫描和核对本层交易 → 明确停用集团初始化示例50 → 集团本层自动抵销审批 → 集团引用新HW/OS结果计算 → 三表/折算校验 → 集团签核 → 差异、报表项目和历史结果逐级追到原始凭证。</w:t>
      </w:r>
    </w:p>
    <w:p>
      <w:r>
        <w:rPr>
          <w:rFonts w:ascii="Arial" w:hAnsi="Arial" w:eastAsia="宋体"/>
          <w:b w:val="0"/>
          <w:i w:val="0"/>
        </w:rPr>
        <w:t>新安装首屏仍有初始化三层虚构报表，方便查看既有功能；它们本身不代表已导入NC。必须显式载入396分录样例或自己导入ERP文件，生成ERP源之后才有凭证血缘。只有三家鸿旺文件时可先验鸿旺小合并；企业真实集团验收还须提供其他主体本期真实源，不能把其他公司的初始化演示数当真实集团源。</w:t>
      </w:r>
    </w:p>
    <w:p>
      <w:pPr>
        <w:pStyle w:val="Heading2"/>
      </w:pPr>
      <w:bookmarkStart w:id="51" w:name="epm_51"/>
      <w:r>
        <w:rPr>
          <w:rFonts w:ascii="Arial" w:hAnsi="Arial" w:eastAsia="宋体"/>
          <w:b w:val="0"/>
          <w:i w:val="0"/>
        </w:rPr>
        <w:t>4.8 ERP输入、派生源及匹配的状态</w:t>
      </w:r>
      <w:bookmarkEnd w:id="51"/>
    </w:p>
    <w:tbl>
      <w:tblPr>
        <w:tblStyle w:val="TableGrid"/>
        <w:tblW w:type="auto" w:w="0"/>
        <w:jc w:val="center"/>
        <w:tblLayout w:type="fixed"/>
        <w:tblLook w:firstColumn="1" w:firstRow="1" w:lastColumn="0" w:lastRow="0" w:noHBand="0" w:noVBand="1" w:val="04A0"/>
      </w:tblPr>
      <w:tblGrid>
        <w:gridCol w:w="1501"/>
        <w:gridCol w:w="1640"/>
        <w:gridCol w:w="2195"/>
        <w:gridCol w:w="4071"/>
      </w:tblGrid>
      <w:tr>
        <w:trPr>
          <w:cantSplit/>
          <w:tblHeader w:val="true"/>
        </w:trPr>
        <w:tc>
          <w:tcPr>
            <w:tcW w:type="dxa" w:w="150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对象</w:t>
            </w:r>
          </w:p>
        </w:tc>
        <w:tc>
          <w:tcPr>
            <w:tcW w:type="dxa" w:w="164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当前状态</w:t>
            </w:r>
          </w:p>
        </w:tc>
        <w:tc>
          <w:tcPr>
            <w:tcW w:type="dxa" w:w="219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事件</w:t>
            </w:r>
          </w:p>
        </w:tc>
        <w:tc>
          <w:tcPr>
            <w:tcW w:type="dxa" w:w="407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结果与不可变部分</w:t>
            </w:r>
          </w:p>
        </w:tc>
      </w:tr>
      <w:tr>
        <w:trPr>
          <w:cantSplit/>
        </w:trPr>
        <w:tc>
          <w:tcPr>
            <w:tcW w:type="dxa" w:w="1501"/>
            <w:vAlign w:val="top"/>
            <w:tcMar>
              <w:top w:w="65" w:type="dxa"/>
              <w:bottom w:w="65" w:type="dxa"/>
              <w:left w:w="65" w:type="dxa"/>
              <w:right w:w="65" w:type="dxa"/>
            </w:tcMar>
          </w:tcPr>
          <w:p>
            <w:pPr>
              <w:spacing w:before="30" w:after="30" w:line="252" w:lineRule="auto"/>
            </w:pPr>
            <w:r>
              <w:rPr>
                <w:rFonts w:ascii="Arial" w:hAnsi="Arial" w:eastAsia="宋体"/>
                <w:b w:val="0"/>
                <w:i w:val="0"/>
                <w:sz w:val="18"/>
              </w:rPr>
              <w:t>导入批次</w:t>
            </w:r>
          </w:p>
        </w:tc>
        <w:tc>
          <w:tcPr>
            <w:tcW w:type="dxa" w:w="1640"/>
            <w:vAlign w:val="top"/>
            <w:tcMar>
              <w:top w:w="65" w:type="dxa"/>
              <w:bottom w:w="65" w:type="dxa"/>
              <w:left w:w="65" w:type="dxa"/>
              <w:right w:w="65" w:type="dxa"/>
            </w:tcMar>
          </w:tcPr>
          <w:p>
            <w:pPr>
              <w:spacing w:before="30" w:after="30" w:line="252" w:lineRule="auto"/>
            </w:pPr>
            <w:r>
              <w:rPr>
                <w:rFonts w:ascii="Arial" w:hAnsi="Arial" w:eastAsia="宋体"/>
                <w:b w:val="0"/>
                <w:i w:val="0"/>
                <w:sz w:val="18"/>
              </w:rPr>
              <w:t>无</w:t>
            </w:r>
          </w:p>
        </w:tc>
        <w:tc>
          <w:tcPr>
            <w:tcW w:type="dxa" w:w="2195"/>
            <w:vAlign w:val="top"/>
            <w:tcMar>
              <w:top w:w="65" w:type="dxa"/>
              <w:bottom w:w="65" w:type="dxa"/>
              <w:left w:w="65" w:type="dxa"/>
              <w:right w:w="65" w:type="dxa"/>
            </w:tcMar>
          </w:tcPr>
          <w:p>
            <w:pPr>
              <w:spacing w:before="30" w:after="30" w:line="252" w:lineRule="auto"/>
            </w:pPr>
            <w:r>
              <w:rPr>
                <w:rFonts w:ascii="Arial" w:hAnsi="Arial" w:eastAsia="宋体"/>
                <w:b w:val="0"/>
                <w:i w:val="0"/>
                <w:sz w:val="18"/>
              </w:rPr>
              <w:t>合法完整文件导入</w:t>
            </w:r>
          </w:p>
        </w:tc>
        <w:tc>
          <w:tcPr>
            <w:tcW w:type="dxa" w:w="4071"/>
            <w:vAlign w:val="top"/>
            <w:tcMar>
              <w:top w:w="65" w:type="dxa"/>
              <w:bottom w:w="65" w:type="dxa"/>
              <w:left w:w="65" w:type="dxa"/>
              <w:right w:w="65" w:type="dxa"/>
            </w:tcMar>
          </w:tcPr>
          <w:p>
            <w:pPr>
              <w:spacing w:before="30" w:after="30" w:line="252" w:lineRule="auto"/>
            </w:pPr>
            <w:r>
              <w:rPr>
                <w:rFonts w:ascii="Arial" w:hAnsi="Arial" w:eastAsia="宋体"/>
                <w:b w:val="0"/>
                <w:i w:val="0"/>
                <w:sz w:val="18"/>
              </w:rPr>
              <w:t>已导入/active=true；保存原行、来源文件和记账确认</w:t>
            </w:r>
          </w:p>
        </w:tc>
      </w:tr>
      <w:tr>
        <w:trPr>
          <w:cantSplit/>
        </w:trPr>
        <w:tc>
          <w:tcPr>
            <w:tcW w:type="dxa" w:w="15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导入批次</w:t>
            </w:r>
          </w:p>
        </w:tc>
        <w:tc>
          <w:tcPr>
            <w:tcW w:type="dxa" w:w="16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无</w:t>
            </w:r>
          </w:p>
        </w:tc>
        <w:tc>
          <w:tcPr>
            <w:tcW w:type="dxa" w:w="21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缺列、不平衡、重复等导入错误</w:t>
            </w:r>
          </w:p>
        </w:tc>
        <w:tc>
          <w:tcPr>
            <w:tcW w:type="dxa" w:w="40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整笔回滚，界面报错；不产生部分成功批次</w:t>
            </w:r>
          </w:p>
        </w:tc>
      </w:tr>
      <w:tr>
        <w:trPr>
          <w:cantSplit/>
        </w:trPr>
        <w:tc>
          <w:tcPr>
            <w:tcW w:type="dxa" w:w="1501"/>
            <w:vAlign w:val="top"/>
            <w:tcMar>
              <w:top w:w="65" w:type="dxa"/>
              <w:bottom w:w="65" w:type="dxa"/>
              <w:left w:w="65" w:type="dxa"/>
              <w:right w:w="65" w:type="dxa"/>
            </w:tcMar>
          </w:tcPr>
          <w:p>
            <w:pPr>
              <w:spacing w:before="30" w:after="30" w:line="252" w:lineRule="auto"/>
            </w:pPr>
            <w:r>
              <w:rPr>
                <w:rFonts w:ascii="Arial" w:hAnsi="Arial" w:eastAsia="宋体"/>
                <w:b w:val="0"/>
                <w:i w:val="0"/>
                <w:sz w:val="18"/>
              </w:rPr>
              <w:t>导入批次</w:t>
            </w:r>
          </w:p>
        </w:tc>
        <w:tc>
          <w:tcPr>
            <w:tcW w:type="dxa" w:w="1640"/>
            <w:vAlign w:val="top"/>
            <w:tcMar>
              <w:top w:w="65" w:type="dxa"/>
              <w:bottom w:w="65" w:type="dxa"/>
              <w:left w:w="65" w:type="dxa"/>
              <w:right w:w="65" w:type="dxa"/>
            </w:tcMar>
          </w:tcPr>
          <w:p>
            <w:pPr>
              <w:spacing w:before="30" w:after="30" w:line="252" w:lineRule="auto"/>
            </w:pPr>
            <w:r>
              <w:rPr>
                <w:rFonts w:ascii="Arial" w:hAnsi="Arial" w:eastAsia="宋体"/>
                <w:b w:val="0"/>
                <w:i w:val="0"/>
                <w:sz w:val="18"/>
              </w:rPr>
              <w:t>已导入</w:t>
            </w:r>
          </w:p>
        </w:tc>
        <w:tc>
          <w:tcPr>
            <w:tcW w:type="dxa" w:w="2195"/>
            <w:vAlign w:val="top"/>
            <w:tcMar>
              <w:top w:w="65" w:type="dxa"/>
              <w:bottom w:w="65" w:type="dxa"/>
              <w:left w:w="65" w:type="dxa"/>
              <w:right w:w="65" w:type="dxa"/>
            </w:tcMar>
          </w:tcPr>
          <w:p>
            <w:pPr>
              <w:spacing w:before="30" w:after="30" w:line="252" w:lineRule="auto"/>
            </w:pPr>
            <w:r>
              <w:rPr>
                <w:rFonts w:ascii="Arial" w:hAnsi="Arial" w:eastAsia="宋体"/>
                <w:b w:val="0"/>
                <w:i w:val="0"/>
                <w:sz w:val="18"/>
              </w:rPr>
              <w:t>负责人取消并说明</w:t>
            </w:r>
          </w:p>
        </w:tc>
        <w:tc>
          <w:tcPr>
            <w:tcW w:type="dxa" w:w="4071"/>
            <w:vAlign w:val="top"/>
            <w:tcMar>
              <w:top w:w="65" w:type="dxa"/>
              <w:bottom w:w="65" w:type="dxa"/>
              <w:left w:w="65" w:type="dxa"/>
              <w:right w:w="65" w:type="dxa"/>
            </w:tcMar>
          </w:tcPr>
          <w:p>
            <w:pPr>
              <w:spacing w:before="30" w:after="30" w:line="252" w:lineRule="auto"/>
            </w:pPr>
            <w:r>
              <w:rPr>
                <w:rFonts w:ascii="Arial" w:hAnsi="Arial" w:eastAsia="宋体"/>
                <w:b w:val="0"/>
                <w:i w:val="0"/>
                <w:sz w:val="18"/>
              </w:rPr>
              <w:t>active=false、status=已停用；界面动作称取消批次，原行及历史snapshot保留</w:t>
            </w:r>
          </w:p>
        </w:tc>
      </w:tr>
      <w:tr>
        <w:trPr>
          <w:cantSplit/>
        </w:trPr>
        <w:tc>
          <w:tcPr>
            <w:tcW w:type="dxa" w:w="15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NC解释规则</w:t>
            </w:r>
          </w:p>
        </w:tc>
        <w:tc>
          <w:tcPr>
            <w:tcW w:type="dxa" w:w="16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当前配置</w:t>
            </w:r>
          </w:p>
        </w:tc>
        <w:tc>
          <w:tcPr>
            <w:tcW w:type="dxa" w:w="21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更新账簿/客商/辅助/ref规则</w:t>
            </w:r>
          </w:p>
        </w:tc>
        <w:tc>
          <w:tcPr>
            <w:tcW w:type="dxa" w:w="40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只用于以后导入；已导入canonical行不重解释</w:t>
            </w:r>
          </w:p>
        </w:tc>
      </w:tr>
      <w:tr>
        <w:trPr>
          <w:cantSplit/>
        </w:trPr>
        <w:tc>
          <w:tcPr>
            <w:tcW w:type="dxa" w:w="1501"/>
            <w:vAlign w:val="top"/>
            <w:tcMar>
              <w:top w:w="65" w:type="dxa"/>
              <w:bottom w:w="65" w:type="dxa"/>
              <w:left w:w="65" w:type="dxa"/>
              <w:right w:w="65" w:type="dxa"/>
            </w:tcMar>
          </w:tcPr>
          <w:p>
            <w:pPr>
              <w:spacing w:before="30" w:after="30" w:line="252" w:lineRule="auto"/>
            </w:pPr>
            <w:r>
              <w:rPr>
                <w:rFonts w:ascii="Arial" w:hAnsi="Arial" w:eastAsia="宋体"/>
                <w:b w:val="0"/>
                <w:i w:val="0"/>
                <w:sz w:val="18"/>
              </w:rPr>
              <w:t>有效凭证行</w:t>
            </w:r>
          </w:p>
        </w:tc>
        <w:tc>
          <w:tcPr>
            <w:tcW w:type="dxa" w:w="1640"/>
            <w:vAlign w:val="top"/>
            <w:tcMar>
              <w:top w:w="65" w:type="dxa"/>
              <w:bottom w:w="65" w:type="dxa"/>
              <w:left w:w="65" w:type="dxa"/>
              <w:right w:w="65" w:type="dxa"/>
            </w:tcMar>
          </w:tcPr>
          <w:p>
            <w:pPr>
              <w:spacing w:before="30" w:after="30" w:line="252" w:lineRule="auto"/>
            </w:pPr>
            <w:r>
              <w:rPr>
                <w:rFonts w:ascii="Arial" w:hAnsi="Arial" w:eastAsia="宋体"/>
                <w:b w:val="0"/>
                <w:i w:val="0"/>
                <w:sz w:val="18"/>
              </w:rPr>
              <w:t>原规范化信息</w:t>
            </w:r>
          </w:p>
        </w:tc>
        <w:tc>
          <w:tcPr>
            <w:tcW w:type="dxa" w:w="2195"/>
            <w:vAlign w:val="top"/>
            <w:tcMar>
              <w:top w:w="65" w:type="dxa"/>
              <w:bottom w:w="65" w:type="dxa"/>
              <w:left w:w="65" w:type="dxa"/>
              <w:right w:w="65" w:type="dxa"/>
            </w:tcMar>
          </w:tcPr>
          <w:p>
            <w:pPr>
              <w:spacing w:before="30" w:after="30" w:line="252" w:lineRule="auto"/>
            </w:pPr>
            <w:r>
              <w:rPr>
                <w:rFonts w:ascii="Arial" w:hAnsi="Arial" w:eastAsia="宋体"/>
                <w:b w:val="0"/>
                <w:i w:val="0"/>
                <w:sz w:val="18"/>
              </w:rPr>
              <w:t>合法补注cp/ref/现金分类</w:t>
            </w:r>
          </w:p>
        </w:tc>
        <w:tc>
          <w:tcPr>
            <w:tcW w:type="dxa" w:w="4071"/>
            <w:vAlign w:val="top"/>
            <w:tcMar>
              <w:top w:w="65" w:type="dxa"/>
              <w:bottom w:w="65" w:type="dxa"/>
              <w:left w:w="65" w:type="dxa"/>
              <w:right w:w="65" w:type="dxa"/>
            </w:tcMar>
          </w:tcPr>
          <w:p>
            <w:pPr>
              <w:spacing w:before="30" w:after="30" w:line="252" w:lineRule="auto"/>
            </w:pPr>
            <w:r>
              <w:rPr>
                <w:rFonts w:ascii="Arial" w:hAnsi="Arial" w:eastAsia="宋体"/>
                <w:b w:val="0"/>
                <w:i w:val="0"/>
                <w:sz w:val="18"/>
              </w:rPr>
              <w:t>原账金额/raw不变，规范化值及before/after审计更新；相关派生物失效</w:t>
            </w:r>
          </w:p>
        </w:tc>
      </w:tr>
      <w:tr>
        <w:trPr>
          <w:cantSplit/>
        </w:trPr>
        <w:tc>
          <w:tcPr>
            <w:tcW w:type="dxa" w:w="15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ERP法人报告</w:t>
            </w:r>
          </w:p>
        </w:tc>
        <w:tc>
          <w:tcPr>
            <w:tcW w:type="dxa" w:w="16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不存在/失效</w:t>
            </w:r>
          </w:p>
        </w:tc>
        <w:tc>
          <w:tcPr>
            <w:tcW w:type="dxa" w:w="21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erp_report_generate</w:t>
            </w:r>
          </w:p>
        </w:tc>
        <w:tc>
          <w:tcPr>
            <w:tcW w:type="dxa" w:w="40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新sourceVersion、current ledgerFingerprint、valid=true和ledgerSnapshot</w:t>
            </w:r>
          </w:p>
        </w:tc>
      </w:tr>
      <w:tr>
        <w:trPr>
          <w:cantSplit/>
        </w:trPr>
        <w:tc>
          <w:tcPr>
            <w:tcW w:type="dxa" w:w="1501"/>
            <w:vAlign w:val="top"/>
            <w:tcMar>
              <w:top w:w="65" w:type="dxa"/>
              <w:bottom w:w="65" w:type="dxa"/>
              <w:left w:w="65" w:type="dxa"/>
              <w:right w:w="65" w:type="dxa"/>
            </w:tcMar>
          </w:tcPr>
          <w:p>
            <w:pPr>
              <w:spacing w:before="30" w:after="30" w:line="252" w:lineRule="auto"/>
            </w:pPr>
            <w:r>
              <w:rPr>
                <w:rFonts w:ascii="Arial" w:hAnsi="Arial" w:eastAsia="宋体"/>
                <w:b w:val="0"/>
                <w:i w:val="0"/>
                <w:sz w:val="18"/>
              </w:rPr>
              <w:t>ERP报告/匹配/auto</w:t>
            </w:r>
          </w:p>
        </w:tc>
        <w:tc>
          <w:tcPr>
            <w:tcW w:type="dxa" w:w="1640"/>
            <w:vAlign w:val="top"/>
            <w:tcMar>
              <w:top w:w="65" w:type="dxa"/>
              <w:bottom w:w="65" w:type="dxa"/>
              <w:left w:w="65" w:type="dxa"/>
              <w:right w:w="65" w:type="dxa"/>
            </w:tcMar>
          </w:tcPr>
          <w:p>
            <w:pPr>
              <w:spacing w:before="30" w:after="30" w:line="252" w:lineRule="auto"/>
            </w:pPr>
            <w:r>
              <w:rPr>
                <w:rFonts w:ascii="Arial" w:hAnsi="Arial" w:eastAsia="宋体"/>
                <w:b w:val="0"/>
                <w:i w:val="0"/>
                <w:sz w:val="18"/>
              </w:rPr>
              <w:t>有效</w:t>
            </w:r>
          </w:p>
        </w:tc>
        <w:tc>
          <w:tcPr>
            <w:tcW w:type="dxa" w:w="2195"/>
            <w:vAlign w:val="top"/>
            <w:tcMar>
              <w:top w:w="65" w:type="dxa"/>
              <w:bottom w:w="65" w:type="dxa"/>
              <w:left w:w="65" w:type="dxa"/>
              <w:right w:w="65" w:type="dxa"/>
            </w:tcMar>
          </w:tcPr>
          <w:p>
            <w:pPr>
              <w:spacing w:before="30" w:after="30" w:line="252" w:lineRule="auto"/>
            </w:pPr>
            <w:r>
              <w:rPr>
                <w:rFonts w:ascii="Arial" w:hAnsi="Arial" w:eastAsia="宋体"/>
                <w:b w:val="0"/>
                <w:i w:val="0"/>
                <w:sz w:val="18"/>
              </w:rPr>
              <w:t>期初/凭证/映射/批次/补注变化</w:t>
            </w:r>
          </w:p>
        </w:tc>
        <w:tc>
          <w:tcPr>
            <w:tcW w:type="dxa" w:w="4071"/>
            <w:vAlign w:val="top"/>
            <w:tcMar>
              <w:top w:w="65" w:type="dxa"/>
              <w:bottom w:w="65" w:type="dxa"/>
              <w:left w:w="65" w:type="dxa"/>
              <w:right w:w="65" w:type="dxa"/>
            </w:tcMar>
          </w:tcPr>
          <w:p>
            <w:pPr>
              <w:spacing w:before="30" w:after="30" w:line="252" w:lineRule="auto"/>
            </w:pPr>
            <w:r>
              <w:rPr>
                <w:rFonts w:ascii="Arial" w:hAnsi="Arial" w:eastAsia="宋体"/>
                <w:b w:val="0"/>
                <w:i w:val="0"/>
                <w:sz w:val="18"/>
              </w:rPr>
              <w:t>报告及匹配valid=false；旧auto来源失效；相关结果失效</w:t>
            </w:r>
          </w:p>
        </w:tc>
      </w:tr>
      <w:tr>
        <w:trPr>
          <w:cantSplit/>
        </w:trPr>
        <w:tc>
          <w:tcPr>
            <w:tcW w:type="dxa" w:w="15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匹配</w:t>
            </w:r>
          </w:p>
        </w:tc>
        <w:tc>
          <w:tcPr>
            <w:tcW w:type="dxa" w:w="16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不存在/失效</w:t>
            </w:r>
          </w:p>
        </w:tc>
        <w:tc>
          <w:tcPr>
            <w:tcW w:type="dxa" w:w="21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erp_match_run</w:t>
            </w:r>
          </w:p>
        </w:tc>
        <w:tc>
          <w:tcPr>
            <w:tcW w:type="dxa" w:w="40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新输入指纹下matches/differences；旧签名auto停用</w:t>
            </w:r>
          </w:p>
        </w:tc>
      </w:tr>
      <w:tr>
        <w:trPr>
          <w:cantSplit/>
        </w:trPr>
        <w:tc>
          <w:tcPr>
            <w:tcW w:type="dxa" w:w="1501"/>
            <w:vAlign w:val="top"/>
            <w:tcMar>
              <w:top w:w="65" w:type="dxa"/>
              <w:bottom w:w="65" w:type="dxa"/>
              <w:left w:w="65" w:type="dxa"/>
              <w:right w:w="65" w:type="dxa"/>
            </w:tcMar>
          </w:tcPr>
          <w:p>
            <w:pPr>
              <w:spacing w:before="30" w:after="30" w:line="252" w:lineRule="auto"/>
            </w:pPr>
            <w:r>
              <w:rPr>
                <w:rFonts w:ascii="Arial" w:hAnsi="Arial" w:eastAsia="宋体"/>
                <w:b w:val="0"/>
                <w:i w:val="0"/>
                <w:sz w:val="18"/>
              </w:rPr>
              <w:t>相符事项</w:t>
            </w:r>
          </w:p>
        </w:tc>
        <w:tc>
          <w:tcPr>
            <w:tcW w:type="dxa" w:w="1640"/>
            <w:vAlign w:val="top"/>
            <w:tcMar>
              <w:top w:w="65" w:type="dxa"/>
              <w:bottom w:w="65" w:type="dxa"/>
              <w:left w:w="65" w:type="dxa"/>
              <w:right w:w="65" w:type="dxa"/>
            </w:tcMar>
          </w:tcPr>
          <w:p>
            <w:pPr>
              <w:spacing w:before="30" w:after="30" w:line="252" w:lineRule="auto"/>
            </w:pPr>
            <w:r>
              <w:rPr>
                <w:rFonts w:ascii="Arial" w:hAnsi="Arial" w:eastAsia="宋体"/>
                <w:b w:val="0"/>
                <w:i w:val="0"/>
                <w:sz w:val="18"/>
              </w:rPr>
              <w:t>未生成</w:t>
            </w:r>
          </w:p>
        </w:tc>
        <w:tc>
          <w:tcPr>
            <w:tcW w:type="dxa" w:w="2195"/>
            <w:vAlign w:val="top"/>
            <w:tcMar>
              <w:top w:w="65" w:type="dxa"/>
              <w:bottom w:w="65" w:type="dxa"/>
              <w:left w:w="65" w:type="dxa"/>
              <w:right w:w="65" w:type="dxa"/>
            </w:tcMar>
          </w:tcPr>
          <w:p>
            <w:pPr>
              <w:spacing w:before="30" w:after="30" w:line="252" w:lineRule="auto"/>
            </w:pPr>
            <w:r>
              <w:rPr>
                <w:rFonts w:ascii="Arial" w:hAnsi="Arial" w:eastAsia="宋体"/>
                <w:b w:val="0"/>
                <w:i w:val="0"/>
                <w:sz w:val="18"/>
              </w:rPr>
              <w:t>erp_elimination_generate</w:t>
            </w:r>
          </w:p>
        </w:tc>
        <w:tc>
          <w:tcPr>
            <w:tcW w:type="dxa" w:w="4071"/>
            <w:vAlign w:val="top"/>
            <w:tcMar>
              <w:top w:w="65" w:type="dxa"/>
              <w:bottom w:w="65" w:type="dxa"/>
              <w:left w:w="65" w:type="dxa"/>
              <w:right w:w="65" w:type="dxa"/>
            </w:tcMar>
          </w:tcPr>
          <w:p>
            <w:pPr>
              <w:spacing w:before="30" w:after="30" w:line="252" w:lineRule="auto"/>
            </w:pPr>
            <w:r>
              <w:rPr>
                <w:rFonts w:ascii="Arial" w:hAnsi="Arial" w:eastAsia="宋体"/>
                <w:b w:val="0"/>
                <w:i w:val="0"/>
                <w:sz w:val="18"/>
              </w:rPr>
              <w:t>草稿+原行+实际借贷分录；同签名再次生成幂等</w:t>
            </w:r>
          </w:p>
        </w:tc>
      </w:tr>
      <w:tr>
        <w:trPr>
          <w:cantSplit/>
        </w:trPr>
        <w:tc>
          <w:tcPr>
            <w:tcW w:type="dxa" w:w="15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ERP草稿</w:t>
            </w:r>
          </w:p>
        </w:tc>
        <w:tc>
          <w:tcPr>
            <w:tcW w:type="dxa" w:w="16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草稿且来源当前</w:t>
            </w:r>
          </w:p>
        </w:tc>
        <w:tc>
          <w:tcPr>
            <w:tcW w:type="dxa" w:w="21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负责人单批审批</w:t>
            </w:r>
          </w:p>
        </w:tc>
        <w:tc>
          <w:tcPr>
            <w:tcW w:type="dxa" w:w="40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已审批；任一批内失败全部回滚</w:t>
            </w:r>
          </w:p>
        </w:tc>
      </w:tr>
      <w:tr>
        <w:trPr>
          <w:cantSplit/>
        </w:trPr>
        <w:tc>
          <w:tcPr>
            <w:tcW w:type="dxa" w:w="1501"/>
            <w:vAlign w:val="top"/>
            <w:tcMar>
              <w:top w:w="65" w:type="dxa"/>
              <w:bottom w:w="65" w:type="dxa"/>
              <w:left w:w="65" w:type="dxa"/>
              <w:right w:w="65" w:type="dxa"/>
            </w:tcMar>
          </w:tcPr>
          <w:p>
            <w:pPr>
              <w:spacing w:before="30" w:after="30" w:line="252" w:lineRule="auto"/>
            </w:pPr>
            <w:r>
              <w:rPr>
                <w:rFonts w:ascii="Arial" w:hAnsi="Arial" w:eastAsia="宋体"/>
                <w:b w:val="0"/>
                <w:i w:val="0"/>
                <w:sz w:val="18"/>
              </w:rPr>
              <w:t>合并单元</w:t>
            </w:r>
          </w:p>
        </w:tc>
        <w:tc>
          <w:tcPr>
            <w:tcW w:type="dxa" w:w="1640"/>
            <w:vAlign w:val="top"/>
            <w:tcMar>
              <w:top w:w="65" w:type="dxa"/>
              <w:bottom w:w="65" w:type="dxa"/>
              <w:left w:w="65" w:type="dxa"/>
              <w:right w:w="65" w:type="dxa"/>
            </w:tcMar>
          </w:tcPr>
          <w:p>
            <w:pPr>
              <w:spacing w:before="30" w:after="30" w:line="252" w:lineRule="auto"/>
            </w:pPr>
            <w:r>
              <w:rPr>
                <w:rFonts w:ascii="Arial" w:hAnsi="Arial" w:eastAsia="宋体"/>
                <w:b w:val="0"/>
                <w:i w:val="0"/>
                <w:sz w:val="18"/>
              </w:rPr>
              <w:t>ERP前置满足且原分级前置通过</w:t>
            </w:r>
          </w:p>
        </w:tc>
        <w:tc>
          <w:tcPr>
            <w:tcW w:type="dxa" w:w="2195"/>
            <w:vAlign w:val="top"/>
            <w:tcMar>
              <w:top w:w="65" w:type="dxa"/>
              <w:bottom w:w="65" w:type="dxa"/>
              <w:left w:w="65" w:type="dxa"/>
              <w:right w:w="65" w:type="dxa"/>
            </w:tcMar>
          </w:tcPr>
          <w:p>
            <w:pPr>
              <w:spacing w:before="30" w:after="30" w:line="252" w:lineRule="auto"/>
            </w:pPr>
            <w:r>
              <w:rPr>
                <w:rFonts w:ascii="Arial" w:hAnsi="Arial" w:eastAsia="宋体"/>
                <w:b w:val="0"/>
                <w:i w:val="0"/>
                <w:sz w:val="18"/>
              </w:rPr>
              <w:t>计算/签核</w:t>
            </w:r>
          </w:p>
        </w:tc>
        <w:tc>
          <w:tcPr>
            <w:tcW w:type="dxa" w:w="4071"/>
            <w:vAlign w:val="top"/>
            <w:tcMar>
              <w:top w:w="65" w:type="dxa"/>
              <w:bottom w:w="65" w:type="dxa"/>
              <w:left w:w="65" w:type="dxa"/>
              <w:right w:w="65" w:type="dxa"/>
            </w:tcMar>
          </w:tcPr>
          <w:p>
            <w:pPr>
              <w:spacing w:before="30" w:after="30" w:line="252" w:lineRule="auto"/>
            </w:pPr>
            <w:r>
              <w:rPr>
                <w:rFonts w:ascii="Arial" w:hAnsi="Arial" w:eastAsia="宋体"/>
                <w:b w:val="0"/>
                <w:i w:val="0"/>
                <w:sz w:val="18"/>
              </w:rPr>
              <w:t>新结果精确保存源/auto/子结果/ledgerSnapshot</w:t>
            </w:r>
          </w:p>
        </w:tc>
      </w:tr>
    </w:tbl>
    <w:p>
      <w:pPr>
        <w:spacing w:after="40"/>
      </w:pPr>
    </w:p>
    <w:p>
      <w:r>
        <w:rPr>
          <w:rFonts w:ascii="Arial" w:hAnsi="Arial" w:eastAsia="宋体"/>
          <w:b w:val="0"/>
          <w:i w:val="0"/>
        </w:rPr>
        <w:t>批次取消不代表自动恢复被覆盖的旧科目映射。更正后需要明确导入完整适用新映射/期初/凭证并重生，不能把“已取消”解释成恢复以前任意业务版本。</w:t>
      </w:r>
    </w:p>
    <w:p>
      <w:pPr>
        <w:pStyle w:val="Heading2"/>
      </w:pPr>
      <w:bookmarkStart w:id="52" w:name="epm_52"/>
      <w:r>
        <w:rPr>
          <w:rFonts w:ascii="Arial" w:hAnsi="Arial" w:eastAsia="宋体"/>
          <w:b w:val="0"/>
          <w:i w:val="0"/>
        </w:rPr>
        <w:t>4.9 差异处理闭环与边界</w:t>
      </w:r>
      <w:bookmarkEnd w:id="52"/>
    </w:p>
    <w:tbl>
      <w:tblPr>
        <w:tblStyle w:val="TableGrid"/>
        <w:tblW w:type="auto" w:w="0"/>
        <w:jc w:val="center"/>
        <w:tblLayout w:type="fixed"/>
        <w:tblLook w:firstColumn="1" w:firstRow="1" w:lastColumn="0" w:lastRow="0" w:noHBand="0" w:noVBand="1" w:val="04A0"/>
      </w:tblPr>
      <w:tblGrid>
        <w:gridCol w:w="2465"/>
        <w:gridCol w:w="3918"/>
        <w:gridCol w:w="3022"/>
      </w:tblGrid>
      <w:tr>
        <w:trPr>
          <w:cantSplit/>
          <w:tblHeader w:val="true"/>
        </w:trPr>
        <w:tc>
          <w:tcPr>
            <w:tcW w:type="dxa" w:w="246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差异</w:t>
            </w:r>
          </w:p>
        </w:tc>
        <w:tc>
          <w:tcPr>
            <w:tcW w:type="dxa" w:w="391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允许处理</w:t>
            </w:r>
          </w:p>
        </w:tc>
        <w:tc>
          <w:tcPr>
            <w:tcW w:type="dxa" w:w="302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明确禁止</w:t>
            </w:r>
          </w:p>
        </w:tc>
      </w:tr>
      <w:tr>
        <w:trPr>
          <w:cantSplit/>
        </w:trPr>
        <w:tc>
          <w:tcPr>
            <w:tcW w:type="dxa" w:w="2465"/>
            <w:vAlign w:val="top"/>
            <w:tcMar>
              <w:top w:w="65" w:type="dxa"/>
              <w:bottom w:w="65" w:type="dxa"/>
              <w:left w:w="65" w:type="dxa"/>
              <w:right w:w="65" w:type="dxa"/>
            </w:tcMar>
          </w:tcPr>
          <w:p>
            <w:pPr>
              <w:spacing w:before="30" w:after="30" w:line="252" w:lineRule="auto"/>
            </w:pPr>
            <w:r>
              <w:rPr>
                <w:rFonts w:ascii="Arial" w:hAnsi="Arial" w:eastAsia="宋体"/>
                <w:b w:val="0"/>
                <w:i w:val="0"/>
                <w:sz w:val="19"/>
              </w:rPr>
              <w:t>已知内部客商未映射/多辅助冲突</w:t>
            </w:r>
          </w:p>
        </w:tc>
        <w:tc>
          <w:tcPr>
            <w:tcW w:type="dxa" w:w="3918"/>
            <w:vAlign w:val="top"/>
            <w:tcMar>
              <w:top w:w="65" w:type="dxa"/>
              <w:bottom w:w="65" w:type="dxa"/>
              <w:left w:w="65" w:type="dxa"/>
              <w:right w:w="65" w:type="dxa"/>
            </w:tcMar>
          </w:tcPr>
          <w:p>
            <w:pPr>
              <w:spacing w:before="30" w:after="30" w:line="252" w:lineRule="auto"/>
            </w:pPr>
            <w:r>
              <w:rPr>
                <w:rFonts w:ascii="Arial" w:hAnsi="Arial" w:eastAsia="宋体"/>
                <w:b w:val="0"/>
                <w:i w:val="0"/>
                <w:sz w:val="19"/>
              </w:rPr>
              <w:t>核实NC来源，改未来导入规则后停批重导；或有证据地补注该行规范化对方并留原因</w:t>
            </w:r>
          </w:p>
        </w:tc>
        <w:tc>
          <w:tcPr>
            <w:tcW w:type="dxa" w:w="3022"/>
            <w:vAlign w:val="top"/>
            <w:tcMar>
              <w:top w:w="65" w:type="dxa"/>
              <w:bottom w:w="65" w:type="dxa"/>
              <w:left w:w="65" w:type="dxa"/>
              <w:right w:w="65" w:type="dxa"/>
            </w:tcMar>
          </w:tcPr>
          <w:p>
            <w:pPr>
              <w:spacing w:before="30" w:after="30" w:line="252" w:lineRule="auto"/>
            </w:pPr>
            <w:r>
              <w:rPr>
                <w:rFonts w:ascii="Arial" w:hAnsi="Arial" w:eastAsia="宋体"/>
                <w:b w:val="0"/>
                <w:i w:val="0"/>
                <w:sz w:val="19"/>
              </w:rPr>
              <w:t>未知客商默认为外部；按摘要或金额乱猜</w:t>
            </w:r>
          </w:p>
        </w:tc>
      </w:tr>
      <w:tr>
        <w:trPr>
          <w:cantSplit/>
        </w:trPr>
        <w:tc>
          <w:tcPr>
            <w:tcW w:type="dxa" w:w="24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共同ref缺失或双方不同</w:t>
            </w:r>
          </w:p>
        </w:tc>
        <w:tc>
          <w:tcPr>
            <w:tcW w:type="dxa" w:w="39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取得双方共同业务编号，补注当前有效行后重生/重配；原NC字段仍保留</w:t>
            </w:r>
          </w:p>
        </w:tc>
        <w:tc>
          <w:tcPr>
            <w:tcW w:type="dxa" w:w="30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跨凭证传播；单凭相同金额配对</w:t>
            </w:r>
          </w:p>
        </w:tc>
      </w:tr>
      <w:tr>
        <w:trPr>
          <w:cantSplit/>
        </w:trPr>
        <w:tc>
          <w:tcPr>
            <w:tcW w:type="dxa" w:w="2465"/>
            <w:vAlign w:val="top"/>
            <w:tcMar>
              <w:top w:w="65" w:type="dxa"/>
              <w:bottom w:w="65" w:type="dxa"/>
              <w:left w:w="65" w:type="dxa"/>
              <w:right w:w="65" w:type="dxa"/>
            </w:tcMar>
          </w:tcPr>
          <w:p>
            <w:pPr>
              <w:spacing w:before="30" w:after="30" w:line="252" w:lineRule="auto"/>
            </w:pPr>
            <w:r>
              <w:rPr>
                <w:rFonts w:ascii="Arial" w:hAnsi="Arial" w:eastAsia="宋体"/>
                <w:b w:val="0"/>
                <w:i w:val="0"/>
                <w:sz w:val="19"/>
              </w:rPr>
              <w:t>复合现金流无法唯一分类</w:t>
            </w:r>
          </w:p>
        </w:tc>
        <w:tc>
          <w:tcPr>
            <w:tcW w:type="dxa" w:w="3918"/>
            <w:vAlign w:val="top"/>
            <w:tcMar>
              <w:top w:w="65" w:type="dxa"/>
              <w:bottom w:w="65" w:type="dxa"/>
              <w:left w:w="65" w:type="dxa"/>
              <w:right w:w="65" w:type="dxa"/>
            </w:tcMar>
          </w:tcPr>
          <w:p>
            <w:pPr>
              <w:spacing w:before="30" w:after="30" w:line="252" w:lineRule="auto"/>
            </w:pPr>
            <w:r>
              <w:rPr>
                <w:rFonts w:ascii="Arial" w:hAnsi="Arial" w:eastAsia="宋体"/>
                <w:b w:val="0"/>
                <w:i w:val="0"/>
                <w:sz w:val="19"/>
              </w:rPr>
              <w:t>补注明确现金行经营/投资/筹资，保留依据再生成</w:t>
            </w:r>
          </w:p>
        </w:tc>
        <w:tc>
          <w:tcPr>
            <w:tcW w:type="dxa" w:w="3022"/>
            <w:vAlign w:val="top"/>
            <w:tcMar>
              <w:top w:w="65" w:type="dxa"/>
              <w:bottom w:w="65" w:type="dxa"/>
              <w:left w:w="65" w:type="dxa"/>
              <w:right w:w="65" w:type="dxa"/>
            </w:tcMar>
          </w:tcPr>
          <w:p>
            <w:pPr>
              <w:spacing w:before="30" w:after="30" w:line="252" w:lineRule="auto"/>
            </w:pPr>
            <w:r>
              <w:rPr>
                <w:rFonts w:ascii="Arial" w:hAnsi="Arial" w:eastAsia="宋体"/>
                <w:b w:val="0"/>
                <w:i w:val="0"/>
                <w:sz w:val="19"/>
              </w:rPr>
              <w:t>全倒挤经营现金流；给非现金行强写分类</w:t>
            </w:r>
          </w:p>
        </w:tc>
      </w:tr>
      <w:tr>
        <w:trPr>
          <w:cantSplit/>
        </w:trPr>
        <w:tc>
          <w:tcPr>
            <w:tcW w:type="dxa" w:w="24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双方金额/期初余额不同、日期月份不符</w:t>
            </w:r>
          </w:p>
        </w:tc>
        <w:tc>
          <w:tcPr>
            <w:tcW w:type="dxa" w:w="39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追双方完整原行，在ERP更正后取消错误批次重导</w:t>
            </w:r>
          </w:p>
        </w:tc>
        <w:tc>
          <w:tcPr>
            <w:tcW w:type="dxa" w:w="30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直接修改本系统原凭证金额；生成差额利润/CTA抵平</w:t>
            </w:r>
          </w:p>
        </w:tc>
      </w:tr>
      <w:tr>
        <w:trPr>
          <w:cantSplit/>
        </w:trPr>
        <w:tc>
          <w:tcPr>
            <w:tcW w:type="dxa" w:w="2465"/>
            <w:vAlign w:val="top"/>
            <w:tcMar>
              <w:top w:w="65" w:type="dxa"/>
              <w:bottom w:w="65" w:type="dxa"/>
              <w:left w:w="65" w:type="dxa"/>
              <w:right w:w="65" w:type="dxa"/>
            </w:tcMar>
          </w:tcPr>
          <w:p>
            <w:pPr>
              <w:spacing w:before="30" w:after="30" w:line="252" w:lineRule="auto"/>
            </w:pPr>
            <w:r>
              <w:rPr>
                <w:rFonts w:ascii="Arial" w:hAnsi="Arial" w:eastAsia="宋体"/>
                <w:b w:val="0"/>
                <w:i w:val="0"/>
                <w:sz w:val="19"/>
              </w:rPr>
              <w:t>双方本位币不同</w:t>
            </w:r>
          </w:p>
        </w:tc>
        <w:tc>
          <w:tcPr>
            <w:tcW w:type="dxa" w:w="3918"/>
            <w:vAlign w:val="top"/>
            <w:tcMar>
              <w:top w:w="65" w:type="dxa"/>
              <w:bottom w:w="65" w:type="dxa"/>
              <w:left w:w="65" w:type="dxa"/>
              <w:right w:w="65" w:type="dxa"/>
            </w:tcMar>
          </w:tcPr>
          <w:p>
            <w:pPr>
              <w:spacing w:before="30" w:after="30" w:line="252" w:lineRule="auto"/>
            </w:pPr>
            <w:r>
              <w:rPr>
                <w:rFonts w:ascii="Arial" w:hAnsi="Arial" w:eastAsia="宋体"/>
                <w:b w:val="0"/>
                <w:i w:val="0"/>
                <w:sz w:val="19"/>
              </w:rPr>
              <w:t>保留差异；另行定义跨币内部交易会计政策</w:t>
            </w:r>
          </w:p>
        </w:tc>
        <w:tc>
          <w:tcPr>
            <w:tcW w:type="dxa" w:w="3022"/>
            <w:vAlign w:val="top"/>
            <w:tcMar>
              <w:top w:w="65" w:type="dxa"/>
              <w:bottom w:w="65" w:type="dxa"/>
              <w:left w:w="65" w:type="dxa"/>
              <w:right w:w="65" w:type="dxa"/>
            </w:tcMar>
          </w:tcPr>
          <w:p>
            <w:pPr>
              <w:spacing w:before="30" w:after="30" w:line="252" w:lineRule="auto"/>
            </w:pPr>
            <w:r>
              <w:rPr>
                <w:rFonts w:ascii="Arial" w:hAnsi="Arial" w:eastAsia="宋体"/>
                <w:b w:val="0"/>
                <w:i w:val="0"/>
                <w:sz w:val="19"/>
              </w:rPr>
              <w:t>按显示币种硬凑相等自动抵销</w:t>
            </w:r>
          </w:p>
        </w:tc>
      </w:tr>
      <w:tr>
        <w:trPr>
          <w:cantSplit/>
        </w:trPr>
        <w:tc>
          <w:tcPr>
            <w:tcW w:type="dxa" w:w="24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单边或缺期初辅助余额</w:t>
            </w:r>
          </w:p>
        </w:tc>
        <w:tc>
          <w:tcPr>
            <w:tcW w:type="dxa" w:w="39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补齐真实对方凭证或期初明细再导入</w:t>
            </w:r>
          </w:p>
        </w:tc>
        <w:tc>
          <w:tcPr>
            <w:tcW w:type="dxa" w:w="30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用法人应收总额与应付总额粗略强配</w:t>
            </w:r>
          </w:p>
        </w:tc>
      </w:tr>
      <w:tr>
        <w:trPr>
          <w:cantSplit/>
        </w:trPr>
        <w:tc>
          <w:tcPr>
            <w:tcW w:type="dxa" w:w="2465"/>
            <w:vAlign w:val="top"/>
            <w:tcMar>
              <w:top w:w="65" w:type="dxa"/>
              <w:bottom w:w="65" w:type="dxa"/>
              <w:left w:w="65" w:type="dxa"/>
              <w:right w:w="65" w:type="dxa"/>
            </w:tcMar>
          </w:tcPr>
          <w:p>
            <w:pPr>
              <w:spacing w:before="30" w:after="30" w:line="252" w:lineRule="auto"/>
            </w:pPr>
            <w:r>
              <w:rPr>
                <w:rFonts w:ascii="Arial" w:hAnsi="Arial" w:eastAsia="宋体"/>
                <w:b w:val="0"/>
                <w:i w:val="0"/>
                <w:sz w:val="19"/>
              </w:rPr>
              <w:t>红字内部净额为负/反向余额</w:t>
            </w:r>
          </w:p>
        </w:tc>
        <w:tc>
          <w:tcPr>
            <w:tcW w:type="dxa" w:w="3918"/>
            <w:vAlign w:val="top"/>
            <w:tcMar>
              <w:top w:w="65" w:type="dxa"/>
              <w:bottom w:w="65" w:type="dxa"/>
              <w:left w:w="65" w:type="dxa"/>
              <w:right w:w="65" w:type="dxa"/>
            </w:tcMar>
          </w:tcPr>
          <w:p>
            <w:pPr>
              <w:spacing w:before="30" w:after="30" w:line="252" w:lineRule="auto"/>
            </w:pPr>
            <w:r>
              <w:rPr>
                <w:rFonts w:ascii="Arial" w:hAnsi="Arial" w:eastAsia="宋体"/>
                <w:b w:val="0"/>
                <w:i w:val="0"/>
                <w:sz w:val="19"/>
              </w:rPr>
              <w:t>保留原账并人工核对/重分类，必要时修ERP</w:t>
            </w:r>
          </w:p>
        </w:tc>
        <w:tc>
          <w:tcPr>
            <w:tcW w:type="dxa" w:w="3022"/>
            <w:vAlign w:val="top"/>
            <w:tcMar>
              <w:top w:w="65" w:type="dxa"/>
              <w:bottom w:w="65" w:type="dxa"/>
              <w:left w:w="65" w:type="dxa"/>
              <w:right w:w="65" w:type="dxa"/>
            </w:tcMar>
          </w:tcPr>
          <w:p>
            <w:pPr>
              <w:spacing w:before="30" w:after="30" w:line="252" w:lineRule="auto"/>
            </w:pPr>
            <w:r>
              <w:rPr>
                <w:rFonts w:ascii="Arial" w:hAnsi="Arial" w:eastAsia="宋体"/>
                <w:b w:val="0"/>
                <w:i w:val="0"/>
                <w:sz w:val="19"/>
              </w:rPr>
              <w:t>取绝对值擅自生成正向抵销</w:t>
            </w:r>
          </w:p>
        </w:tc>
      </w:tr>
      <w:tr>
        <w:trPr>
          <w:cantSplit/>
        </w:trPr>
        <w:tc>
          <w:tcPr>
            <w:tcW w:type="dxa" w:w="24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源指纹已变化</w:t>
            </w:r>
          </w:p>
        </w:tc>
        <w:tc>
          <w:tcPr>
            <w:tcW w:type="dxa" w:w="39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重新生成法人源、重新匹配并审批新auto</w:t>
            </w:r>
          </w:p>
        </w:tc>
        <w:tc>
          <w:tcPr>
            <w:tcW w:type="dxa" w:w="30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沿用旧已审批auto或旧sourceType手填值</w:t>
            </w:r>
          </w:p>
        </w:tc>
      </w:tr>
    </w:tbl>
    <w:p>
      <w:pPr>
        <w:spacing w:after="40"/>
      </w:pPr>
    </w:p>
    <w:p>
      <w:r>
        <w:rPr>
          <w:rFonts w:ascii="Arial" w:hAnsi="Arial" w:eastAsia="宋体"/>
          <w:b w:val="0"/>
          <w:i w:val="0"/>
        </w:rPr>
        <w:t>没有“忽略差异即通过”动作。差异消失来自合法输入修正后重跑匹配；同层同月的当前差异清单随重跑替换，本版没有独立保存每次差异运行的全版本档案。原导入批次及原行继续留存，已保存合并结果可按其当时的源、原凭证和抵销快照追溯；不能将页面少显示一行当成差异解决，也不能声称旧未核清差异随已签核结果完整归档。</w:t>
      </w:r>
    </w:p>
    <w:p>
      <w:pPr>
        <w:pStyle w:val="Heading2"/>
      </w:pPr>
      <w:bookmarkStart w:id="53" w:name="epm_53"/>
      <w:r>
        <w:rPr>
          <w:rFonts w:ascii="Arial" w:hAnsi="Arial" w:eastAsia="宋体"/>
          <w:b w:val="0"/>
          <w:i w:val="0"/>
        </w:rPr>
        <w:t>4.10 样例、真实导入和旧数据模式隔离</w:t>
      </w:r>
      <w:bookmarkEnd w:id="53"/>
    </w:p>
    <w:tbl>
      <w:tblPr>
        <w:tblStyle w:val="TableGrid"/>
        <w:tblW w:type="auto" w:w="0"/>
        <w:jc w:val="center"/>
        <w:tblLayout w:type="fixed"/>
        <w:tblLook w:firstColumn="1" w:firstRow="1" w:lastColumn="0" w:lastRow="0" w:noHBand="0" w:noVBand="1" w:val="04A0"/>
      </w:tblPr>
      <w:tblGrid>
        <w:gridCol w:w="1714"/>
        <w:gridCol w:w="3875"/>
        <w:gridCol w:w="3816"/>
      </w:tblGrid>
      <w:tr>
        <w:trPr>
          <w:cantSplit/>
          <w:tblHeader w:val="true"/>
        </w:trPr>
        <w:tc>
          <w:tcPr>
            <w:tcW w:type="dxa" w:w="171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模式</w:t>
            </w:r>
          </w:p>
        </w:tc>
        <w:tc>
          <w:tcPr>
            <w:tcW w:type="dxa" w:w="387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数据来源</w:t>
            </w:r>
          </w:p>
        </w:tc>
        <w:tc>
          <w:tcPr>
            <w:tcW w:type="dxa" w:w="381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用途及保护</w:t>
            </w:r>
          </w:p>
        </w:tc>
      </w:tr>
      <w:tr>
        <w:trPr>
          <w:cantSplit/>
        </w:trPr>
        <w:tc>
          <w:tcPr>
            <w:tcW w:type="dxa" w:w="1714"/>
            <w:vAlign w:val="top"/>
            <w:tcMar>
              <w:top w:w="65" w:type="dxa"/>
              <w:bottom w:w="65" w:type="dxa"/>
              <w:left w:w="65" w:type="dxa"/>
              <w:right w:w="65" w:type="dxa"/>
            </w:tcMar>
          </w:tcPr>
          <w:p>
            <w:pPr>
              <w:spacing w:before="30" w:after="30" w:line="252" w:lineRule="auto"/>
            </w:pPr>
            <w:r>
              <w:rPr>
                <w:rFonts w:ascii="Arial" w:hAnsi="Arial" w:eastAsia="宋体"/>
                <w:b w:val="0"/>
                <w:i w:val="0"/>
                <w:sz w:val="19"/>
              </w:rPr>
              <w:t>初始化展示</w:t>
            </w:r>
          </w:p>
        </w:tc>
        <w:tc>
          <w:tcPr>
            <w:tcW w:type="dxa" w:w="3875"/>
            <w:vAlign w:val="top"/>
            <w:tcMar>
              <w:top w:w="65" w:type="dxa"/>
              <w:bottom w:w="65" w:type="dxa"/>
              <w:left w:w="65" w:type="dxa"/>
              <w:right w:w="65" w:type="dxa"/>
            </w:tcMar>
          </w:tcPr>
          <w:p>
            <w:pPr>
              <w:spacing w:before="30" w:after="30" w:line="252" w:lineRule="auto"/>
            </w:pPr>
            <w:r>
              <w:rPr>
                <w:rFonts w:ascii="Arial" w:hAnsi="Arial" w:eastAsia="宋体"/>
                <w:b w:val="0"/>
                <w:i w:val="0"/>
                <w:sz w:val="19"/>
              </w:rPr>
              <w:t>首次seed财务源+预置销售100/50+投资950</w:t>
            </w:r>
          </w:p>
        </w:tc>
        <w:tc>
          <w:tcPr>
            <w:tcW w:type="dxa" w:w="3816"/>
            <w:vAlign w:val="top"/>
            <w:tcMar>
              <w:top w:w="65" w:type="dxa"/>
              <w:bottom w:w="65" w:type="dxa"/>
              <w:left w:w="65" w:type="dxa"/>
              <w:right w:w="65" w:type="dxa"/>
            </w:tcMar>
          </w:tcPr>
          <w:p>
            <w:pPr>
              <w:spacing w:before="30" w:after="30" w:line="252" w:lineRule="auto"/>
            </w:pPr>
            <w:r>
              <w:rPr>
                <w:rFonts w:ascii="Arial" w:hAnsi="Arial" w:eastAsia="宋体"/>
                <w:b w:val="0"/>
                <w:i w:val="0"/>
                <w:sz w:val="19"/>
              </w:rPr>
              <w:t>观看原21模块和默认金额；不声称已有原凭证</w:t>
            </w:r>
          </w:p>
        </w:tc>
      </w:tr>
      <w:tr>
        <w:trPr>
          <w:cantSplit/>
        </w:trPr>
        <w:tc>
          <w:tcPr>
            <w:tcW w:type="dxa" w:w="17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内置396凭证全量样例</w:t>
            </w:r>
          </w:p>
        </w:tc>
        <w:tc>
          <w:tcPr>
            <w:tcW w:type="dxa" w:w="38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显式replace确认载入七法人映射、期初和396分录</w:t>
            </w:r>
          </w:p>
        </w:tc>
        <w:tc>
          <w:tcPr>
            <w:tcW w:type="dxa" w:w="38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按步骤真正生成/匹配/审批；样例载入会归档旧ERP输入，不能覆盖要保留的真实账套</w:t>
            </w:r>
          </w:p>
        </w:tc>
      </w:tr>
      <w:tr>
        <w:trPr>
          <w:cantSplit/>
        </w:trPr>
        <w:tc>
          <w:tcPr>
            <w:tcW w:type="dxa" w:w="1714"/>
            <w:vAlign w:val="top"/>
            <w:tcMar>
              <w:top w:w="65" w:type="dxa"/>
              <w:bottom w:w="65" w:type="dxa"/>
              <w:left w:w="65" w:type="dxa"/>
              <w:right w:w="65" w:type="dxa"/>
            </w:tcMar>
          </w:tcPr>
          <w:p>
            <w:pPr>
              <w:spacing w:before="30" w:after="30" w:line="252" w:lineRule="auto"/>
            </w:pPr>
            <w:r>
              <w:rPr>
                <w:rFonts w:ascii="Arial" w:hAnsi="Arial" w:eastAsia="宋体"/>
                <w:b w:val="0"/>
                <w:i w:val="0"/>
                <w:sz w:val="19"/>
              </w:rPr>
              <w:t>普通NC48/通用文件</w:t>
            </w:r>
          </w:p>
        </w:tc>
        <w:tc>
          <w:tcPr>
            <w:tcW w:type="dxa" w:w="3875"/>
            <w:vAlign w:val="top"/>
            <w:tcMar>
              <w:top w:w="65" w:type="dxa"/>
              <w:bottom w:w="65" w:type="dxa"/>
              <w:left w:w="65" w:type="dxa"/>
              <w:right w:w="65" w:type="dxa"/>
            </w:tcMar>
          </w:tcPr>
          <w:p>
            <w:pPr>
              <w:spacing w:before="30" w:after="30" w:line="252" w:lineRule="auto"/>
            </w:pPr>
            <w:r>
              <w:rPr>
                <w:rFonts w:ascii="Arial" w:hAnsi="Arial" w:eastAsia="宋体"/>
                <w:b w:val="0"/>
                <w:i w:val="0"/>
                <w:sz w:val="19"/>
              </w:rPr>
              <w:t>用户实际文件或独立测试文件</w:t>
            </w:r>
          </w:p>
        </w:tc>
        <w:tc>
          <w:tcPr>
            <w:tcW w:type="dxa" w:w="3816"/>
            <w:vAlign w:val="top"/>
            <w:tcMar>
              <w:top w:w="65" w:type="dxa"/>
              <w:bottom w:w="65" w:type="dxa"/>
              <w:left w:w="65" w:type="dxa"/>
              <w:right w:w="65" w:type="dxa"/>
            </w:tcMar>
          </w:tcPr>
          <w:p>
            <w:pPr>
              <w:spacing w:before="30" w:after="30" w:line="252" w:lineRule="auto"/>
            </w:pPr>
            <w:r>
              <w:rPr>
                <w:rFonts w:ascii="Arial" w:hAnsi="Arial" w:eastAsia="宋体"/>
                <w:b w:val="0"/>
                <w:i w:val="0"/>
                <w:sz w:val="19"/>
              </w:rPr>
              <w:t>配置清楚账簿、单位、客商/ref；保留原字段；必须明确转换本层初始化抵销模式</w:t>
            </w:r>
          </w:p>
        </w:tc>
      </w:tr>
      <w:tr>
        <w:trPr>
          <w:cantSplit/>
        </w:trPr>
        <w:tc>
          <w:tcPr>
            <w:tcW w:type="dxa" w:w="17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历史结果</w:t>
            </w:r>
          </w:p>
        </w:tc>
        <w:tc>
          <w:tcPr>
            <w:tcW w:type="dxa" w:w="38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所选resultId的sourceSnapshots/ledgerSnapshot</w:t>
            </w:r>
          </w:p>
        </w:tc>
        <w:tc>
          <w:tcPr>
            <w:tcW w:type="dxa" w:w="38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不可用当前新凭证或新补注重写；始终按当时账务复现</w:t>
            </w:r>
          </w:p>
        </w:tc>
      </w:tr>
    </w:tbl>
    <w:p>
      <w:pPr>
        <w:spacing w:after="40"/>
      </w:pPr>
    </w:p>
    <w:p>
      <w:r>
        <w:rPr>
          <w:rFonts w:ascii="Arial" w:hAnsi="Arial" w:eastAsia="宋体"/>
          <w:b w:val="0"/>
          <w:i w:val="0"/>
        </w:rPr>
        <w:t>普通NC文件路径不自动停掉初始化100/50。负责人逐层确认模式转换后，只停用本层本期系统示例销售，不取消用户手工或投资权益950。来源重复或初始化冲突应阻止生成/正式计算，而不是事后看数字碰巧相同就认为没有双扣。</w:t>
      </w:r>
    </w:p>
    <w:p>
      <w:pPr>
        <w:pStyle w:val="Heading1"/>
      </w:pPr>
      <w:bookmarkStart w:id="54" w:name="epm_54"/>
      <w:r>
        <w:rPr>
          <w:rFonts w:ascii="Arial" w:hAnsi="Arial" w:eastAsia="宋体"/>
          <w:b w:val="0"/>
          <w:i w:val="0"/>
        </w:rPr>
        <w:t>五、字段映射、接口与数据库约定</w:t>
      </w:r>
      <w:bookmarkEnd w:id="54"/>
    </w:p>
    <w:p>
      <w:pPr>
        <w:pStyle w:val="Heading2"/>
      </w:pPr>
      <w:bookmarkStart w:id="55" w:name="epm_55"/>
      <w:r>
        <w:rPr>
          <w:rFonts w:ascii="Arial" w:hAnsi="Arial" w:eastAsia="宋体"/>
          <w:b w:val="0"/>
          <w:i w:val="0"/>
        </w:rPr>
        <w:t>5.1 标识、期间及粒度</w:t>
      </w:r>
      <w:bookmarkEnd w:id="55"/>
    </w:p>
    <w:tbl>
      <w:tblPr>
        <w:tblStyle w:val="TableGrid"/>
        <w:tblW w:type="auto" w:w="0"/>
        <w:jc w:val="center"/>
        <w:tblLayout w:type="fixed"/>
        <w:tblLook w:firstColumn="1" w:firstRow="1" w:lastColumn="0" w:lastRow="0" w:noHBand="0" w:noVBand="1" w:val="04A0"/>
      </w:tblPr>
      <w:tblGrid>
        <w:gridCol w:w="1019"/>
        <w:gridCol w:w="1819"/>
        <w:gridCol w:w="3309"/>
        <w:gridCol w:w="3260"/>
      </w:tblGrid>
      <w:tr>
        <w:trPr>
          <w:cantSplit/>
          <w:tblHeader w:val="true"/>
        </w:trPr>
        <w:tc>
          <w:tcPr>
            <w:tcW w:type="dxa" w:w="101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对象</w:t>
            </w:r>
          </w:p>
        </w:tc>
        <w:tc>
          <w:tcPr>
            <w:tcW w:type="dxa" w:w="181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业务粒度</w:t>
            </w:r>
          </w:p>
        </w:tc>
        <w:tc>
          <w:tcPr>
            <w:tcW w:type="dxa" w:w="330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标识/关联规则</w:t>
            </w:r>
          </w:p>
        </w:tc>
        <w:tc>
          <w:tcPr>
            <w:tcW w:type="dxa" w:w="326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精确字段位置</w:t>
            </w:r>
          </w:p>
        </w:tc>
      </w:tr>
      <w:tr>
        <w:trPr>
          <w:cantSplit/>
        </w:trPr>
        <w:tc>
          <w:tcPr>
            <w:tcW w:type="dxa" w:w="1019"/>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w:t>
            </w:r>
          </w:p>
        </w:tc>
        <w:tc>
          <w:tcPr>
            <w:tcW w:type="dxa" w:w="1819"/>
            <w:vAlign w:val="top"/>
            <w:tcMar>
              <w:top w:w="65" w:type="dxa"/>
              <w:bottom w:w="65" w:type="dxa"/>
              <w:left w:w="65" w:type="dxa"/>
              <w:right w:w="65" w:type="dxa"/>
            </w:tcMar>
          </w:tcPr>
          <w:p>
            <w:pPr>
              <w:spacing w:before="30" w:after="30" w:line="252" w:lineRule="auto"/>
            </w:pPr>
            <w:r>
              <w:rPr>
                <w:rFonts w:ascii="Arial" w:hAnsi="Arial" w:eastAsia="宋体"/>
                <w:b w:val="0"/>
                <w:i w:val="0"/>
                <w:sz w:val="18"/>
              </w:rPr>
              <w:t>一条独立法人档案</w:t>
            </w:r>
          </w:p>
        </w:tc>
        <w:tc>
          <w:tcPr>
            <w:tcW w:type="dxa" w:w="3309"/>
            <w:vAlign w:val="top"/>
            <w:tcMar>
              <w:top w:w="65" w:type="dxa"/>
              <w:bottom w:w="65" w:type="dxa"/>
              <w:left w:w="65" w:type="dxa"/>
              <w:right w:w="65" w:type="dxa"/>
            </w:tcMar>
          </w:tcPr>
          <w:p>
            <w:pPr>
              <w:spacing w:before="30" w:after="30" w:line="252" w:lineRule="auto"/>
            </w:pPr>
            <w:r>
              <w:rPr>
                <w:rFonts w:ascii="Arial" w:hAnsi="Arial" w:eastAsia="宋体"/>
                <w:b w:val="0"/>
                <w:i w:val="0"/>
                <w:sz w:val="18"/>
              </w:rPr>
              <w:t>id稳定；code为CSV识别编码；源按entityId关联</w:t>
            </w:r>
          </w:p>
        </w:tc>
        <w:tc>
          <w:tcPr>
            <w:tcW w:type="dxa" w:w="3260"/>
            <w:vAlign w:val="top"/>
            <w:tcMar>
              <w:top w:w="65" w:type="dxa"/>
              <w:bottom w:w="65" w:type="dxa"/>
              <w:left w:w="65" w:type="dxa"/>
              <w:right w:w="65" w:type="dxa"/>
            </w:tcMar>
          </w:tcPr>
          <w:p>
            <w:pPr>
              <w:spacing w:before="30" w:after="30" w:line="252" w:lineRule="auto"/>
            </w:pPr>
            <w:r>
              <w:rPr>
                <w:rFonts w:ascii="Arial" w:hAnsi="Arial" w:eastAsia="宋体"/>
                <w:b w:val="0"/>
                <w:i w:val="0"/>
                <w:sz w:val="18"/>
              </w:rPr>
              <w:t>state.document.entities[]</w:t>
            </w:r>
          </w:p>
        </w:tc>
      </w:tr>
      <w:tr>
        <w:trPr>
          <w:cantSplit/>
        </w:trPr>
        <w:tc>
          <w:tcPr>
            <w:tcW w:type="dxa" w:w="10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管理单元</w:t>
            </w:r>
          </w:p>
        </w:tc>
        <w:tc>
          <w:tcPr>
            <w:tcW w:type="dxa" w:w="18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一个配置版本与直接成员清单</w:t>
            </w:r>
          </w:p>
        </w:tc>
        <w:tc>
          <w:tcPr>
            <w:tcW w:type="dxa" w:w="33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id稳定，version递增；members.type决定引用法人还是单元</w:t>
            </w:r>
          </w:p>
        </w:tc>
        <w:tc>
          <w:tcPr>
            <w:tcW w:type="dxa" w:w="32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state.document.units[]</w:t>
            </w:r>
          </w:p>
        </w:tc>
      </w:tr>
      <w:tr>
        <w:trPr>
          <w:cantSplit/>
        </w:trPr>
        <w:tc>
          <w:tcPr>
            <w:tcW w:type="dxa" w:w="1019"/>
            <w:vAlign w:val="top"/>
            <w:tcMar>
              <w:top w:w="65" w:type="dxa"/>
              <w:bottom w:w="65" w:type="dxa"/>
              <w:left w:w="65" w:type="dxa"/>
              <w:right w:w="65" w:type="dxa"/>
            </w:tcMar>
          </w:tcPr>
          <w:p>
            <w:pPr>
              <w:spacing w:before="30" w:after="30" w:line="252" w:lineRule="auto"/>
            </w:pPr>
            <w:r>
              <w:rPr>
                <w:rFonts w:ascii="Arial" w:hAnsi="Arial" w:eastAsia="宋体"/>
                <w:b w:val="0"/>
                <w:i w:val="0"/>
                <w:sz w:val="18"/>
              </w:rPr>
              <w:t>财务源</w:t>
            </w:r>
          </w:p>
        </w:tc>
        <w:tc>
          <w:tcPr>
            <w:tcW w:type="dxa" w:w="1819"/>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法人×累计月份×源版本</w:t>
            </w:r>
          </w:p>
        </w:tc>
        <w:tc>
          <w:tcPr>
            <w:tcW w:type="dxa" w:w="3309"/>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当前源替换时version递增；历史输入保存在结果快照</w:t>
            </w:r>
          </w:p>
        </w:tc>
        <w:tc>
          <w:tcPr>
            <w:tcW w:type="dxa" w:w="3260"/>
            <w:vAlign w:val="top"/>
            <w:tcMar>
              <w:top w:w="65" w:type="dxa"/>
              <w:bottom w:w="65" w:type="dxa"/>
              <w:left w:w="65" w:type="dxa"/>
              <w:right w:w="65" w:type="dxa"/>
            </w:tcMar>
          </w:tcPr>
          <w:p>
            <w:pPr>
              <w:spacing w:before="30" w:after="30" w:line="252" w:lineRule="auto"/>
            </w:pPr>
            <w:r>
              <w:rPr>
                <w:rFonts w:ascii="Arial" w:hAnsi="Arial" w:eastAsia="宋体"/>
                <w:b w:val="0"/>
                <w:i w:val="0"/>
                <w:sz w:val="18"/>
              </w:rPr>
              <w:t>state.document.sources[月份][entityId]</w:t>
            </w:r>
          </w:p>
        </w:tc>
      </w:tr>
      <w:tr>
        <w:trPr>
          <w:cantSplit/>
        </w:trPr>
        <w:tc>
          <w:tcPr>
            <w:tcW w:type="dxa" w:w="10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汇率</w:t>
            </w:r>
          </w:p>
        </w:tc>
        <w:tc>
          <w:tcPr>
            <w:tcW w:type="dxa" w:w="18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USD/CNY×累计期间×版本</w:t>
            </w:r>
          </w:p>
        </w:tc>
        <w:tc>
          <w:tcPr>
            <w:tcW w:type="dxa" w:w="33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同期间唯一激活；id/version留存，旧记录不覆盖值</w:t>
            </w:r>
          </w:p>
        </w:tc>
        <w:tc>
          <w:tcPr>
            <w:tcW w:type="dxa" w:w="32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state.document.fxRates[]</w:t>
            </w:r>
          </w:p>
        </w:tc>
      </w:tr>
      <w:tr>
        <w:trPr>
          <w:cantSplit/>
        </w:trPr>
        <w:tc>
          <w:tcPr>
            <w:tcW w:type="dxa" w:w="1019"/>
            <w:vAlign w:val="top"/>
            <w:tcMar>
              <w:top w:w="65" w:type="dxa"/>
              <w:bottom w:w="65" w:type="dxa"/>
              <w:left w:w="65" w:type="dxa"/>
              <w:right w:w="65" w:type="dxa"/>
            </w:tcMar>
          </w:tcPr>
          <w:p>
            <w:pPr>
              <w:spacing w:before="30" w:after="30" w:line="252" w:lineRule="auto"/>
            </w:pPr>
            <w:r>
              <w:rPr>
                <w:rFonts w:ascii="Arial" w:hAnsi="Arial" w:eastAsia="宋体"/>
                <w:b w:val="0"/>
                <w:i w:val="0"/>
                <w:sz w:val="18"/>
              </w:rPr>
              <w:t>抵销</w:t>
            </w:r>
          </w:p>
        </w:tc>
        <w:tc>
          <w:tcPr>
            <w:tcW w:type="dxa" w:w="1819"/>
            <w:vAlign w:val="top"/>
            <w:tcMar>
              <w:top w:w="65" w:type="dxa"/>
              <w:bottom w:w="65" w:type="dxa"/>
              <w:left w:w="65" w:type="dxa"/>
              <w:right w:w="65" w:type="dxa"/>
            </w:tcMar>
          </w:tcPr>
          <w:p>
            <w:pPr>
              <w:spacing w:before="30" w:after="30" w:line="252" w:lineRule="auto"/>
            </w:pPr>
            <w:r>
              <w:rPr>
                <w:rFonts w:ascii="Arial" w:hAnsi="Arial" w:eastAsia="宋体"/>
                <w:b w:val="0"/>
                <w:i w:val="0"/>
                <w:sz w:val="18"/>
              </w:rPr>
              <w:t>期间×唯一来源交易编号</w:t>
            </w:r>
          </w:p>
        </w:tc>
        <w:tc>
          <w:tcPr>
            <w:tcW w:type="dxa" w:w="3309"/>
            <w:vAlign w:val="top"/>
            <w:tcMar>
              <w:top w:w="65" w:type="dxa"/>
              <w:bottom w:w="65" w:type="dxa"/>
              <w:left w:w="65" w:type="dxa"/>
              <w:right w:w="65" w:type="dxa"/>
            </w:tcMar>
          </w:tcPr>
          <w:p>
            <w:pPr>
              <w:spacing w:before="30" w:after="30" w:line="252" w:lineRule="auto"/>
            </w:pPr>
            <w:r>
              <w:rPr>
                <w:rFonts w:ascii="Arial" w:hAnsi="Arial" w:eastAsia="宋体"/>
                <w:b w:val="0"/>
                <w:i w:val="0"/>
                <w:sz w:val="18"/>
              </w:rPr>
              <w:t>id为事项ID，sourceId按期间防重复；单元和期间不可原地迁移</w:t>
            </w:r>
          </w:p>
        </w:tc>
        <w:tc>
          <w:tcPr>
            <w:tcW w:type="dxa" w:w="3260"/>
            <w:vAlign w:val="top"/>
            <w:tcMar>
              <w:top w:w="65" w:type="dxa"/>
              <w:bottom w:w="65" w:type="dxa"/>
              <w:left w:w="65" w:type="dxa"/>
              <w:right w:w="65" w:type="dxa"/>
            </w:tcMar>
          </w:tcPr>
          <w:p>
            <w:pPr>
              <w:spacing w:before="30" w:after="30" w:line="252" w:lineRule="auto"/>
            </w:pPr>
            <w:r>
              <w:rPr>
                <w:rFonts w:ascii="Arial" w:hAnsi="Arial" w:eastAsia="宋体"/>
                <w:b w:val="0"/>
                <w:i w:val="0"/>
                <w:sz w:val="18"/>
              </w:rPr>
              <w:t>state.document.eliminations[]</w:t>
            </w:r>
          </w:p>
        </w:tc>
      </w:tr>
      <w:tr>
        <w:trPr>
          <w:cantSplit/>
        </w:trPr>
        <w:tc>
          <w:tcPr>
            <w:tcW w:type="dxa" w:w="10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合并结果</w:t>
            </w:r>
          </w:p>
        </w:tc>
        <w:tc>
          <w:tcPr>
            <w:tcW w:type="dxa" w:w="18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合并单元×期间×计算版本</w:t>
            </w:r>
          </w:p>
        </w:tc>
        <w:tc>
          <w:tcPr>
            <w:tcW w:type="dxa" w:w="33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RES-{unitId}-2026{MM}-V{n}；子引用精确id/version</w:t>
            </w:r>
          </w:p>
        </w:tc>
        <w:tc>
          <w:tcPr>
            <w:tcW w:type="dxa" w:w="32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state.document.results[]</w:t>
            </w:r>
          </w:p>
        </w:tc>
      </w:tr>
      <w:tr>
        <w:trPr>
          <w:cantSplit/>
        </w:trPr>
        <w:tc>
          <w:tcPr>
            <w:tcW w:type="dxa" w:w="1019"/>
            <w:vAlign w:val="top"/>
            <w:tcMar>
              <w:top w:w="65" w:type="dxa"/>
              <w:bottom w:w="65" w:type="dxa"/>
              <w:left w:w="65" w:type="dxa"/>
              <w:right w:w="65" w:type="dxa"/>
            </w:tcMar>
          </w:tcPr>
          <w:p>
            <w:pPr>
              <w:spacing w:before="30" w:after="30" w:line="252" w:lineRule="auto"/>
            </w:pPr>
            <w:r>
              <w:rPr>
                <w:rFonts w:ascii="Arial" w:hAnsi="Arial" w:eastAsia="宋体"/>
                <w:b w:val="0"/>
                <w:i w:val="0"/>
                <w:sz w:val="18"/>
              </w:rPr>
              <w:t>结果有效性</w:t>
            </w:r>
          </w:p>
        </w:tc>
        <w:tc>
          <w:tcPr>
            <w:tcW w:type="dxa" w:w="1819"/>
            <w:vAlign w:val="top"/>
            <w:tcMar>
              <w:top w:w="65" w:type="dxa"/>
              <w:bottom w:w="65" w:type="dxa"/>
              <w:left w:w="65" w:type="dxa"/>
              <w:right w:w="65" w:type="dxa"/>
            </w:tcMar>
          </w:tcPr>
          <w:p>
            <w:pPr>
              <w:spacing w:before="30" w:after="30" w:line="252" w:lineRule="auto"/>
            </w:pPr>
            <w:r>
              <w:rPr>
                <w:rFonts w:ascii="Arial" w:hAnsi="Arial" w:eastAsia="宋体"/>
                <w:b w:val="0"/>
                <w:i w:val="0"/>
                <w:sz w:val="18"/>
              </w:rPr>
              <w:t>resultId</w:t>
            </w:r>
          </w:p>
        </w:tc>
        <w:tc>
          <w:tcPr>
            <w:tcW w:type="dxa" w:w="3309"/>
            <w:vAlign w:val="top"/>
            <w:tcMar>
              <w:top w:w="65" w:type="dxa"/>
              <w:bottom w:w="65" w:type="dxa"/>
              <w:left w:w="65" w:type="dxa"/>
              <w:right w:w="65" w:type="dxa"/>
            </w:tcMar>
          </w:tcPr>
          <w:p>
            <w:pPr>
              <w:spacing w:before="30" w:after="30" w:line="252" w:lineRule="auto"/>
            </w:pPr>
            <w:r>
              <w:rPr>
                <w:rFonts w:ascii="Arial" w:hAnsi="Arial" w:eastAsia="宋体"/>
                <w:b w:val="0"/>
                <w:i w:val="0"/>
                <w:sz w:val="18"/>
              </w:rPr>
              <w:t>金额/批准事实与当前valid独立存放</w:t>
            </w:r>
          </w:p>
        </w:tc>
        <w:tc>
          <w:tcPr>
            <w:tcW w:type="dxa" w:w="3260"/>
            <w:vAlign w:val="top"/>
            <w:tcMar>
              <w:top w:w="65" w:type="dxa"/>
              <w:bottom w:w="65" w:type="dxa"/>
              <w:left w:w="65" w:type="dxa"/>
              <w:right w:w="65" w:type="dxa"/>
            </w:tcMar>
          </w:tcPr>
          <w:p>
            <w:pPr>
              <w:spacing w:before="30" w:after="30" w:line="252" w:lineRule="auto"/>
            </w:pPr>
            <w:r>
              <w:rPr>
                <w:rFonts w:ascii="Arial" w:hAnsi="Arial" w:eastAsia="宋体"/>
                <w:b w:val="0"/>
                <w:i w:val="0"/>
                <w:sz w:val="18"/>
              </w:rPr>
              <w:t>state.document.resultValidity[resultId]</w:t>
            </w:r>
          </w:p>
        </w:tc>
      </w:tr>
      <w:tr>
        <w:trPr>
          <w:cantSplit/>
        </w:trPr>
        <w:tc>
          <w:tcPr>
            <w:tcW w:type="dxa" w:w="10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单元期间状态</w:t>
            </w:r>
          </w:p>
        </w:tc>
        <w:tc>
          <w:tcPr>
            <w:tcW w:type="dxa" w:w="18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单元×月份</w:t>
            </w:r>
          </w:p>
        </w:tc>
        <w:tc>
          <w:tcPr>
            <w:tcW w:type="dxa" w:w="33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activeResultId/locked/staleReason</w:t>
            </w:r>
          </w:p>
        </w:tc>
        <w:tc>
          <w:tcPr>
            <w:tcW w:type="dxa" w:w="32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state.document.unitPeriods[单元:月份]</w:t>
            </w:r>
          </w:p>
        </w:tc>
      </w:tr>
      <w:tr>
        <w:trPr>
          <w:cantSplit/>
        </w:trPr>
        <w:tc>
          <w:tcPr>
            <w:tcW w:type="dxa" w:w="1019"/>
            <w:vAlign w:val="top"/>
            <w:tcMar>
              <w:top w:w="65" w:type="dxa"/>
              <w:bottom w:w="65" w:type="dxa"/>
              <w:left w:w="65" w:type="dxa"/>
              <w:right w:w="65" w:type="dxa"/>
            </w:tcMar>
          </w:tcPr>
          <w:p>
            <w:pPr>
              <w:spacing w:before="30" w:after="30" w:line="252" w:lineRule="auto"/>
            </w:pPr>
            <w:r>
              <w:rPr>
                <w:rFonts w:ascii="Arial" w:hAnsi="Arial" w:eastAsia="宋体"/>
                <w:b w:val="0"/>
                <w:i w:val="0"/>
                <w:sz w:val="18"/>
              </w:rPr>
              <w:t>ERP账务</w:t>
            </w:r>
          </w:p>
        </w:tc>
        <w:tc>
          <w:tcPr>
            <w:tcW w:type="dxa" w:w="1819"/>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法人/科目及原凭证唯一键</w:t>
            </w:r>
          </w:p>
        </w:tc>
        <w:tc>
          <w:tcPr>
            <w:tcW w:type="dxa" w:w="3309"/>
            <w:vAlign w:val="top"/>
            <w:tcMar>
              <w:top w:w="65" w:type="dxa"/>
              <w:bottom w:w="65" w:type="dxa"/>
              <w:left w:w="65" w:type="dxa"/>
              <w:right w:w="65" w:type="dxa"/>
            </w:tcMar>
          </w:tcPr>
          <w:p>
            <w:pPr>
              <w:spacing w:before="30" w:after="30" w:line="252" w:lineRule="auto"/>
            </w:pPr>
            <w:r>
              <w:rPr>
                <w:rFonts w:ascii="Arial" w:hAnsi="Arial" w:eastAsia="宋体"/>
                <w:b w:val="0"/>
                <w:i w:val="0"/>
                <w:sz w:val="18"/>
              </w:rPr>
              <w:t>映射、期初、凭证、批次、规则及补注，元两位</w:t>
            </w:r>
          </w:p>
        </w:tc>
        <w:tc>
          <w:tcPr>
            <w:tcW w:type="dxa" w:w="3260"/>
            <w:vAlign w:val="top"/>
            <w:tcMar>
              <w:top w:w="65" w:type="dxa"/>
              <w:bottom w:w="65" w:type="dxa"/>
              <w:left w:w="65" w:type="dxa"/>
              <w:right w:w="65" w:type="dxa"/>
            </w:tcMar>
          </w:tcPr>
          <w:p>
            <w:pPr>
              <w:spacing w:before="30" w:after="30" w:line="252" w:lineRule="auto"/>
            </w:pPr>
            <w:r>
              <w:rPr>
                <w:rFonts w:ascii="Arial" w:hAnsi="Arial" w:eastAsia="宋体"/>
                <w:b w:val="0"/>
                <w:i w:val="0"/>
                <w:sz w:val="18"/>
              </w:rPr>
              <w:t>state.document.erp</w:t>
            </w:r>
          </w:p>
        </w:tc>
      </w:tr>
      <w:tr>
        <w:trPr>
          <w:cantSplit/>
        </w:trPr>
        <w:tc>
          <w:tcPr>
            <w:tcW w:type="dxa" w:w="10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ERP报告</w:t>
            </w:r>
          </w:p>
        </w:tc>
        <w:tc>
          <w:tcPr>
            <w:tcW w:type="dxa" w:w="18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法人×累计月份</w:t>
            </w:r>
          </w:p>
        </w:tc>
        <w:tc>
          <w:tcPr>
            <w:tcW w:type="dxa" w:w="33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ledgerFingerprint与sourceVersion绑定，报表万元6位</w:t>
            </w:r>
          </w:p>
        </w:tc>
        <w:tc>
          <w:tcPr>
            <w:tcW w:type="dxa" w:w="32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state.document.erp.reports[法人:月份]</w:t>
            </w:r>
          </w:p>
        </w:tc>
      </w:tr>
      <w:tr>
        <w:trPr>
          <w:cantSplit/>
        </w:trPr>
        <w:tc>
          <w:tcPr>
            <w:tcW w:type="dxa" w:w="1019"/>
            <w:vAlign w:val="top"/>
            <w:tcMar>
              <w:top w:w="65" w:type="dxa"/>
              <w:bottom w:w="65" w:type="dxa"/>
              <w:left w:w="65" w:type="dxa"/>
              <w:right w:w="65" w:type="dxa"/>
            </w:tcMar>
          </w:tcPr>
          <w:p>
            <w:pPr>
              <w:spacing w:before="30" w:after="30" w:line="252" w:lineRule="auto"/>
            </w:pPr>
            <w:r>
              <w:rPr>
                <w:rFonts w:ascii="Arial" w:hAnsi="Arial" w:eastAsia="宋体"/>
                <w:b w:val="0"/>
                <w:i w:val="0"/>
                <w:sz w:val="18"/>
              </w:rPr>
              <w:t>ERP匹配</w:t>
            </w:r>
          </w:p>
        </w:tc>
        <w:tc>
          <w:tcPr>
            <w:tcW w:type="dxa" w:w="1819"/>
            <w:vAlign w:val="top"/>
            <w:tcMar>
              <w:top w:w="65" w:type="dxa"/>
              <w:bottom w:w="65" w:type="dxa"/>
              <w:left w:w="65" w:type="dxa"/>
              <w:right w:w="65" w:type="dxa"/>
            </w:tcMar>
          </w:tcPr>
          <w:p>
            <w:pPr>
              <w:spacing w:before="30" w:after="30" w:line="252" w:lineRule="auto"/>
            </w:pPr>
            <w:r>
              <w:rPr>
                <w:rFonts w:ascii="Arial" w:hAnsi="Arial" w:eastAsia="宋体"/>
                <w:b w:val="0"/>
                <w:i w:val="0"/>
                <w:sz w:val="18"/>
              </w:rPr>
              <w:t>管理单元×月份×输入版本</w:t>
            </w:r>
          </w:p>
        </w:tc>
        <w:tc>
          <w:tcPr>
            <w:tcW w:type="dxa" w:w="3309"/>
            <w:vAlign w:val="top"/>
            <w:tcMar>
              <w:top w:w="65" w:type="dxa"/>
              <w:bottom w:w="65" w:type="dxa"/>
              <w:left w:w="65" w:type="dxa"/>
              <w:right w:w="65" w:type="dxa"/>
            </w:tcMar>
          </w:tcPr>
          <w:p>
            <w:pPr>
              <w:spacing w:before="30" w:after="30" w:line="252" w:lineRule="auto"/>
            </w:pPr>
            <w:r>
              <w:rPr>
                <w:rFonts w:ascii="Arial" w:hAnsi="Arial" w:eastAsia="宋体"/>
                <w:b w:val="0"/>
                <w:i w:val="0"/>
                <w:sz w:val="18"/>
              </w:rPr>
              <w:t>matches/differences及erpInputFingerprint</w:t>
            </w:r>
          </w:p>
        </w:tc>
        <w:tc>
          <w:tcPr>
            <w:tcW w:type="dxa" w:w="3260"/>
            <w:vAlign w:val="top"/>
            <w:tcMar>
              <w:top w:w="65" w:type="dxa"/>
              <w:bottom w:w="65" w:type="dxa"/>
              <w:left w:w="65" w:type="dxa"/>
              <w:right w:w="65" w:type="dxa"/>
            </w:tcMar>
          </w:tcPr>
          <w:p>
            <w:pPr>
              <w:spacing w:before="30" w:after="30" w:line="252" w:lineRule="auto"/>
            </w:pPr>
            <w:r>
              <w:rPr>
                <w:rFonts w:ascii="Arial" w:hAnsi="Arial" w:eastAsia="宋体"/>
                <w:b w:val="0"/>
                <w:i w:val="0"/>
                <w:sz w:val="18"/>
              </w:rPr>
              <w:t>state.document.erp.matchingByScope[单元:月份]</w:t>
            </w:r>
          </w:p>
        </w:tc>
      </w:tr>
      <w:tr>
        <w:trPr>
          <w:cantSplit/>
        </w:trPr>
        <w:tc>
          <w:tcPr>
            <w:tcW w:type="dxa" w:w="10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经营说明</w:t>
            </w:r>
          </w:p>
        </w:tc>
        <w:tc>
          <w:tcPr>
            <w:tcW w:type="dxa" w:w="18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单元×月份</w:t>
            </w:r>
          </w:p>
        </w:tc>
        <w:tc>
          <w:tcPr>
            <w:tcW w:type="dxa" w:w="33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说明及修改角色/时间独立于财务计算</w:t>
            </w:r>
          </w:p>
        </w:tc>
        <w:tc>
          <w:tcPr>
            <w:tcW w:type="dxa" w:w="32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state.document.commentaries[单元:月份]</w:t>
            </w:r>
          </w:p>
        </w:tc>
      </w:tr>
      <w:tr>
        <w:trPr>
          <w:cantSplit/>
        </w:trPr>
        <w:tc>
          <w:tcPr>
            <w:tcW w:type="dxa" w:w="1019"/>
            <w:vAlign w:val="top"/>
            <w:tcMar>
              <w:top w:w="65" w:type="dxa"/>
              <w:bottom w:w="65" w:type="dxa"/>
              <w:left w:w="65" w:type="dxa"/>
              <w:right w:w="65" w:type="dxa"/>
            </w:tcMar>
          </w:tcPr>
          <w:p>
            <w:pPr>
              <w:spacing w:before="30" w:after="30" w:line="252" w:lineRule="auto"/>
            </w:pPr>
            <w:r>
              <w:rPr>
                <w:rFonts w:ascii="Arial" w:hAnsi="Arial" w:eastAsia="宋体"/>
                <w:b w:val="0"/>
                <w:i w:val="0"/>
                <w:sz w:val="18"/>
              </w:rPr>
              <w:t>预算</w:t>
            </w:r>
          </w:p>
        </w:tc>
        <w:tc>
          <w:tcPr>
            <w:tcW w:type="dxa" w:w="1819"/>
            <w:vAlign w:val="top"/>
            <w:tcMar>
              <w:top w:w="65" w:type="dxa"/>
              <w:bottom w:w="65" w:type="dxa"/>
              <w:left w:w="65" w:type="dxa"/>
              <w:right w:w="65" w:type="dxa"/>
            </w:tcMar>
          </w:tcPr>
          <w:p>
            <w:pPr>
              <w:spacing w:before="30" w:after="30" w:line="252" w:lineRule="auto"/>
            </w:pPr>
            <w:r>
              <w:rPr>
                <w:rFonts w:ascii="Arial" w:hAnsi="Arial" w:eastAsia="宋体"/>
                <w:b w:val="0"/>
                <w:i w:val="0"/>
                <w:sz w:val="18"/>
              </w:rPr>
              <w:t>固定2026集团CNY×命名版本</w:t>
            </w:r>
          </w:p>
        </w:tc>
        <w:tc>
          <w:tcPr>
            <w:tcW w:type="dxa" w:w="3309"/>
            <w:vAlign w:val="top"/>
            <w:tcMar>
              <w:top w:w="65" w:type="dxa"/>
              <w:bottom w:w="65" w:type="dxa"/>
              <w:left w:w="65" w:type="dxa"/>
              <w:right w:w="65" w:type="dxa"/>
            </w:tcMar>
          </w:tcPr>
          <w:p>
            <w:pPr>
              <w:spacing w:before="30" w:after="30" w:line="252" w:lineRule="auto"/>
            </w:pPr>
            <w:r>
              <w:rPr>
                <w:rFonts w:ascii="Arial" w:hAnsi="Arial" w:eastAsia="宋体"/>
                <w:b w:val="0"/>
                <w:i w:val="0"/>
                <w:sz w:val="18"/>
              </w:rPr>
              <w:t>budget.version为活跃名；versions[]存完整快照</w:t>
            </w:r>
          </w:p>
        </w:tc>
        <w:tc>
          <w:tcPr>
            <w:tcW w:type="dxa" w:w="3260"/>
            <w:vAlign w:val="top"/>
            <w:tcMar>
              <w:top w:w="65" w:type="dxa"/>
              <w:bottom w:w="65" w:type="dxa"/>
              <w:left w:w="65" w:type="dxa"/>
              <w:right w:w="65" w:type="dxa"/>
            </w:tcMar>
          </w:tcPr>
          <w:p>
            <w:pPr>
              <w:spacing w:before="30" w:after="30" w:line="252" w:lineRule="auto"/>
            </w:pPr>
            <w:r>
              <w:rPr>
                <w:rFonts w:ascii="Arial" w:hAnsi="Arial" w:eastAsia="宋体"/>
                <w:b w:val="0"/>
                <w:i w:val="0"/>
                <w:sz w:val="18"/>
              </w:rPr>
              <w:t>state.document.budget</w:t>
            </w:r>
          </w:p>
        </w:tc>
      </w:tr>
    </w:tbl>
    <w:p>
      <w:pPr>
        <w:spacing w:after="40"/>
      </w:pPr>
    </w:p>
    <w:p>
      <w:r>
        <w:rPr>
          <w:rFonts w:ascii="Arial" w:hAnsi="Arial" w:eastAsia="宋体"/>
          <w:b w:val="0"/>
          <w:i w:val="0"/>
        </w:rPr>
        <w:t>源年度在本版由固定2026政策确定；state.sources外层key为月份字符串。不得在现有库仅改fiscalYear，把历史源自动解释成新年度。</w:t>
      </w:r>
    </w:p>
    <w:p>
      <w:pPr>
        <w:pStyle w:val="Heading2"/>
      </w:pPr>
      <w:bookmarkStart w:id="56" w:name="epm_56"/>
      <w:r>
        <w:rPr>
          <w:rFonts w:ascii="Arial" w:hAnsi="Arial" w:eastAsia="宋体"/>
          <w:b w:val="0"/>
          <w:i w:val="0"/>
        </w:rPr>
        <w:t>5.2 实际物理存储</w:t>
      </w:r>
      <w:bookmarkEnd w:id="56"/>
    </w:p>
    <w:tbl>
      <w:tblPr>
        <w:tblStyle w:val="TableGrid"/>
        <w:tblW w:type="auto" w:w="0"/>
        <w:jc w:val="center"/>
        <w:tblLayout w:type="fixed"/>
        <w:tblLook w:firstColumn="1" w:firstRow="1" w:lastColumn="0" w:lastRow="0" w:noHBand="0" w:noVBand="1" w:val="04A0"/>
      </w:tblPr>
      <w:tblGrid>
        <w:gridCol w:w="1006"/>
        <w:gridCol w:w="4284"/>
        <w:gridCol w:w="1865"/>
        <w:gridCol w:w="2250"/>
      </w:tblGrid>
      <w:tr>
        <w:trPr>
          <w:cantSplit/>
          <w:tblHeader w:val="true"/>
        </w:trPr>
        <w:tc>
          <w:tcPr>
            <w:tcW w:type="dxa" w:w="100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物理表</w:t>
            </w:r>
          </w:p>
        </w:tc>
        <w:tc>
          <w:tcPr>
            <w:tcW w:type="dxa" w:w="428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主键及关键列</w:t>
            </w:r>
          </w:p>
        </w:tc>
        <w:tc>
          <w:tcPr>
            <w:tcW w:type="dxa" w:w="186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实际职责</w:t>
            </w:r>
          </w:p>
        </w:tc>
        <w:tc>
          <w:tcPr>
            <w:tcW w:type="dxa" w:w="225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不得混淆的设计边界</w:t>
            </w:r>
          </w:p>
        </w:tc>
      </w:tr>
      <w:tr>
        <w:trPr>
          <w:cantSplit/>
        </w:trPr>
        <w:tc>
          <w:tcPr>
            <w:tcW w:type="dxa" w:w="1006"/>
            <w:vAlign w:val="top"/>
            <w:tcMar>
              <w:top w:w="65" w:type="dxa"/>
              <w:bottom w:w="65" w:type="dxa"/>
              <w:left w:w="65" w:type="dxa"/>
              <w:right w:w="65" w:type="dxa"/>
            </w:tcMar>
          </w:tcPr>
          <w:p>
            <w:pPr>
              <w:spacing w:before="30" w:after="30" w:line="252" w:lineRule="auto"/>
            </w:pPr>
            <w:r>
              <w:rPr>
                <w:rFonts w:ascii="Arial" w:hAnsi="Arial" w:eastAsia="宋体"/>
                <w:b w:val="0"/>
                <w:i w:val="0"/>
                <w:sz w:val="18"/>
              </w:rPr>
              <w:t>state</w:t>
            </w:r>
          </w:p>
        </w:tc>
        <w:tc>
          <w:tcPr>
            <w:tcW w:type="dxa" w:w="4284"/>
            <w:vAlign w:val="top"/>
            <w:tcMar>
              <w:top w:w="65" w:type="dxa"/>
              <w:bottom w:w="65" w:type="dxa"/>
              <w:left w:w="65" w:type="dxa"/>
              <w:right w:w="65" w:type="dxa"/>
            </w:tcMar>
          </w:tcPr>
          <w:p>
            <w:pPr>
              <w:spacing w:before="30" w:after="30" w:line="252" w:lineRule="auto"/>
            </w:pPr>
            <w:r>
              <w:rPr>
                <w:rFonts w:ascii="Arial" w:hAnsi="Arial" w:eastAsia="宋体"/>
                <w:b w:val="0"/>
                <w:i w:val="0"/>
                <w:sz w:val="18"/>
              </w:rPr>
              <w:t>id INTEGER PRIMARY KEY且固定1；revision INTEGER NOT NULL；document TEXT NOT NULL</w:t>
            </w:r>
          </w:p>
        </w:tc>
        <w:tc>
          <w:tcPr>
            <w:tcW w:type="dxa" w:w="1865"/>
            <w:vAlign w:val="top"/>
            <w:tcMar>
              <w:top w:w="65" w:type="dxa"/>
              <w:bottom w:w="65" w:type="dxa"/>
              <w:left w:w="65" w:type="dxa"/>
              <w:right w:w="65" w:type="dxa"/>
            </w:tcMar>
          </w:tcPr>
          <w:p>
            <w:pPr>
              <w:spacing w:before="30" w:after="30" w:line="252" w:lineRule="auto"/>
            </w:pPr>
            <w:r>
              <w:rPr>
                <w:rFonts w:ascii="Arial" w:hAnsi="Arial" w:eastAsia="宋体"/>
                <w:b w:val="0"/>
                <w:i w:val="0"/>
                <w:sz w:val="18"/>
              </w:rPr>
              <w:t>一个完整JSON业务状态及乐观版本</w:t>
            </w:r>
          </w:p>
        </w:tc>
        <w:tc>
          <w:tcPr>
            <w:tcW w:type="dxa" w:w="2250"/>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当前不是按每个逻辑对象建立独立SQL表</w:t>
            </w:r>
          </w:p>
        </w:tc>
      </w:tr>
      <w:tr>
        <w:trPr>
          <w:cantSplit/>
        </w:trPr>
        <w:tc>
          <w:tcPr>
            <w:tcW w:type="dxa" w:w="10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audit</w:t>
            </w:r>
          </w:p>
        </w:tc>
        <w:tc>
          <w:tcPr>
            <w:tcW w:type="dxa" w:w="42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id INTEGER PRIMARY KEY AUTOINCREMENT；time/role/action/detail TEXT NOT NULL；revision INTEGER NOT NULL</w:t>
            </w:r>
          </w:p>
        </w:tc>
        <w:tc>
          <w:tcPr>
            <w:tcW w:type="dxa" w:w="18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真实成功提交的操作审计</w:t>
            </w:r>
          </w:p>
        </w:tc>
        <w:tc>
          <w:tcPr>
            <w:tcW w:type="dxa" w:w="22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不是不可篡改外部日志系统，也不是无限量审计页面</w:t>
            </w:r>
          </w:p>
        </w:tc>
      </w:tr>
    </w:tbl>
    <w:p>
      <w:pPr>
        <w:spacing w:after="40"/>
      </w:pPr>
    </w:p>
    <w:p>
      <w:r>
        <w:rPr>
          <w:rFonts w:ascii="Arial" w:hAnsi="Arial" w:eastAsia="宋体"/>
          <w:b w:val="0"/>
          <w:i w:val="0"/>
        </w:rPr>
        <w:t>所有对象映射到state.document JSON路径。保存应使用SQLite事务读取revision、校验预期版本、执行领域命令、更新document及revision、插入audit，统一commit。任一步失败rollback。当前SQLite采用WAL和busy_timeout，本地并发写受数据库串行事务约束。</w:t>
      </w:r>
    </w:p>
    <w:p>
      <w:r>
        <w:rPr>
          <w:rFonts w:ascii="Arial" w:hAnsi="Arial" w:eastAsia="宋体"/>
          <w:b w:val="0"/>
          <w:i w:val="0"/>
        </w:rPr>
        <w:t>D：正式生产可设计entity、unit、member、source_header/line、rate_set/line、elimination_header/line、result/dependency、budget_version/line等规范化表。该结构是后续数据库分解建议，尚未在当前Demo建表；迁移须保留历史快照和审计的一致性，不可把建议ER模型写成当前实装。</w:t>
      </w:r>
    </w:p>
    <w:p>
      <w:pPr>
        <w:pStyle w:val="Heading2"/>
      </w:pPr>
      <w:bookmarkStart w:id="57" w:name="epm_57"/>
      <w:r>
        <w:rPr>
          <w:rFonts w:ascii="Arial" w:hAnsi="Arial" w:eastAsia="宋体"/>
          <w:b w:val="0"/>
          <w:i w:val="0"/>
        </w:rPr>
        <w:t>5.3 公共HTTP协议</w:t>
      </w:r>
      <w:bookmarkEnd w:id="57"/>
    </w:p>
    <w:tbl>
      <w:tblPr>
        <w:tblStyle w:val="TableGrid"/>
        <w:tblW w:type="auto" w:w="0"/>
        <w:jc w:val="center"/>
        <w:tblLayout w:type="fixed"/>
        <w:tblLook w:firstColumn="1" w:firstRow="1" w:lastColumn="0" w:lastRow="0" w:noHBand="0" w:noVBand="1" w:val="04A0"/>
      </w:tblPr>
      <w:tblGrid>
        <w:gridCol w:w="1795"/>
        <w:gridCol w:w="934"/>
        <w:gridCol w:w="3825"/>
        <w:gridCol w:w="2852"/>
      </w:tblGrid>
      <w:tr>
        <w:trPr>
          <w:cantSplit/>
          <w:tblHeader w:val="true"/>
        </w:trPr>
        <w:tc>
          <w:tcPr>
            <w:tcW w:type="dxa" w:w="179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接口</w:t>
            </w:r>
          </w:p>
        </w:tc>
        <w:tc>
          <w:tcPr>
            <w:tcW w:type="dxa" w:w="93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方法</w:t>
            </w:r>
          </w:p>
        </w:tc>
        <w:tc>
          <w:tcPr>
            <w:tcW w:type="dxa" w:w="382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会话及请求</w:t>
            </w:r>
          </w:p>
        </w:tc>
        <w:tc>
          <w:tcPr>
            <w:tcW w:type="dxa" w:w="285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返回和业务效果</w:t>
            </w:r>
          </w:p>
        </w:tc>
      </w:tr>
      <w:tr>
        <w:trPr>
          <w:cantSplit/>
        </w:trPr>
        <w:tc>
          <w:tcPr>
            <w:tcW w:type="dxa" w:w="1795"/>
            <w:vAlign w:val="top"/>
            <w:tcMar>
              <w:top w:w="65" w:type="dxa"/>
              <w:bottom w:w="65" w:type="dxa"/>
              <w:left w:w="65" w:type="dxa"/>
              <w:right w:w="65" w:type="dxa"/>
            </w:tcMar>
          </w:tcPr>
          <w:p>
            <w:pPr>
              <w:spacing w:before="30" w:after="30" w:line="252" w:lineRule="auto"/>
            </w:pPr>
            <w:r>
              <w:rPr>
                <w:rFonts w:ascii="Arial" w:hAnsi="Arial" w:eastAsia="宋体"/>
                <w:b w:val="0"/>
                <w:i w:val="0"/>
                <w:sz w:val="18"/>
              </w:rPr>
              <w:t>/api/health</w:t>
            </w:r>
          </w:p>
        </w:tc>
        <w:tc>
          <w:tcPr>
            <w:tcW w:type="dxa" w:w="934"/>
            <w:vAlign w:val="top"/>
            <w:tcMar>
              <w:top w:w="65" w:type="dxa"/>
              <w:bottom w:w="65" w:type="dxa"/>
              <w:left w:w="65" w:type="dxa"/>
              <w:right w:w="65" w:type="dxa"/>
            </w:tcMar>
          </w:tcPr>
          <w:p>
            <w:pPr>
              <w:spacing w:before="30" w:after="30" w:line="252" w:lineRule="auto"/>
            </w:pPr>
            <w:r>
              <w:rPr>
                <w:rFonts w:ascii="Arial" w:hAnsi="Arial" w:eastAsia="宋体"/>
                <w:b w:val="0"/>
                <w:i w:val="0"/>
                <w:sz w:val="18"/>
              </w:rPr>
              <w:t>GET</w:t>
            </w:r>
          </w:p>
        </w:tc>
        <w:tc>
          <w:tcPr>
            <w:tcW w:type="dxa" w:w="3825"/>
            <w:vAlign w:val="top"/>
            <w:tcMar>
              <w:top w:w="65" w:type="dxa"/>
              <w:bottom w:w="65" w:type="dxa"/>
              <w:left w:w="65" w:type="dxa"/>
              <w:right w:w="65" w:type="dxa"/>
            </w:tcMar>
          </w:tcPr>
          <w:p>
            <w:pPr>
              <w:spacing w:before="30" w:after="30" w:line="252" w:lineRule="auto"/>
            </w:pPr>
            <w:r>
              <w:rPr>
                <w:rFonts w:ascii="Arial" w:hAnsi="Arial" w:eastAsia="宋体"/>
                <w:b w:val="0"/>
                <w:i w:val="0"/>
                <w:sz w:val="18"/>
              </w:rPr>
              <w:t>本机指定Host</w:t>
            </w:r>
          </w:p>
        </w:tc>
        <w:tc>
          <w:tcPr>
            <w:tcW w:type="dxa" w:w="2852"/>
            <w:vAlign w:val="top"/>
            <w:tcMar>
              <w:top w:w="65" w:type="dxa"/>
              <w:bottom w:w="65" w:type="dxa"/>
              <w:left w:w="65" w:type="dxa"/>
              <w:right w:w="65" w:type="dxa"/>
            </w:tcMar>
          </w:tcPr>
          <w:p>
            <w:pPr>
              <w:spacing w:before="30" w:after="30" w:line="252" w:lineRule="auto"/>
            </w:pPr>
            <w:r>
              <w:rPr>
                <w:rFonts w:ascii="Arial" w:hAnsi="Arial" w:eastAsia="宋体"/>
                <w:b w:val="0"/>
                <w:i w:val="0"/>
                <w:sz w:val="18"/>
              </w:rPr>
              <w:t>ready/instanceId/product；不暴露启动密钥</w:t>
            </w:r>
          </w:p>
        </w:tc>
      </w:tr>
      <w:tr>
        <w:trPr>
          <w:cantSplit/>
        </w:trPr>
        <w:tc>
          <w:tcPr>
            <w:tcW w:type="dxa" w:w="17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/api/session</w:t>
            </w:r>
          </w:p>
        </w:tc>
        <w:tc>
          <w:tcPr>
            <w:tcW w:type="dxa" w:w="9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POST</w:t>
            </w:r>
          </w:p>
        </w:tc>
        <w:tc>
          <w:tcPr>
            <w:tcW w:type="dxa" w:w="38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同源Origin；启动器私有token</w:t>
            </w:r>
          </w:p>
        </w:tc>
        <w:tc>
          <w:tcPr>
            <w:tcW w:type="dxa" w:w="285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建立epm_erp_session Cookie和CSRF，进入默认演示角色</w:t>
            </w:r>
          </w:p>
        </w:tc>
      </w:tr>
      <w:tr>
        <w:trPr>
          <w:cantSplit/>
        </w:trPr>
        <w:tc>
          <w:tcPr>
            <w:tcW w:type="dxa" w:w="1795"/>
            <w:vAlign w:val="top"/>
            <w:tcMar>
              <w:top w:w="65" w:type="dxa"/>
              <w:bottom w:w="65" w:type="dxa"/>
              <w:left w:w="65" w:type="dxa"/>
              <w:right w:w="65" w:type="dxa"/>
            </w:tcMar>
          </w:tcPr>
          <w:p>
            <w:pPr>
              <w:spacing w:before="30" w:after="30" w:line="252" w:lineRule="auto"/>
            </w:pPr>
            <w:r>
              <w:rPr>
                <w:rFonts w:ascii="Arial" w:hAnsi="Arial" w:eastAsia="宋体"/>
                <w:b w:val="0"/>
                <w:i w:val="0"/>
                <w:sz w:val="18"/>
              </w:rPr>
              <w:t>/api/bootstrap</w:t>
            </w:r>
          </w:p>
        </w:tc>
        <w:tc>
          <w:tcPr>
            <w:tcW w:type="dxa" w:w="934"/>
            <w:vAlign w:val="top"/>
            <w:tcMar>
              <w:top w:w="65" w:type="dxa"/>
              <w:bottom w:w="65" w:type="dxa"/>
              <w:left w:w="65" w:type="dxa"/>
              <w:right w:w="65" w:type="dxa"/>
            </w:tcMar>
          </w:tcPr>
          <w:p>
            <w:pPr>
              <w:spacing w:before="30" w:after="30" w:line="252" w:lineRule="auto"/>
            </w:pPr>
            <w:r>
              <w:rPr>
                <w:rFonts w:ascii="Arial" w:hAnsi="Arial" w:eastAsia="宋体"/>
                <w:b w:val="0"/>
                <w:i w:val="0"/>
                <w:sz w:val="18"/>
              </w:rPr>
              <w:t>GET</w:t>
            </w:r>
          </w:p>
        </w:tc>
        <w:tc>
          <w:tcPr>
            <w:tcW w:type="dxa" w:w="3825"/>
            <w:vAlign w:val="top"/>
            <w:tcMar>
              <w:top w:w="65" w:type="dxa"/>
              <w:bottom w:w="65" w:type="dxa"/>
              <w:left w:w="65" w:type="dxa"/>
              <w:right w:w="65" w:type="dxa"/>
            </w:tcMar>
          </w:tcPr>
          <w:p>
            <w:pPr>
              <w:spacing w:before="30" w:after="30" w:line="252" w:lineRule="auto"/>
            </w:pPr>
            <w:r>
              <w:rPr>
                <w:rFonts w:ascii="Arial" w:hAnsi="Arial" w:eastAsia="宋体"/>
                <w:b w:val="0"/>
                <w:i w:val="0"/>
                <w:sz w:val="18"/>
              </w:rPr>
              <w:t>有效会话；group/month/currency/entity</w:t>
            </w:r>
          </w:p>
        </w:tc>
        <w:tc>
          <w:tcPr>
            <w:tcW w:type="dxa" w:w="2852"/>
            <w:vAlign w:val="top"/>
            <w:tcMar>
              <w:top w:w="65" w:type="dxa"/>
              <w:bottom w:w="65" w:type="dxa"/>
              <w:left w:w="65" w:type="dxa"/>
              <w:right w:w="65" w:type="dxa"/>
            </w:tcMar>
          </w:tcPr>
          <w:p>
            <w:pPr>
              <w:spacing w:before="30" w:after="30" w:line="252" w:lineRule="auto"/>
            </w:pPr>
            <w:r>
              <w:rPr>
                <w:rFonts w:ascii="Arial" w:hAnsi="Arial" w:eastAsia="宋体"/>
                <w:b w:val="0"/>
                <w:i w:val="0"/>
                <w:sz w:val="18"/>
              </w:rPr>
              <w:t>完整页面投影、结果状态及当前数据版本</w:t>
            </w:r>
          </w:p>
        </w:tc>
      </w:tr>
      <w:tr>
        <w:trPr>
          <w:cantSplit/>
        </w:trPr>
        <w:tc>
          <w:tcPr>
            <w:tcW w:type="dxa" w:w="17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/api/action</w:t>
            </w:r>
          </w:p>
        </w:tc>
        <w:tc>
          <w:tcPr>
            <w:tcW w:type="dxa" w:w="9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POST</w:t>
            </w:r>
          </w:p>
        </w:tc>
        <w:tc>
          <w:tcPr>
            <w:tcW w:type="dxa" w:w="38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有效会话、Origin、X-CSRF-Token、JSON action/payload/revision/context</w:t>
            </w:r>
          </w:p>
        </w:tc>
        <w:tc>
          <w:tcPr>
            <w:tcW w:type="dxa" w:w="285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成功返回新bootstrap；业务写入真实持久化</w:t>
            </w:r>
          </w:p>
        </w:tc>
      </w:tr>
      <w:tr>
        <w:trPr>
          <w:cantSplit/>
        </w:trPr>
        <w:tc>
          <w:tcPr>
            <w:tcW w:type="dxa" w:w="1795"/>
            <w:vAlign w:val="top"/>
            <w:tcMar>
              <w:top w:w="65" w:type="dxa"/>
              <w:bottom w:w="65" w:type="dxa"/>
              <w:left w:w="65" w:type="dxa"/>
              <w:right w:w="65" w:type="dxa"/>
            </w:tcMar>
          </w:tcPr>
          <w:p>
            <w:pPr>
              <w:spacing w:before="30" w:after="30" w:line="252" w:lineRule="auto"/>
            </w:pPr>
            <w:r>
              <w:rPr>
                <w:rFonts w:ascii="Arial" w:hAnsi="Arial" w:eastAsia="宋体"/>
                <w:b w:val="0"/>
                <w:i w:val="0"/>
                <w:sz w:val="18"/>
              </w:rPr>
              <w:t>/api/erp/trace</w:t>
            </w:r>
          </w:p>
        </w:tc>
        <w:tc>
          <w:tcPr>
            <w:tcW w:type="dxa" w:w="934"/>
            <w:vAlign w:val="top"/>
            <w:tcMar>
              <w:top w:w="65" w:type="dxa"/>
              <w:bottom w:w="65" w:type="dxa"/>
              <w:left w:w="65" w:type="dxa"/>
              <w:right w:w="65" w:type="dxa"/>
            </w:tcMar>
          </w:tcPr>
          <w:p>
            <w:pPr>
              <w:spacing w:before="30" w:after="30" w:line="252" w:lineRule="auto"/>
            </w:pPr>
            <w:r>
              <w:rPr>
                <w:rFonts w:ascii="Arial" w:hAnsi="Arial" w:eastAsia="宋体"/>
                <w:b w:val="0"/>
                <w:i w:val="0"/>
                <w:sz w:val="18"/>
              </w:rPr>
              <w:t>GET</w:t>
            </w:r>
          </w:p>
        </w:tc>
        <w:tc>
          <w:tcPr>
            <w:tcW w:type="dxa" w:w="3825"/>
            <w:vAlign w:val="top"/>
            <w:tcMar>
              <w:top w:w="65" w:type="dxa"/>
              <w:bottom w:w="65" w:type="dxa"/>
              <w:left w:w="65" w:type="dxa"/>
              <w:right w:w="65" w:type="dxa"/>
            </w:tcMar>
          </w:tcPr>
          <w:p>
            <w:pPr>
              <w:spacing w:before="30" w:after="30" w:line="252" w:lineRule="auto"/>
            </w:pPr>
            <w:r>
              <w:rPr>
                <w:rFonts w:ascii="Arial" w:hAnsi="Arial" w:eastAsia="宋体"/>
                <w:b w:val="0"/>
                <w:i w:val="0"/>
                <w:sz w:val="18"/>
              </w:rPr>
              <w:t>有效会话；entityId/month/area/field/resultId?</w:t>
            </w:r>
          </w:p>
        </w:tc>
        <w:tc>
          <w:tcPr>
            <w:tcW w:type="dxa" w:w="2852"/>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当前或历史ERP源的实际项目原行、期初及相关完整凭证</w:t>
            </w:r>
          </w:p>
        </w:tc>
      </w:tr>
      <w:tr>
        <w:trPr>
          <w:cantSplit/>
        </w:trPr>
        <w:tc>
          <w:tcPr>
            <w:tcW w:type="dxa" w:w="17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/api/runtime</w:t>
            </w:r>
          </w:p>
        </w:tc>
        <w:tc>
          <w:tcPr>
            <w:tcW w:type="dxa" w:w="9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GET</w:t>
            </w:r>
          </w:p>
        </w:tc>
        <w:tc>
          <w:tcPr>
            <w:tcW w:type="dxa" w:w="38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有效会话</w:t>
            </w:r>
          </w:p>
        </w:tc>
        <w:tc>
          <w:tcPr>
            <w:tcW w:type="dxa" w:w="285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返回实际数据/日志目录及平台</w:t>
            </w:r>
          </w:p>
        </w:tc>
      </w:tr>
      <w:tr>
        <w:trPr>
          <w:cantSplit/>
        </w:trPr>
        <w:tc>
          <w:tcPr>
            <w:tcW w:type="dxa" w:w="1795"/>
            <w:vAlign w:val="top"/>
            <w:tcMar>
              <w:top w:w="65" w:type="dxa"/>
              <w:bottom w:w="65" w:type="dxa"/>
              <w:left w:w="65" w:type="dxa"/>
              <w:right w:w="65" w:type="dxa"/>
            </w:tcMar>
          </w:tcPr>
          <w:p>
            <w:pPr>
              <w:spacing w:before="30" w:after="30" w:line="252" w:lineRule="auto"/>
            </w:pPr>
            <w:r>
              <w:rPr>
                <w:rFonts w:ascii="Arial" w:hAnsi="Arial" w:eastAsia="宋体"/>
                <w:b w:val="0"/>
                <w:i w:val="0"/>
                <w:sz w:val="18"/>
              </w:rPr>
              <w:t>/api/open-data-dir</w:t>
            </w:r>
          </w:p>
        </w:tc>
        <w:tc>
          <w:tcPr>
            <w:tcW w:type="dxa" w:w="934"/>
            <w:vAlign w:val="top"/>
            <w:tcMar>
              <w:top w:w="65" w:type="dxa"/>
              <w:bottom w:w="65" w:type="dxa"/>
              <w:left w:w="65" w:type="dxa"/>
              <w:right w:w="65" w:type="dxa"/>
            </w:tcMar>
          </w:tcPr>
          <w:p>
            <w:pPr>
              <w:spacing w:before="30" w:after="30" w:line="252" w:lineRule="auto"/>
            </w:pPr>
            <w:r>
              <w:rPr>
                <w:rFonts w:ascii="Arial" w:hAnsi="Arial" w:eastAsia="宋体"/>
                <w:b w:val="0"/>
                <w:i w:val="0"/>
                <w:sz w:val="18"/>
              </w:rPr>
              <w:t>POST</w:t>
            </w:r>
          </w:p>
        </w:tc>
        <w:tc>
          <w:tcPr>
            <w:tcW w:type="dxa" w:w="3825"/>
            <w:vAlign w:val="top"/>
            <w:tcMar>
              <w:top w:w="65" w:type="dxa"/>
              <w:bottom w:w="65" w:type="dxa"/>
              <w:left w:w="65" w:type="dxa"/>
              <w:right w:w="65" w:type="dxa"/>
            </w:tcMar>
          </w:tcPr>
          <w:p>
            <w:pPr>
              <w:spacing w:before="30" w:after="30" w:line="252" w:lineRule="auto"/>
            </w:pPr>
            <w:r>
              <w:rPr>
                <w:rFonts w:ascii="Arial" w:hAnsi="Arial" w:eastAsia="宋体"/>
                <w:b w:val="0"/>
                <w:i w:val="0"/>
                <w:sz w:val="18"/>
              </w:rPr>
              <w:t>合法同源、会话、CSRF及JSON</w:t>
            </w:r>
          </w:p>
        </w:tc>
        <w:tc>
          <w:tcPr>
            <w:tcW w:type="dxa" w:w="2852"/>
            <w:vAlign w:val="top"/>
            <w:tcMar>
              <w:top w:w="65" w:type="dxa"/>
              <w:bottom w:w="65" w:type="dxa"/>
              <w:left w:w="65" w:type="dxa"/>
              <w:right w:w="65" w:type="dxa"/>
            </w:tcMar>
          </w:tcPr>
          <w:p>
            <w:pPr>
              <w:spacing w:before="30" w:after="30" w:line="252" w:lineRule="auto"/>
            </w:pPr>
            <w:r>
              <w:rPr>
                <w:rFonts w:ascii="Arial" w:hAnsi="Arial" w:eastAsia="宋体"/>
                <w:b w:val="0"/>
                <w:i w:val="0"/>
                <w:sz w:val="18"/>
              </w:rPr>
              <w:t>Windows打开数据目录；开发环境返回说明</w:t>
            </w:r>
          </w:p>
        </w:tc>
      </w:tr>
      <w:tr>
        <w:trPr>
          <w:cantSplit/>
        </w:trPr>
        <w:tc>
          <w:tcPr>
            <w:tcW w:type="dxa" w:w="17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/api/shutdown</w:t>
            </w:r>
          </w:p>
        </w:tc>
        <w:tc>
          <w:tcPr>
            <w:tcW w:type="dxa" w:w="9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POST</w:t>
            </w:r>
          </w:p>
        </w:tc>
        <w:tc>
          <w:tcPr>
            <w:tcW w:type="dxa" w:w="38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合法会话/CSRF，或合法启动器控制凭据</w:t>
            </w:r>
          </w:p>
        </w:tc>
        <w:tc>
          <w:tcPr>
            <w:tcW w:type="dxa" w:w="285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停止本机服务，保留持久化数据</w:t>
            </w:r>
          </w:p>
        </w:tc>
      </w:tr>
    </w:tbl>
    <w:p>
      <w:pPr>
        <w:spacing w:after="40"/>
      </w:pPr>
    </w:p>
    <w:p>
      <w:r>
        <w:rPr>
          <w:rFonts w:ascii="Arial" w:hAnsi="Arial" w:eastAsia="宋体"/>
          <w:b w:val="0"/>
          <w:i w:val="0"/>
        </w:rPr>
        <w:t>上下文示例：group=TY_GROUP、month=9、currency=CNY、entity=all。界面主流程entity始终all；法人源通过专门详情进入。接口可读成员法人，但单元配置保存成功后返回entity=all及当前单元新币种，避免已经提交后因旧上下文再报错。</w:t>
      </w:r>
    </w:p>
    <w:p>
      <w:r>
        <w:rPr>
          <w:rFonts w:ascii="Arial" w:hAnsi="Arial" w:eastAsia="宋体"/>
          <w:b w:val="0"/>
          <w:i w:val="0"/>
        </w:rPr>
        <w:t>金额输入不得是布尔、NaN、Infinity、空对象或超范围值；精度及上限详见附录A。本版请求JSON正文上限12,000,000字节；ERP上传原文件最大8,000,000字节，ERP CSV文本UTF-8最大9,000,000字节。文件Base64编码还会增加请求体大小。原直接三表source_import仍有2,000,000字符限制及原表单文件限制，不应把ERP上传上限套给旧三表入口。UTF-8中文多字节文本同时受HTTP字节限制。</w:t>
      </w:r>
    </w:p>
    <w:p>
      <w:pPr>
        <w:pStyle w:val="Heading2"/>
      </w:pPr>
      <w:bookmarkStart w:id="58" w:name="epm_58"/>
      <w:r>
        <w:rPr>
          <w:rFonts w:ascii="Arial" w:hAnsi="Arial" w:eastAsia="宋体"/>
          <w:b w:val="0"/>
          <w:i w:val="0"/>
        </w:rPr>
        <w:t>5.4 领域动作与页面映射</w:t>
      </w:r>
      <w:bookmarkEnd w:id="58"/>
    </w:p>
    <w:tbl>
      <w:tblPr>
        <w:tblStyle w:val="TableGrid"/>
        <w:tblW w:type="auto" w:w="0"/>
        <w:jc w:val="center"/>
        <w:tblLayout w:type="fixed"/>
        <w:tblLook w:firstColumn="1" w:firstRow="1" w:lastColumn="0" w:lastRow="0" w:noHBand="0" w:noVBand="1" w:val="04A0"/>
      </w:tblPr>
      <w:tblGrid>
        <w:gridCol w:w="1296"/>
        <w:gridCol w:w="3899"/>
        <w:gridCol w:w="1698"/>
        <w:gridCol w:w="2513"/>
      </w:tblGrid>
      <w:tr>
        <w:trPr>
          <w:cantSplit/>
          <w:tblHeader w:val="true"/>
        </w:trPr>
        <w:tc>
          <w:tcPr>
            <w:tcW w:type="dxa" w:w="129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领域</w:t>
            </w:r>
          </w:p>
        </w:tc>
        <w:tc>
          <w:tcPr>
            <w:tcW w:type="dxa" w:w="389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实际动作</w:t>
            </w:r>
          </w:p>
        </w:tc>
        <w:tc>
          <w:tcPr>
            <w:tcW w:type="dxa" w:w="169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主要页面</w:t>
            </w:r>
          </w:p>
        </w:tc>
        <w:tc>
          <w:tcPr>
            <w:tcW w:type="dxa" w:w="251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关键产出</w:t>
            </w:r>
          </w:p>
        </w:tc>
      </w:tr>
      <w:tr>
        <w:trPr>
          <w:cantSplit/>
        </w:trPr>
        <w:tc>
          <w:tcPr>
            <w:tcW w:type="dxa" w:w="1296"/>
            <w:vAlign w:val="top"/>
            <w:tcMar>
              <w:top w:w="65" w:type="dxa"/>
              <w:bottom w:w="65" w:type="dxa"/>
              <w:left w:w="65" w:type="dxa"/>
              <w:right w:w="65" w:type="dxa"/>
            </w:tcMar>
          </w:tcPr>
          <w:p>
            <w:pPr>
              <w:spacing w:before="30" w:after="30" w:line="252" w:lineRule="auto"/>
            </w:pPr>
            <w:r>
              <w:rPr>
                <w:rFonts w:ascii="Arial" w:hAnsi="Arial" w:eastAsia="宋体"/>
                <w:b w:val="0"/>
                <w:i w:val="0"/>
                <w:sz w:val="18"/>
              </w:rPr>
              <w:t>档案/范围</w:t>
            </w:r>
          </w:p>
        </w:tc>
        <w:tc>
          <w:tcPr>
            <w:tcW w:type="dxa" w:w="3899"/>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entity_save、unit_save、ownership_save、account_save</w:t>
            </w:r>
          </w:p>
        </w:tc>
        <w:tc>
          <w:tcPr>
            <w:tcW w:type="dxa" w:w="1698"/>
            <w:vAlign w:val="top"/>
            <w:tcMar>
              <w:top w:w="65" w:type="dxa"/>
              <w:bottom w:w="65" w:type="dxa"/>
              <w:left w:w="65" w:type="dxa"/>
              <w:right w:w="65" w:type="dxa"/>
            </w:tcMar>
          </w:tcPr>
          <w:p>
            <w:pPr>
              <w:spacing w:before="30" w:after="30" w:line="252" w:lineRule="auto"/>
            </w:pPr>
            <w:r>
              <w:rPr>
                <w:rFonts w:ascii="Arial" w:hAnsi="Arial" w:eastAsia="宋体"/>
                <w:b w:val="0"/>
                <w:i w:val="0"/>
                <w:sz w:val="18"/>
              </w:rPr>
              <w:t>P02/P03/P08</w:t>
            </w:r>
          </w:p>
        </w:tc>
        <w:tc>
          <w:tcPr>
            <w:tcW w:type="dxa" w:w="2513"/>
            <w:vAlign w:val="top"/>
            <w:tcMar>
              <w:top w:w="65" w:type="dxa"/>
              <w:bottom w:w="65" w:type="dxa"/>
              <w:left w:w="65" w:type="dxa"/>
              <w:right w:w="65" w:type="dxa"/>
            </w:tcMar>
          </w:tcPr>
          <w:p>
            <w:pPr>
              <w:spacing w:before="30" w:after="30" w:line="252" w:lineRule="auto"/>
            </w:pPr>
            <w:r>
              <w:rPr>
                <w:rFonts w:ascii="Arial" w:hAnsi="Arial" w:eastAsia="宋体"/>
                <w:b w:val="0"/>
                <w:i w:val="0"/>
                <w:sz w:val="18"/>
              </w:rPr>
              <w:t>配置新版本、相关结果失效</w:t>
            </w:r>
          </w:p>
        </w:tc>
      </w:tr>
      <w:tr>
        <w:trPr>
          <w:cantSplit/>
        </w:trPr>
        <w:tc>
          <w:tcPr>
            <w:tcW w:type="dxa" w:w="12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源报送</w:t>
            </w:r>
          </w:p>
        </w:tc>
        <w:tc>
          <w:tcPr>
            <w:tcW w:type="dxa" w:w="389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source_save、source_import、tb_import</w:t>
            </w:r>
          </w:p>
        </w:tc>
        <w:tc>
          <w:tcPr>
            <w:tcW w:type="dxa" w:w="16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P04/P05</w:t>
            </w:r>
          </w:p>
        </w:tc>
        <w:tc>
          <w:tcPr>
            <w:tcW w:type="dxa" w:w="25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完整源新版本；整批原子校验</w:t>
            </w:r>
          </w:p>
        </w:tc>
      </w:tr>
      <w:tr>
        <w:trPr>
          <w:cantSplit/>
        </w:trPr>
        <w:tc>
          <w:tcPr>
            <w:tcW w:type="dxa" w:w="1296"/>
            <w:vAlign w:val="top"/>
            <w:tcMar>
              <w:top w:w="65" w:type="dxa"/>
              <w:bottom w:w="65" w:type="dxa"/>
              <w:left w:w="65" w:type="dxa"/>
              <w:right w:w="65" w:type="dxa"/>
            </w:tcMar>
          </w:tcPr>
          <w:p>
            <w:pPr>
              <w:spacing w:before="30" w:after="30" w:line="252" w:lineRule="auto"/>
            </w:pPr>
            <w:r>
              <w:rPr>
                <w:rFonts w:ascii="Arial" w:hAnsi="Arial" w:eastAsia="宋体"/>
                <w:b w:val="0"/>
                <w:i w:val="0"/>
                <w:sz w:val="18"/>
              </w:rPr>
              <w:t>汇率</w:t>
            </w:r>
          </w:p>
        </w:tc>
        <w:tc>
          <w:tcPr>
            <w:tcW w:type="dxa" w:w="3899"/>
            <w:vAlign w:val="top"/>
            <w:tcMar>
              <w:top w:w="65" w:type="dxa"/>
              <w:bottom w:w="65" w:type="dxa"/>
              <w:left w:w="65" w:type="dxa"/>
              <w:right w:w="65" w:type="dxa"/>
            </w:tcMar>
          </w:tcPr>
          <w:p>
            <w:pPr>
              <w:spacing w:before="30" w:after="30" w:line="252" w:lineRule="auto"/>
            </w:pPr>
            <w:r>
              <w:rPr>
                <w:rFonts w:ascii="Arial" w:hAnsi="Arial" w:eastAsia="宋体"/>
                <w:b w:val="0"/>
                <w:i w:val="0"/>
                <w:sz w:val="18"/>
              </w:rPr>
              <w:t>rate_set_save</w:t>
            </w:r>
          </w:p>
        </w:tc>
        <w:tc>
          <w:tcPr>
            <w:tcW w:type="dxa" w:w="1698"/>
            <w:vAlign w:val="top"/>
            <w:tcMar>
              <w:top w:w="65" w:type="dxa"/>
              <w:bottom w:w="65" w:type="dxa"/>
              <w:left w:w="65" w:type="dxa"/>
              <w:right w:w="65" w:type="dxa"/>
            </w:tcMar>
          </w:tcPr>
          <w:p>
            <w:pPr>
              <w:spacing w:before="30" w:after="30" w:line="252" w:lineRule="auto"/>
            </w:pPr>
            <w:r>
              <w:rPr>
                <w:rFonts w:ascii="Arial" w:hAnsi="Arial" w:eastAsia="宋体"/>
                <w:b w:val="0"/>
                <w:i w:val="0"/>
                <w:sz w:val="18"/>
              </w:rPr>
              <w:t>P06</w:t>
            </w:r>
          </w:p>
        </w:tc>
        <w:tc>
          <w:tcPr>
            <w:tcW w:type="dxa" w:w="2513"/>
            <w:vAlign w:val="top"/>
            <w:tcMar>
              <w:top w:w="65" w:type="dxa"/>
              <w:bottom w:w="65" w:type="dxa"/>
              <w:left w:w="65" w:type="dxa"/>
              <w:right w:w="65" w:type="dxa"/>
            </w:tcMar>
          </w:tcPr>
          <w:p>
            <w:pPr>
              <w:spacing w:before="30" w:after="30" w:line="252" w:lineRule="auto"/>
            </w:pPr>
            <w:r>
              <w:rPr>
                <w:rFonts w:ascii="Arial" w:hAnsi="Arial" w:eastAsia="宋体"/>
                <w:b w:val="0"/>
                <w:i w:val="0"/>
                <w:sz w:val="18"/>
              </w:rPr>
              <w:t>新激活分类汇率版本</w:t>
            </w:r>
          </w:p>
        </w:tc>
      </w:tr>
      <w:tr>
        <w:trPr>
          <w:cantSplit/>
        </w:trPr>
        <w:tc>
          <w:tcPr>
            <w:tcW w:type="dxa" w:w="12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抵销</w:t>
            </w:r>
          </w:p>
        </w:tc>
        <w:tc>
          <w:tcPr>
            <w:tcW w:type="dxa" w:w="389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elimination_save、elimination_approve、elimination_cancel</w:t>
            </w:r>
          </w:p>
        </w:tc>
        <w:tc>
          <w:tcPr>
            <w:tcW w:type="dxa" w:w="16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P09/P10</w:t>
            </w:r>
          </w:p>
        </w:tc>
        <w:tc>
          <w:tcPr>
            <w:tcW w:type="dxa" w:w="25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草稿/已审批/已停用事项及逐月会计效果</w:t>
            </w:r>
          </w:p>
        </w:tc>
      </w:tr>
      <w:tr>
        <w:trPr>
          <w:cantSplit/>
        </w:trPr>
        <w:tc>
          <w:tcPr>
            <w:tcW w:type="dxa" w:w="1296"/>
            <w:vAlign w:val="top"/>
            <w:tcMar>
              <w:top w:w="65" w:type="dxa"/>
              <w:bottom w:w="65" w:type="dxa"/>
              <w:left w:w="65" w:type="dxa"/>
              <w:right w:w="65" w:type="dxa"/>
            </w:tcMar>
          </w:tcPr>
          <w:p>
            <w:pPr>
              <w:spacing w:before="30" w:after="30" w:line="252" w:lineRule="auto"/>
            </w:pPr>
            <w:r>
              <w:rPr>
                <w:rFonts w:ascii="Arial" w:hAnsi="Arial" w:eastAsia="宋体"/>
                <w:b w:val="0"/>
                <w:i w:val="0"/>
                <w:sz w:val="18"/>
              </w:rPr>
              <w:t>合并</w:t>
            </w:r>
          </w:p>
        </w:tc>
        <w:tc>
          <w:tcPr>
            <w:tcW w:type="dxa" w:w="3899"/>
            <w:vAlign w:val="top"/>
            <w:tcMar>
              <w:top w:w="65" w:type="dxa"/>
              <w:bottom w:w="65" w:type="dxa"/>
              <w:left w:w="65" w:type="dxa"/>
              <w:right w:w="65" w:type="dxa"/>
            </w:tcMar>
          </w:tcPr>
          <w:p>
            <w:pPr>
              <w:spacing w:before="30" w:after="30" w:line="252" w:lineRule="auto"/>
            </w:pPr>
            <w:r>
              <w:rPr>
                <w:rFonts w:ascii="Arial" w:hAnsi="Arial" w:eastAsia="宋体"/>
                <w:b w:val="0"/>
                <w:i w:val="0"/>
                <w:sz w:val="18"/>
              </w:rPr>
              <w:t>consolidation_run、result_approve、unit_reopen</w:t>
            </w:r>
          </w:p>
        </w:tc>
        <w:tc>
          <w:tcPr>
            <w:tcW w:type="dxa" w:w="1698"/>
            <w:vAlign w:val="top"/>
            <w:tcMar>
              <w:top w:w="65" w:type="dxa"/>
              <w:bottom w:w="65" w:type="dxa"/>
              <w:left w:w="65" w:type="dxa"/>
              <w:right w:w="65" w:type="dxa"/>
            </w:tcMar>
          </w:tcPr>
          <w:p>
            <w:pPr>
              <w:spacing w:before="30" w:after="30" w:line="252" w:lineRule="auto"/>
            </w:pPr>
            <w:r>
              <w:rPr>
                <w:rFonts w:ascii="Arial" w:hAnsi="Arial" w:eastAsia="宋体"/>
                <w:b w:val="0"/>
                <w:i w:val="0"/>
                <w:sz w:val="18"/>
              </w:rPr>
              <w:t>P07/P11</w:t>
            </w:r>
          </w:p>
        </w:tc>
        <w:tc>
          <w:tcPr>
            <w:tcW w:type="dxa" w:w="2513"/>
            <w:vAlign w:val="top"/>
            <w:tcMar>
              <w:top w:w="65" w:type="dxa"/>
              <w:bottom w:w="65" w:type="dxa"/>
              <w:left w:w="65" w:type="dxa"/>
              <w:right w:w="65" w:type="dxa"/>
            </w:tcMar>
          </w:tcPr>
          <w:p>
            <w:pPr>
              <w:spacing w:before="30" w:after="30" w:line="252" w:lineRule="auto"/>
            </w:pPr>
            <w:r>
              <w:rPr>
                <w:rFonts w:ascii="Arial" w:hAnsi="Arial" w:eastAsia="宋体"/>
                <w:b w:val="0"/>
                <w:i w:val="0"/>
                <w:sz w:val="18"/>
              </w:rPr>
              <w:t>新结果、签核、级联失效与解锁</w:t>
            </w:r>
          </w:p>
        </w:tc>
      </w:tr>
      <w:tr>
        <w:trPr>
          <w:cantSplit/>
        </w:trPr>
        <w:tc>
          <w:tcPr>
            <w:tcW w:type="dxa" w:w="12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说明/配置</w:t>
            </w:r>
          </w:p>
        </w:tc>
        <w:tc>
          <w:tcPr>
            <w:tcW w:type="dxa" w:w="389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commentary_save、settings_save</w:t>
            </w:r>
          </w:p>
        </w:tc>
        <w:tc>
          <w:tcPr>
            <w:tcW w:type="dxa" w:w="16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P17/P21</w:t>
            </w:r>
          </w:p>
        </w:tc>
        <w:tc>
          <w:tcPr>
            <w:tcW w:type="dxa" w:w="25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独立经营说明和抬头设置</w:t>
            </w:r>
          </w:p>
        </w:tc>
      </w:tr>
      <w:tr>
        <w:trPr>
          <w:cantSplit/>
        </w:trPr>
        <w:tc>
          <w:tcPr>
            <w:tcW w:type="dxa" w:w="1296"/>
            <w:vAlign w:val="top"/>
            <w:tcMar>
              <w:top w:w="65" w:type="dxa"/>
              <w:bottom w:w="65" w:type="dxa"/>
              <w:left w:w="65" w:type="dxa"/>
              <w:right w:w="65" w:type="dxa"/>
            </w:tcMar>
          </w:tcPr>
          <w:p>
            <w:pPr>
              <w:spacing w:before="30" w:after="30" w:line="252" w:lineRule="auto"/>
            </w:pPr>
            <w:r>
              <w:rPr>
                <w:rFonts w:ascii="Arial" w:hAnsi="Arial" w:eastAsia="宋体"/>
                <w:b w:val="0"/>
                <w:i w:val="0"/>
                <w:sz w:val="18"/>
              </w:rPr>
              <w:t>ERP文件/账务/差异</w:t>
            </w:r>
          </w:p>
        </w:tc>
        <w:tc>
          <w:tcPr>
            <w:tcW w:type="dxa" w:w="3899"/>
            <w:vAlign w:val="top"/>
            <w:tcMar>
              <w:top w:w="65" w:type="dxa"/>
              <w:bottom w:w="65" w:type="dxa"/>
              <w:left w:w="65" w:type="dxa"/>
              <w:right w:w="65" w:type="dxa"/>
            </w:tcMar>
          </w:tcPr>
          <w:p>
            <w:pPr>
              <w:spacing w:before="30" w:after="30" w:line="252" w:lineRule="auto"/>
            </w:pPr>
            <w:r>
              <w:rPr>
                <w:rFonts w:ascii="Arial" w:hAnsi="Arial" w:eastAsia="宋体"/>
                <w:b w:val="0"/>
                <w:i w:val="0"/>
                <w:sz w:val="18"/>
              </w:rPr>
              <w:t>本章5.4.1全部十二动作</w:t>
            </w:r>
          </w:p>
        </w:tc>
        <w:tc>
          <w:tcPr>
            <w:tcW w:type="dxa" w:w="1698"/>
            <w:vAlign w:val="top"/>
            <w:tcMar>
              <w:top w:w="65" w:type="dxa"/>
              <w:bottom w:w="65" w:type="dxa"/>
              <w:left w:w="65" w:type="dxa"/>
              <w:right w:w="65" w:type="dxa"/>
            </w:tcMar>
          </w:tcPr>
          <w:p>
            <w:pPr>
              <w:spacing w:before="30" w:after="30" w:line="252" w:lineRule="auto"/>
            </w:pPr>
            <w:r>
              <w:rPr>
                <w:rFonts w:ascii="Arial" w:hAnsi="Arial" w:eastAsia="宋体"/>
                <w:b w:val="0"/>
                <w:i w:val="0"/>
                <w:sz w:val="18"/>
              </w:rPr>
              <w:t>P22/P23/P24及原来源钻取</w:t>
            </w:r>
          </w:p>
        </w:tc>
        <w:tc>
          <w:tcPr>
            <w:tcW w:type="dxa" w:w="2513"/>
            <w:vAlign w:val="top"/>
            <w:tcMar>
              <w:top w:w="65" w:type="dxa"/>
              <w:bottom w:w="65" w:type="dxa"/>
              <w:left w:w="65" w:type="dxa"/>
              <w:right w:w="65" w:type="dxa"/>
            </w:tcMar>
          </w:tcPr>
          <w:p>
            <w:pPr>
              <w:spacing w:before="30" w:after="30" w:line="252" w:lineRule="auto"/>
            </w:pPr>
            <w:r>
              <w:rPr>
                <w:rFonts w:ascii="Arial" w:hAnsi="Arial" w:eastAsia="宋体"/>
                <w:b w:val="0"/>
                <w:i w:val="0"/>
                <w:sz w:val="18"/>
              </w:rPr>
              <w:t>NC48原账、单体派生、自动匹配/草稿审批、规范化补注与历史追溯</w:t>
            </w:r>
          </w:p>
        </w:tc>
      </w:tr>
      <w:tr>
        <w:trPr>
          <w:cantSplit/>
        </w:trPr>
        <w:tc>
          <w:tcPr>
            <w:tcW w:type="dxa" w:w="12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预算编制</w:t>
            </w:r>
          </w:p>
        </w:tc>
        <w:tc>
          <w:tcPr>
            <w:tcW w:type="dxa" w:w="389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budget_layer_save、budget_spread、budget_driver、budget_plan_save</w:t>
            </w:r>
          </w:p>
        </w:tc>
        <w:tc>
          <w:tcPr>
            <w:tcW w:type="dxa" w:w="16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P14</w:t>
            </w:r>
          </w:p>
        </w:tc>
        <w:tc>
          <w:tcPr>
            <w:tcW w:type="dxa" w:w="25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四层/分摊/驱动/七类明细</w:t>
            </w:r>
          </w:p>
        </w:tc>
      </w:tr>
      <w:tr>
        <w:trPr>
          <w:cantSplit/>
        </w:trPr>
        <w:tc>
          <w:tcPr>
            <w:tcW w:type="dxa" w:w="1296"/>
            <w:vAlign w:val="top"/>
            <w:tcMar>
              <w:top w:w="65" w:type="dxa"/>
              <w:bottom w:w="65" w:type="dxa"/>
              <w:left w:w="65" w:type="dxa"/>
              <w:right w:w="65" w:type="dxa"/>
            </w:tcMar>
          </w:tcPr>
          <w:p>
            <w:pPr>
              <w:spacing w:before="30" w:after="30" w:line="252" w:lineRule="auto"/>
            </w:pPr>
            <w:r>
              <w:rPr>
                <w:rFonts w:ascii="Arial" w:hAnsi="Arial" w:eastAsia="宋体"/>
                <w:b w:val="0"/>
                <w:i w:val="0"/>
                <w:sz w:val="18"/>
              </w:rPr>
              <w:t>预算审批</w:t>
            </w:r>
          </w:p>
        </w:tc>
        <w:tc>
          <w:tcPr>
            <w:tcW w:type="dxa" w:w="3899"/>
            <w:vAlign w:val="top"/>
            <w:tcMar>
              <w:top w:w="65" w:type="dxa"/>
              <w:bottom w:w="65" w:type="dxa"/>
              <w:left w:w="65" w:type="dxa"/>
              <w:right w:w="65" w:type="dxa"/>
            </w:tcMar>
          </w:tcPr>
          <w:p>
            <w:pPr>
              <w:spacing w:before="30" w:after="30" w:line="252" w:lineRule="auto"/>
            </w:pPr>
            <w:r>
              <w:rPr>
                <w:rFonts w:ascii="Arial" w:hAnsi="Arial" w:eastAsia="宋体"/>
                <w:b w:val="0"/>
                <w:i w:val="0"/>
                <w:sz w:val="18"/>
              </w:rPr>
              <w:t>budget_submit、budget_approve、budget_lock</w:t>
            </w:r>
          </w:p>
        </w:tc>
        <w:tc>
          <w:tcPr>
            <w:tcW w:type="dxa" w:w="1698"/>
            <w:vAlign w:val="top"/>
            <w:tcMar>
              <w:top w:w="65" w:type="dxa"/>
              <w:bottom w:w="65" w:type="dxa"/>
              <w:left w:w="65" w:type="dxa"/>
              <w:right w:w="65" w:type="dxa"/>
            </w:tcMar>
          </w:tcPr>
          <w:p>
            <w:pPr>
              <w:spacing w:before="30" w:after="30" w:line="252" w:lineRule="auto"/>
            </w:pPr>
            <w:r>
              <w:rPr>
                <w:rFonts w:ascii="Arial" w:hAnsi="Arial" w:eastAsia="宋体"/>
                <w:b w:val="0"/>
                <w:i w:val="0"/>
                <w:sz w:val="18"/>
              </w:rPr>
              <w:t>P13</w:t>
            </w:r>
          </w:p>
        </w:tc>
        <w:tc>
          <w:tcPr>
            <w:tcW w:type="dxa" w:w="2513"/>
            <w:vAlign w:val="top"/>
            <w:tcMar>
              <w:top w:w="65" w:type="dxa"/>
              <w:bottom w:w="65" w:type="dxa"/>
              <w:left w:w="65" w:type="dxa"/>
              <w:right w:w="65" w:type="dxa"/>
            </w:tcMar>
          </w:tcPr>
          <w:p>
            <w:pPr>
              <w:spacing w:before="30" w:after="30" w:line="252" w:lineRule="auto"/>
            </w:pPr>
            <w:r>
              <w:rPr>
                <w:rFonts w:ascii="Arial" w:hAnsi="Arial" w:eastAsia="宋体"/>
                <w:b w:val="0"/>
                <w:i w:val="0"/>
                <w:sz w:val="18"/>
              </w:rPr>
              <w:t>主版本状态变化</w:t>
            </w:r>
          </w:p>
        </w:tc>
      </w:tr>
      <w:tr>
        <w:trPr>
          <w:cantSplit/>
        </w:trPr>
        <w:tc>
          <w:tcPr>
            <w:tcW w:type="dxa" w:w="12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预算情景/调整</w:t>
            </w:r>
          </w:p>
        </w:tc>
        <w:tc>
          <w:tcPr>
            <w:tcW w:type="dxa" w:w="389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budget_copy、budget_switch、budget_adjust_create、budget_adjust_approve、budget_adjust_reject</w:t>
            </w:r>
          </w:p>
        </w:tc>
        <w:tc>
          <w:tcPr>
            <w:tcW w:type="dxa" w:w="16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P15/P16</w:t>
            </w:r>
          </w:p>
        </w:tc>
        <w:tc>
          <w:tcPr>
            <w:tcW w:type="dxa" w:w="25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完整独立版本及申请来源快照</w:t>
            </w:r>
          </w:p>
        </w:tc>
      </w:tr>
      <w:tr>
        <w:trPr>
          <w:cantSplit/>
        </w:trPr>
        <w:tc>
          <w:tcPr>
            <w:tcW w:type="dxa" w:w="1296"/>
            <w:vAlign w:val="top"/>
            <w:tcMar>
              <w:top w:w="65" w:type="dxa"/>
              <w:bottom w:w="65" w:type="dxa"/>
              <w:left w:w="65" w:type="dxa"/>
              <w:right w:w="65" w:type="dxa"/>
            </w:tcMar>
          </w:tcPr>
          <w:p>
            <w:pPr>
              <w:spacing w:before="30" w:after="30" w:line="252" w:lineRule="auto"/>
            </w:pPr>
            <w:r>
              <w:rPr>
                <w:rFonts w:ascii="Arial" w:hAnsi="Arial" w:eastAsia="宋体"/>
                <w:b w:val="0"/>
                <w:i w:val="0"/>
                <w:sz w:val="18"/>
              </w:rPr>
              <w:t>会话</w:t>
            </w:r>
          </w:p>
        </w:tc>
        <w:tc>
          <w:tcPr>
            <w:tcW w:type="dxa" w:w="3899"/>
            <w:vAlign w:val="top"/>
            <w:tcMar>
              <w:top w:w="65" w:type="dxa"/>
              <w:bottom w:w="65" w:type="dxa"/>
              <w:left w:w="65" w:type="dxa"/>
              <w:right w:w="65" w:type="dxa"/>
            </w:tcMar>
          </w:tcPr>
          <w:p>
            <w:pPr>
              <w:spacing w:before="30" w:after="30" w:line="252" w:lineRule="auto"/>
            </w:pPr>
            <w:r>
              <w:rPr>
                <w:rFonts w:ascii="Arial" w:hAnsi="Arial" w:eastAsia="宋体"/>
                <w:b w:val="0"/>
                <w:i w:val="0"/>
                <w:sz w:val="18"/>
              </w:rPr>
              <w:t>role_switch</w:t>
            </w:r>
          </w:p>
        </w:tc>
        <w:tc>
          <w:tcPr>
            <w:tcW w:type="dxa" w:w="1698"/>
            <w:vAlign w:val="top"/>
            <w:tcMar>
              <w:top w:w="65" w:type="dxa"/>
              <w:bottom w:w="65" w:type="dxa"/>
              <w:left w:w="65" w:type="dxa"/>
              <w:right w:w="65" w:type="dxa"/>
            </w:tcMar>
          </w:tcPr>
          <w:p>
            <w:pPr>
              <w:spacing w:before="30" w:after="30" w:line="252" w:lineRule="auto"/>
            </w:pPr>
            <w:r>
              <w:rPr>
                <w:rFonts w:ascii="Arial" w:hAnsi="Arial" w:eastAsia="宋体"/>
                <w:b w:val="0"/>
                <w:i w:val="0"/>
                <w:sz w:val="18"/>
              </w:rPr>
              <w:t>P19</w:t>
            </w:r>
          </w:p>
        </w:tc>
        <w:tc>
          <w:tcPr>
            <w:tcW w:type="dxa" w:w="2513"/>
            <w:vAlign w:val="top"/>
            <w:tcMar>
              <w:top w:w="65" w:type="dxa"/>
              <w:bottom w:w="65" w:type="dxa"/>
              <w:left w:w="65" w:type="dxa"/>
              <w:right w:w="65" w:type="dxa"/>
            </w:tcMar>
          </w:tcPr>
          <w:p>
            <w:pPr>
              <w:spacing w:before="30" w:after="30" w:line="252" w:lineRule="auto"/>
            </w:pPr>
            <w:r>
              <w:rPr>
                <w:rFonts w:ascii="Arial" w:hAnsi="Arial" w:eastAsia="宋体"/>
                <w:b w:val="0"/>
                <w:i w:val="0"/>
                <w:sz w:val="18"/>
              </w:rPr>
              <w:t>演示角色切换，不写业务revision</w:t>
            </w:r>
          </w:p>
        </w:tc>
      </w:tr>
    </w:tbl>
    <w:p>
      <w:pPr>
        <w:spacing w:after="40"/>
      </w:pPr>
    </w:p>
    <w:p>
      <w:r>
        <w:rPr>
          <w:rFonts w:ascii="Arial" w:hAnsi="Arial" w:eastAsia="宋体"/>
          <w:b w:val="0"/>
          <w:i w:val="0"/>
        </w:rPr>
        <w:t>旧journal_create、journal_save、journal_approve、rate_save、checks_run、submission_confirm、ic_confirm、signoff、period_reopen不允许成为本版旁路。新版应返回准确不支持错误，不得“成功”但只改旧state字段。</w:t>
      </w:r>
    </w:p>
    <w:p>
      <w:pPr>
        <w:pStyle w:val="Heading2"/>
      </w:pPr>
      <w:bookmarkStart w:id="59" w:name="epm_59"/>
      <w:r>
        <w:rPr>
          <w:rFonts w:ascii="Arial" w:hAnsi="Arial" w:eastAsia="宋体"/>
          <w:b w:val="0"/>
          <w:i w:val="0"/>
        </w:rPr>
        <w:t>5.4.1 ERP十二项领域动作（与原动作并行，不是旧旁路）</w:t>
      </w:r>
      <w:bookmarkEnd w:id="59"/>
    </w:p>
    <w:p>
      <w:r>
        <w:rPr>
          <w:rFonts w:ascii="Arial" w:hAnsi="Arial" w:eastAsia="宋体"/>
          <w:b w:val="0"/>
          <w:i w:val="0"/>
        </w:rPr>
        <w:t xml:space="preserve">以下动作同样POST </w:t>
      </w:r>
      <w:r>
        <w:rPr>
          <w:rFonts w:ascii="Consolas" w:hAnsi="Consolas" w:eastAsia="宋体"/>
          <w:b w:val="0"/>
          <w:i w:val="0"/>
          <w:sz w:val="18"/>
        </w:rPr>
        <w:t>/api/action</w:t>
      </w:r>
      <w:r>
        <w:rPr>
          <w:rFonts w:ascii="Arial" w:hAnsi="Arial" w:eastAsia="宋体"/>
          <w:b w:val="0"/>
          <w:i w:val="0"/>
        </w:rPr>
        <w:t>，必须携带revision/context、会话和CSRF；字段完整类型/精度/必填及错误见附录A。每个导入/生成/批审失败统一事务回滚。</w:t>
      </w:r>
    </w:p>
    <w:tbl>
      <w:tblPr>
        <w:tblStyle w:val="TableGrid"/>
        <w:tblW w:type="auto" w:w="0"/>
        <w:jc w:val="center"/>
        <w:tblLayout w:type="fixed"/>
        <w:tblLook w:firstColumn="1" w:firstRow="1" w:lastColumn="0" w:lastRow="0" w:noHBand="0" w:noVBand="1" w:val="04A0"/>
      </w:tblPr>
      <w:tblGrid>
        <w:gridCol w:w="1957"/>
        <w:gridCol w:w="2943"/>
        <w:gridCol w:w="2080"/>
        <w:gridCol w:w="2426"/>
      </w:tblGrid>
      <w:tr>
        <w:trPr>
          <w:cantSplit/>
          <w:tblHeader w:val="true"/>
        </w:trPr>
        <w:tc>
          <w:tcPr>
            <w:tcW w:type="dxa" w:w="195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action</w:t>
            </w:r>
          </w:p>
        </w:tc>
        <w:tc>
          <w:tcPr>
            <w:tcW w:type="dxa" w:w="294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payload关键字段</w:t>
            </w:r>
          </w:p>
        </w:tc>
        <w:tc>
          <w:tcPr>
            <w:tcW w:type="dxa" w:w="208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角色与前置</w:t>
            </w:r>
          </w:p>
        </w:tc>
        <w:tc>
          <w:tcPr>
            <w:tcW w:type="dxa" w:w="242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产出</w:t>
            </w:r>
          </w:p>
        </w:tc>
      </w:tr>
      <w:tr>
        <w:trPr>
          <w:cantSplit/>
        </w:trPr>
        <w:tc>
          <w:tcPr>
            <w:tcW w:type="dxa" w:w="1957"/>
            <w:vAlign w:val="top"/>
            <w:tcMar>
              <w:top w:w="65" w:type="dxa"/>
              <w:bottom w:w="65" w:type="dxa"/>
              <w:left w:w="65" w:type="dxa"/>
              <w:right w:w="65" w:type="dxa"/>
            </w:tcMar>
          </w:tcPr>
          <w:p>
            <w:pPr>
              <w:spacing w:before="30" w:after="30" w:line="252" w:lineRule="auto"/>
            </w:pPr>
            <w:r>
              <w:rPr>
                <w:rFonts w:ascii="Arial" w:hAnsi="Arial" w:eastAsia="宋体"/>
                <w:b w:val="0"/>
                <w:i w:val="0"/>
                <w:sz w:val="18"/>
              </w:rPr>
              <w:t>erp_adapter_save</w:t>
            </w:r>
          </w:p>
        </w:tc>
        <w:tc>
          <w:tcPr>
            <w:tcW w:type="dxa" w:w="2943"/>
            <w:vAlign w:val="top"/>
            <w:tcMar>
              <w:top w:w="65" w:type="dxa"/>
              <w:bottom w:w="65" w:type="dxa"/>
              <w:left w:w="65" w:type="dxa"/>
              <w:right w:w="65" w:type="dxa"/>
            </w:tcMar>
          </w:tcPr>
          <w:p>
            <w:pPr>
              <w:spacing w:before="30" w:after="30" w:line="252" w:lineRule="auto"/>
            </w:pPr>
            <w:r>
              <w:rPr>
                <w:rFonts w:ascii="Arial" w:hAnsi="Arial" w:eastAsia="宋体"/>
                <w:b w:val="0"/>
                <w:i w:val="0"/>
                <w:sz w:val="18"/>
              </w:rPr>
              <w:t>adapter、bookMappings、counterpartyMappings、importOptions</w:t>
            </w:r>
          </w:p>
        </w:tc>
        <w:tc>
          <w:tcPr>
            <w:tcW w:type="dxa" w:w="2080"/>
            <w:vAlign w:val="top"/>
            <w:tcMar>
              <w:top w:w="65" w:type="dxa"/>
              <w:bottom w:w="65" w:type="dxa"/>
              <w:left w:w="65" w:type="dxa"/>
              <w:right w:w="65" w:type="dxa"/>
            </w:tcMar>
          </w:tcPr>
          <w:p>
            <w:pPr>
              <w:spacing w:before="30" w:after="30" w:line="252" w:lineRule="auto"/>
            </w:pPr>
            <w:r>
              <w:rPr>
                <w:rFonts w:ascii="Arial" w:hAnsi="Arial" w:eastAsia="宋体"/>
                <w:b w:val="0"/>
                <w:i w:val="0"/>
                <w:sz w:val="18"/>
              </w:rPr>
              <w:t>负责人；generic/nc65，账簿/客商/aux/ref合法</w:t>
            </w:r>
          </w:p>
        </w:tc>
        <w:tc>
          <w:tcPr>
            <w:tcW w:type="dxa" w:w="2426"/>
            <w:vAlign w:val="top"/>
            <w:tcMar>
              <w:top w:w="65" w:type="dxa"/>
              <w:bottom w:w="65" w:type="dxa"/>
              <w:left w:w="65" w:type="dxa"/>
              <w:right w:w="65" w:type="dxa"/>
            </w:tcMar>
          </w:tcPr>
          <w:p>
            <w:pPr>
              <w:spacing w:before="30" w:after="30" w:line="252" w:lineRule="auto"/>
            </w:pPr>
            <w:r>
              <w:rPr>
                <w:rFonts w:ascii="Arial" w:hAnsi="Arial" w:eastAsia="宋体"/>
                <w:b w:val="0"/>
                <w:i w:val="0"/>
                <w:sz w:val="18"/>
              </w:rPr>
              <w:t>只解释未来导入的新适配配置</w:t>
            </w:r>
          </w:p>
        </w:tc>
      </w:tr>
      <w:tr>
        <w:trPr>
          <w:cantSplit/>
        </w:trPr>
        <w:tc>
          <w:tcPr>
            <w:tcW w:type="dxa" w:w="19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erp_mapping_save</w:t>
            </w:r>
          </w:p>
        </w:tc>
        <w:tc>
          <w:tcPr>
            <w:tcW w:type="dxa" w:w="29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csv或rows、sourceName、columnMap?</w:t>
            </w:r>
          </w:p>
        </w:tc>
        <w:tc>
          <w:tcPr>
            <w:tcW w:type="dxa" w:w="20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负责人；先重开相关锁定期</w:t>
            </w:r>
          </w:p>
        </w:tc>
        <w:tc>
          <w:tcPr>
            <w:tcW w:type="dxa" w:w="24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按法人科目新版本/批次；旧映射留档</w:t>
            </w:r>
          </w:p>
        </w:tc>
      </w:tr>
      <w:tr>
        <w:trPr>
          <w:cantSplit/>
        </w:trPr>
        <w:tc>
          <w:tcPr>
            <w:tcW w:type="dxa" w:w="1957"/>
            <w:vAlign w:val="top"/>
            <w:tcMar>
              <w:top w:w="65" w:type="dxa"/>
              <w:bottom w:w="65" w:type="dxa"/>
              <w:left w:w="65" w:type="dxa"/>
              <w:right w:w="65" w:type="dxa"/>
            </w:tcMar>
          </w:tcPr>
          <w:p>
            <w:pPr>
              <w:spacing w:before="30" w:after="30" w:line="252" w:lineRule="auto"/>
            </w:pPr>
            <w:r>
              <w:rPr>
                <w:rFonts w:ascii="Arial" w:hAnsi="Arial" w:eastAsia="宋体"/>
                <w:b w:val="0"/>
                <w:i w:val="0"/>
                <w:sz w:val="18"/>
              </w:rPr>
              <w:t>erp_opening_import</w:t>
            </w:r>
          </w:p>
        </w:tc>
        <w:tc>
          <w:tcPr>
            <w:tcW w:type="dxa" w:w="2943"/>
            <w:vAlign w:val="top"/>
            <w:tcMar>
              <w:top w:w="65" w:type="dxa"/>
              <w:bottom w:w="65" w:type="dxa"/>
              <w:left w:w="65" w:type="dxa"/>
              <w:right w:w="65" w:type="dxa"/>
            </w:tcMar>
          </w:tcPr>
          <w:p>
            <w:pPr>
              <w:spacing w:before="30" w:after="30" w:line="252" w:lineRule="auto"/>
            </w:pPr>
            <w:r>
              <w:rPr>
                <w:rFonts w:ascii="Arial" w:hAnsi="Arial" w:eastAsia="宋体"/>
                <w:b w:val="0"/>
                <w:i w:val="0"/>
                <w:sz w:val="18"/>
              </w:rPr>
              <w:t>csv或fileBase64/fileName/sheetName?、amountUnit、sourceName</w:t>
            </w:r>
          </w:p>
        </w:tc>
        <w:tc>
          <w:tcPr>
            <w:tcW w:type="dxa" w:w="2080"/>
            <w:vAlign w:val="top"/>
            <w:tcMar>
              <w:top w:w="65" w:type="dxa"/>
              <w:bottom w:w="65" w:type="dxa"/>
              <w:left w:w="65" w:type="dxa"/>
              <w:right w:w="65" w:type="dxa"/>
            </w:tcMar>
          </w:tcPr>
          <w:p>
            <w:pPr>
              <w:spacing w:before="30" w:after="30" w:line="252" w:lineRule="auto"/>
            </w:pPr>
            <w:r>
              <w:rPr>
                <w:rFonts w:ascii="Arial" w:hAnsi="Arial" w:eastAsia="宋体"/>
                <w:b w:val="0"/>
                <w:i w:val="0"/>
                <w:sz w:val="18"/>
              </w:rPr>
              <w:t>有写权限；完整年初平衡、同科目辅助明细不重</w:t>
            </w:r>
          </w:p>
        </w:tc>
        <w:tc>
          <w:tcPr>
            <w:tcW w:type="dxa" w:w="2426"/>
            <w:vAlign w:val="top"/>
            <w:tcMar>
              <w:top w:w="65" w:type="dxa"/>
              <w:bottom w:w="65" w:type="dxa"/>
              <w:left w:w="65" w:type="dxa"/>
              <w:right w:w="65" w:type="dxa"/>
            </w:tcMar>
          </w:tcPr>
          <w:p>
            <w:pPr>
              <w:spacing w:before="30" w:after="30" w:line="252" w:lineRule="auto"/>
            </w:pPr>
            <w:r>
              <w:rPr>
                <w:rFonts w:ascii="Arial" w:hAnsi="Arial" w:eastAsia="宋体"/>
                <w:b w:val="0"/>
                <w:i w:val="0"/>
                <w:sz w:val="18"/>
              </w:rPr>
              <w:t>期初原行及批次</w:t>
            </w:r>
          </w:p>
        </w:tc>
      </w:tr>
      <w:tr>
        <w:trPr>
          <w:cantSplit/>
        </w:trPr>
        <w:tc>
          <w:tcPr>
            <w:tcW w:type="dxa" w:w="19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erp_voucher_import</w:t>
            </w:r>
          </w:p>
        </w:tc>
        <w:tc>
          <w:tcPr>
            <w:tcW w:type="dxa" w:w="29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csv或file、format、amountUnit、postedConfirmed、sourceName</w:t>
            </w:r>
          </w:p>
        </w:tc>
        <w:tc>
          <w:tcPr>
            <w:tcW w:type="dxa" w:w="20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有写权限；NC需已记账确认，凭证及唯一键合法</w:t>
            </w:r>
          </w:p>
        </w:tc>
        <w:tc>
          <w:tcPr>
            <w:tcW w:type="dxa" w:w="24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canonical本币原账和NC rawFields</w:t>
            </w:r>
          </w:p>
        </w:tc>
      </w:tr>
      <w:tr>
        <w:trPr>
          <w:cantSplit/>
        </w:trPr>
        <w:tc>
          <w:tcPr>
            <w:tcW w:type="dxa" w:w="1957"/>
            <w:vAlign w:val="top"/>
            <w:tcMar>
              <w:top w:w="65" w:type="dxa"/>
              <w:bottom w:w="65" w:type="dxa"/>
              <w:left w:w="65" w:type="dxa"/>
              <w:right w:w="65" w:type="dxa"/>
            </w:tcMar>
          </w:tcPr>
          <w:p>
            <w:pPr>
              <w:spacing w:before="30" w:after="30" w:line="252" w:lineRule="auto"/>
            </w:pPr>
            <w:r>
              <w:rPr>
                <w:rFonts w:ascii="Arial" w:hAnsi="Arial" w:eastAsia="宋体"/>
                <w:b w:val="0"/>
                <w:i w:val="0"/>
                <w:sz w:val="18"/>
              </w:rPr>
              <w:t>erp_batch_cancel</w:t>
            </w:r>
          </w:p>
        </w:tc>
        <w:tc>
          <w:tcPr>
            <w:tcW w:type="dxa" w:w="2943"/>
            <w:vAlign w:val="top"/>
            <w:tcMar>
              <w:top w:w="65" w:type="dxa"/>
              <w:bottom w:w="65" w:type="dxa"/>
              <w:left w:w="65" w:type="dxa"/>
              <w:right w:w="65" w:type="dxa"/>
            </w:tcMar>
          </w:tcPr>
          <w:p>
            <w:pPr>
              <w:spacing w:before="30" w:after="30" w:line="252" w:lineRule="auto"/>
            </w:pPr>
            <w:r>
              <w:rPr>
                <w:rFonts w:ascii="Arial" w:hAnsi="Arial" w:eastAsia="宋体"/>
                <w:b w:val="0"/>
                <w:i w:val="0"/>
                <w:sz w:val="18"/>
              </w:rPr>
              <w:t>batchId、reason</w:t>
            </w:r>
          </w:p>
        </w:tc>
        <w:tc>
          <w:tcPr>
            <w:tcW w:type="dxa" w:w="2080"/>
            <w:vAlign w:val="top"/>
            <w:tcMar>
              <w:top w:w="65" w:type="dxa"/>
              <w:bottom w:w="65" w:type="dxa"/>
              <w:left w:w="65" w:type="dxa"/>
              <w:right w:w="65" w:type="dxa"/>
            </w:tcMar>
          </w:tcPr>
          <w:p>
            <w:pPr>
              <w:spacing w:before="30" w:after="30" w:line="252" w:lineRule="auto"/>
            </w:pPr>
            <w:r>
              <w:rPr>
                <w:rFonts w:ascii="Arial" w:hAnsi="Arial" w:eastAsia="宋体"/>
                <w:b w:val="0"/>
                <w:i w:val="0"/>
                <w:sz w:val="18"/>
              </w:rPr>
              <w:t>负责人；当前有效批次，先重开依赖</w:t>
            </w:r>
          </w:p>
        </w:tc>
        <w:tc>
          <w:tcPr>
            <w:tcW w:type="dxa" w:w="2426"/>
            <w:vAlign w:val="top"/>
            <w:tcMar>
              <w:top w:w="65" w:type="dxa"/>
              <w:bottom w:w="65" w:type="dxa"/>
              <w:left w:w="65" w:type="dxa"/>
              <w:right w:w="65" w:type="dxa"/>
            </w:tcMar>
          </w:tcPr>
          <w:p>
            <w:pPr>
              <w:spacing w:before="30" w:after="30" w:line="252" w:lineRule="auto"/>
            </w:pPr>
            <w:r>
              <w:rPr>
                <w:rFonts w:ascii="Arial" w:hAnsi="Arial" w:eastAsia="宋体"/>
                <w:b w:val="0"/>
                <w:i w:val="0"/>
                <w:sz w:val="18"/>
              </w:rPr>
              <w:t>停用批次/行，派生源/匹配/auto/结果失效</w:t>
            </w:r>
          </w:p>
        </w:tc>
      </w:tr>
      <w:tr>
        <w:trPr>
          <w:cantSplit/>
        </w:trPr>
        <w:tc>
          <w:tcPr>
            <w:tcW w:type="dxa" w:w="19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erp_voucher_annotations_save</w:t>
            </w:r>
          </w:p>
        </w:tc>
        <w:tc>
          <w:tcPr>
            <w:tcW w:type="dxa" w:w="29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rowIds、counterpartyId?、reference?、cashflow?、reason</w:t>
            </w:r>
          </w:p>
        </w:tc>
        <w:tc>
          <w:tcPr>
            <w:tcW w:type="dxa" w:w="20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有写权限；当前范围截至本月有效行；至少一项规范化字段</w:t>
            </w:r>
          </w:p>
        </w:tc>
        <w:tc>
          <w:tcPr>
            <w:tcW w:type="dxa" w:w="24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不改raw/金额/日期/科目，逐行before/after审计及失效</w:t>
            </w:r>
          </w:p>
        </w:tc>
      </w:tr>
      <w:tr>
        <w:trPr>
          <w:cantSplit/>
        </w:trPr>
        <w:tc>
          <w:tcPr>
            <w:tcW w:type="dxa" w:w="1957"/>
            <w:vAlign w:val="top"/>
            <w:tcMar>
              <w:top w:w="65" w:type="dxa"/>
              <w:bottom w:w="65" w:type="dxa"/>
              <w:left w:w="65" w:type="dxa"/>
              <w:right w:w="65" w:type="dxa"/>
            </w:tcMar>
          </w:tcPr>
          <w:p>
            <w:pPr>
              <w:spacing w:before="30" w:after="30" w:line="252" w:lineRule="auto"/>
            </w:pPr>
            <w:r>
              <w:rPr>
                <w:rFonts w:ascii="Arial" w:hAnsi="Arial" w:eastAsia="宋体"/>
                <w:b w:val="0"/>
                <w:i w:val="0"/>
                <w:sz w:val="18"/>
              </w:rPr>
              <w:t>erp_report_generate</w:t>
            </w:r>
          </w:p>
        </w:tc>
        <w:tc>
          <w:tcPr>
            <w:tcW w:type="dxa" w:w="2943"/>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entityIds?、unitId?</w:t>
            </w:r>
          </w:p>
        </w:tc>
        <w:tc>
          <w:tcPr>
            <w:tcW w:type="dxa" w:w="2080"/>
            <w:vAlign w:val="top"/>
            <w:tcMar>
              <w:top w:w="65" w:type="dxa"/>
              <w:bottom w:w="65" w:type="dxa"/>
              <w:left w:w="65" w:type="dxa"/>
              <w:right w:w="65" w:type="dxa"/>
            </w:tcMar>
          </w:tcPr>
          <w:p>
            <w:pPr>
              <w:spacing w:before="30" w:after="30" w:line="252" w:lineRule="auto"/>
            </w:pPr>
            <w:r>
              <w:rPr>
                <w:rFonts w:ascii="Arial" w:hAnsi="Arial" w:eastAsia="宋体"/>
                <w:b w:val="0"/>
                <w:i w:val="0"/>
                <w:sz w:val="18"/>
              </w:rPr>
              <w:t>有写权限；默认当前单元叶子，源账完整且相关链未锁</w:t>
            </w:r>
          </w:p>
        </w:tc>
        <w:tc>
          <w:tcPr>
            <w:tcW w:type="dxa" w:w="2426"/>
            <w:vAlign w:val="top"/>
            <w:tcMar>
              <w:top w:w="65" w:type="dxa"/>
              <w:bottom w:w="65" w:type="dxa"/>
              <w:left w:w="65" w:type="dxa"/>
              <w:right w:w="65" w:type="dxa"/>
            </w:tcMar>
          </w:tcPr>
          <w:p>
            <w:pPr>
              <w:spacing w:before="30" w:after="30" w:line="252" w:lineRule="auto"/>
            </w:pPr>
            <w:r>
              <w:rPr>
                <w:rFonts w:ascii="Arial" w:hAnsi="Arial" w:eastAsia="宋体"/>
                <w:b w:val="0"/>
                <w:i w:val="0"/>
                <w:sz w:val="18"/>
              </w:rPr>
              <w:t>试算、完整单体源、ledgerFingerprint和ledgerSnapshot</w:t>
            </w:r>
          </w:p>
        </w:tc>
      </w:tr>
      <w:tr>
        <w:trPr>
          <w:cantSplit/>
        </w:trPr>
        <w:tc>
          <w:tcPr>
            <w:tcW w:type="dxa" w:w="19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erp_match_run</w:t>
            </w:r>
          </w:p>
        </w:tc>
        <w:tc>
          <w:tcPr>
            <w:tcW w:type="dxa" w:w="29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unitId?</w:t>
            </w:r>
          </w:p>
        </w:tc>
        <w:tc>
          <w:tcPr>
            <w:tcW w:type="dxa" w:w="20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有写权限；本层最低共同层扫描</w:t>
            </w:r>
          </w:p>
        </w:tc>
        <w:tc>
          <w:tcPr>
            <w:tcW w:type="dxa" w:w="24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当前指纹matches/differences、原凭证引用</w:t>
            </w:r>
          </w:p>
        </w:tc>
      </w:tr>
      <w:tr>
        <w:trPr>
          <w:cantSplit/>
        </w:trPr>
        <w:tc>
          <w:tcPr>
            <w:tcW w:type="dxa" w:w="1957"/>
            <w:vAlign w:val="top"/>
            <w:tcMar>
              <w:top w:w="65" w:type="dxa"/>
              <w:bottom w:w="65" w:type="dxa"/>
              <w:left w:w="65" w:type="dxa"/>
              <w:right w:w="65" w:type="dxa"/>
            </w:tcMar>
          </w:tcPr>
          <w:p>
            <w:pPr>
              <w:spacing w:before="30" w:after="30" w:line="252" w:lineRule="auto"/>
            </w:pPr>
            <w:r>
              <w:rPr>
                <w:rFonts w:ascii="Arial" w:hAnsi="Arial" w:eastAsia="宋体"/>
                <w:b w:val="0"/>
                <w:i w:val="0"/>
                <w:sz w:val="18"/>
              </w:rPr>
              <w:t>erp_demo_eliminations_replace</w:t>
            </w:r>
          </w:p>
        </w:tc>
        <w:tc>
          <w:tcPr>
            <w:tcW w:type="dxa" w:w="2943"/>
            <w:vAlign w:val="top"/>
            <w:tcMar>
              <w:top w:w="65" w:type="dxa"/>
              <w:bottom w:w="65" w:type="dxa"/>
              <w:left w:w="65" w:type="dxa"/>
              <w:right w:w="65" w:type="dxa"/>
            </w:tcMar>
          </w:tcPr>
          <w:p>
            <w:pPr>
              <w:spacing w:before="30" w:after="30" w:line="252" w:lineRule="auto"/>
            </w:pPr>
            <w:r>
              <w:rPr>
                <w:rFonts w:ascii="Arial" w:hAnsi="Arial" w:eastAsia="宋体"/>
                <w:b w:val="0"/>
                <w:i w:val="0"/>
                <w:sz w:val="18"/>
              </w:rPr>
              <w:t>unitId?、reason</w:t>
            </w:r>
          </w:p>
        </w:tc>
        <w:tc>
          <w:tcPr>
            <w:tcW w:type="dxa" w:w="2080"/>
            <w:vAlign w:val="top"/>
            <w:tcMar>
              <w:top w:w="65" w:type="dxa"/>
              <w:bottom w:w="65" w:type="dxa"/>
              <w:left w:w="65" w:type="dxa"/>
              <w:right w:w="65" w:type="dxa"/>
            </w:tcMar>
          </w:tcPr>
          <w:p>
            <w:pPr>
              <w:spacing w:before="30" w:after="30" w:line="252" w:lineRule="auto"/>
            </w:pPr>
            <w:r>
              <w:rPr>
                <w:rFonts w:ascii="Arial" w:hAnsi="Arial" w:eastAsia="宋体"/>
                <w:b w:val="0"/>
                <w:i w:val="0"/>
                <w:sz w:val="18"/>
              </w:rPr>
              <w:t>负责人；重开依赖、明确确认</w:t>
            </w:r>
          </w:p>
        </w:tc>
        <w:tc>
          <w:tcPr>
            <w:tcW w:type="dxa" w:w="2426"/>
            <w:vAlign w:val="top"/>
            <w:tcMar>
              <w:top w:w="65" w:type="dxa"/>
              <w:bottom w:w="65" w:type="dxa"/>
              <w:left w:w="65" w:type="dxa"/>
              <w:right w:w="65" w:type="dxa"/>
            </w:tcMar>
          </w:tcPr>
          <w:p>
            <w:pPr>
              <w:spacing w:before="30" w:after="30" w:line="252" w:lineRule="auto"/>
            </w:pPr>
            <w:r>
              <w:rPr>
                <w:rFonts w:ascii="Arial" w:hAnsi="Arial" w:eastAsia="宋体"/>
                <w:b w:val="0"/>
                <w:i w:val="0"/>
                <w:sz w:val="18"/>
              </w:rPr>
              <w:t>仅本层本期初始化销售100/50停用，防双扣</w:t>
            </w:r>
          </w:p>
        </w:tc>
      </w:tr>
      <w:tr>
        <w:trPr>
          <w:cantSplit/>
        </w:trPr>
        <w:tc>
          <w:tcPr>
            <w:tcW w:type="dxa" w:w="19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erp_elimination_generate</w:t>
            </w:r>
          </w:p>
        </w:tc>
        <w:tc>
          <w:tcPr>
            <w:tcW w:type="dxa" w:w="29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unitId?、matchIds?</w:t>
            </w:r>
          </w:p>
        </w:tc>
        <w:tc>
          <w:tcPr>
            <w:tcW w:type="dxa" w:w="20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有写权限；匹配有效、示例已转换、相符项可用</w:t>
            </w:r>
          </w:p>
        </w:tc>
        <w:tc>
          <w:tcPr>
            <w:tcW w:type="dxa" w:w="24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幂等auto草稿、journalLines、effects及来源</w:t>
            </w:r>
          </w:p>
        </w:tc>
      </w:tr>
      <w:tr>
        <w:trPr>
          <w:cantSplit/>
        </w:trPr>
        <w:tc>
          <w:tcPr>
            <w:tcW w:type="dxa" w:w="1957"/>
            <w:vAlign w:val="top"/>
            <w:tcMar>
              <w:top w:w="65" w:type="dxa"/>
              <w:bottom w:w="65" w:type="dxa"/>
              <w:left w:w="65" w:type="dxa"/>
              <w:right w:w="65" w:type="dxa"/>
            </w:tcMar>
          </w:tcPr>
          <w:p>
            <w:pPr>
              <w:spacing w:before="30" w:after="30" w:line="252" w:lineRule="auto"/>
            </w:pPr>
            <w:r>
              <w:rPr>
                <w:rFonts w:ascii="Arial" w:hAnsi="Arial" w:eastAsia="宋体"/>
                <w:b w:val="0"/>
                <w:i w:val="0"/>
                <w:sz w:val="18"/>
              </w:rPr>
              <w:t>erp_eliminations_approve</w:t>
            </w:r>
          </w:p>
        </w:tc>
        <w:tc>
          <w:tcPr>
            <w:tcW w:type="dxa" w:w="2943"/>
            <w:vAlign w:val="top"/>
            <w:tcMar>
              <w:top w:w="65" w:type="dxa"/>
              <w:bottom w:w="65" w:type="dxa"/>
              <w:left w:w="65" w:type="dxa"/>
              <w:right w:w="65" w:type="dxa"/>
            </w:tcMar>
          </w:tcPr>
          <w:p>
            <w:pPr>
              <w:spacing w:before="30" w:after="30" w:line="252" w:lineRule="auto"/>
            </w:pPr>
            <w:r>
              <w:rPr>
                <w:rFonts w:ascii="Arial" w:hAnsi="Arial" w:eastAsia="宋体"/>
                <w:b w:val="0"/>
                <w:i w:val="0"/>
                <w:sz w:val="18"/>
              </w:rPr>
              <w:t>unitId?、ids?、reason</w:t>
            </w:r>
          </w:p>
        </w:tc>
        <w:tc>
          <w:tcPr>
            <w:tcW w:type="dxa" w:w="2080"/>
            <w:vAlign w:val="top"/>
            <w:tcMar>
              <w:top w:w="65" w:type="dxa"/>
              <w:bottom w:w="65" w:type="dxa"/>
              <w:left w:w="65" w:type="dxa"/>
              <w:right w:w="65" w:type="dxa"/>
            </w:tcMar>
          </w:tcPr>
          <w:p>
            <w:pPr>
              <w:spacing w:before="30" w:after="30" w:line="252" w:lineRule="auto"/>
            </w:pPr>
            <w:r>
              <w:rPr>
                <w:rFonts w:ascii="Arial" w:hAnsi="Arial" w:eastAsia="宋体"/>
                <w:b w:val="0"/>
                <w:i w:val="0"/>
                <w:sz w:val="18"/>
              </w:rPr>
              <w:t>负责人；仅本层本期当前auto草稿</w:t>
            </w:r>
          </w:p>
        </w:tc>
        <w:tc>
          <w:tcPr>
            <w:tcW w:type="dxa" w:w="2426"/>
            <w:vAlign w:val="top"/>
            <w:tcMar>
              <w:top w:w="65" w:type="dxa"/>
              <w:bottom w:w="65" w:type="dxa"/>
              <w:left w:w="65" w:type="dxa"/>
              <w:right w:w="65" w:type="dxa"/>
            </w:tcMar>
          </w:tcPr>
          <w:p>
            <w:pPr>
              <w:spacing w:before="30" w:after="30" w:line="252" w:lineRule="auto"/>
            </w:pPr>
            <w:r>
              <w:rPr>
                <w:rFonts w:ascii="Arial" w:hAnsi="Arial" w:eastAsia="宋体"/>
                <w:b w:val="0"/>
                <w:i w:val="0"/>
                <w:sz w:val="18"/>
              </w:rPr>
              <w:t>逐张正式校验，整批提交或全回滚</w:t>
            </w:r>
          </w:p>
        </w:tc>
      </w:tr>
      <w:tr>
        <w:trPr>
          <w:cantSplit/>
        </w:trPr>
        <w:tc>
          <w:tcPr>
            <w:tcW w:type="dxa" w:w="19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erp_sample_load</w:t>
            </w:r>
          </w:p>
        </w:tc>
        <w:tc>
          <w:tcPr>
            <w:tcW w:type="dxa" w:w="29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replace:true、reason</w:t>
            </w:r>
          </w:p>
        </w:tc>
        <w:tc>
          <w:tcPr>
            <w:tcW w:type="dxa" w:w="20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负责人；明确替换虚构演示数据</w:t>
            </w:r>
          </w:p>
        </w:tc>
        <w:tc>
          <w:tcPr>
            <w:tcW w:type="dxa" w:w="24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七法人396分录样例，旧ERP归档，旧历史快照保留</w:t>
            </w:r>
          </w:p>
        </w:tc>
      </w:tr>
    </w:tbl>
    <w:p>
      <w:pPr>
        <w:spacing w:after="40"/>
      </w:pPr>
    </w:p>
    <w:p>
      <w:pPr>
        <w:pStyle w:val="Heading2"/>
      </w:pPr>
      <w:bookmarkStart w:id="60" w:name="epm_60"/>
      <w:r>
        <w:rPr>
          <w:rFonts w:ascii="Arial" w:hAnsi="Arial" w:eastAsia="宋体"/>
          <w:b w:val="0"/>
          <w:i w:val="0"/>
        </w:rPr>
        <w:t>5.5 错误与原子一致性</w:t>
      </w:r>
      <w:bookmarkEnd w:id="60"/>
    </w:p>
    <w:tbl>
      <w:tblPr>
        <w:tblStyle w:val="TableGrid"/>
        <w:tblW w:type="auto" w:w="0"/>
        <w:jc w:val="center"/>
        <w:tblLayout w:type="fixed"/>
        <w:tblLook w:firstColumn="1" w:firstRow="1" w:lastColumn="0" w:lastRow="0" w:noHBand="0" w:noVBand="1" w:val="04A0"/>
      </w:tblPr>
      <w:tblGrid>
        <w:gridCol w:w="4696"/>
        <w:gridCol w:w="1423"/>
        <w:gridCol w:w="3287"/>
      </w:tblGrid>
      <w:tr>
        <w:trPr>
          <w:cantSplit/>
          <w:tblHeader w:val="true"/>
        </w:trPr>
        <w:tc>
          <w:tcPr>
            <w:tcW w:type="dxa" w:w="469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情形/代码</w:t>
            </w:r>
          </w:p>
        </w:tc>
        <w:tc>
          <w:tcPr>
            <w:tcW w:type="dxa" w:w="142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HTTP</w:t>
            </w:r>
          </w:p>
        </w:tc>
        <w:tc>
          <w:tcPr>
            <w:tcW w:type="dxa" w:w="328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前端及事务要求</w:t>
            </w:r>
          </w:p>
        </w:tc>
      </w:tr>
      <w:tr>
        <w:trPr>
          <w:cantSplit/>
        </w:trPr>
        <w:tc>
          <w:tcPr>
            <w:tcW w:type="dxa" w:w="4696"/>
            <w:vAlign w:val="top"/>
            <w:tcMar>
              <w:top w:w="65" w:type="dxa"/>
              <w:bottom w:w="65" w:type="dxa"/>
              <w:left w:w="65" w:type="dxa"/>
              <w:right w:w="65" w:type="dxa"/>
            </w:tcMar>
          </w:tcPr>
          <w:p>
            <w:pPr>
              <w:spacing w:before="30" w:after="30" w:line="252" w:lineRule="auto"/>
            </w:pPr>
            <w:r>
              <w:rPr>
                <w:rFonts w:ascii="Arial" w:hAnsi="Arial" w:eastAsia="宋体"/>
                <w:b w:val="0"/>
                <w:i w:val="0"/>
                <w:sz w:val="19"/>
              </w:rPr>
              <w:t>validation</w:t>
            </w:r>
          </w:p>
        </w:tc>
        <w:tc>
          <w:tcPr>
            <w:tcW w:type="dxa" w:w="1423"/>
            <w:vAlign w:val="top"/>
            <w:tcMar>
              <w:top w:w="65" w:type="dxa"/>
              <w:bottom w:w="65" w:type="dxa"/>
              <w:left w:w="65" w:type="dxa"/>
              <w:right w:w="65" w:type="dxa"/>
            </w:tcMar>
          </w:tcPr>
          <w:p>
            <w:pPr>
              <w:spacing w:before="30" w:after="30" w:line="252" w:lineRule="auto"/>
            </w:pPr>
            <w:r>
              <w:rPr>
                <w:rFonts w:ascii="Arial" w:hAnsi="Arial" w:eastAsia="宋体"/>
                <w:b w:val="0"/>
                <w:i w:val="0"/>
                <w:sz w:val="19"/>
              </w:rPr>
              <w:t>400</w:t>
            </w:r>
          </w:p>
        </w:tc>
        <w:tc>
          <w:tcPr>
            <w:tcW w:type="dxa" w:w="3287"/>
            <w:vAlign w:val="top"/>
            <w:tcMar>
              <w:top w:w="65" w:type="dxa"/>
              <w:bottom w:w="65" w:type="dxa"/>
              <w:left w:w="65" w:type="dxa"/>
              <w:right w:w="65" w:type="dxa"/>
            </w:tcMar>
          </w:tcPr>
          <w:p>
            <w:pPr>
              <w:spacing w:before="30" w:after="30" w:line="252" w:lineRule="auto"/>
            </w:pPr>
            <w:r>
              <w:rPr>
                <w:rFonts w:ascii="Arial" w:hAnsi="Arial" w:eastAsia="宋体"/>
                <w:b w:val="0"/>
                <w:i w:val="0"/>
                <w:sz w:val="19"/>
              </w:rPr>
              <w:t>准确中文字段/业务原因；不保存，不新增成功审计</w:t>
            </w:r>
          </w:p>
        </w:tc>
      </w:tr>
      <w:tr>
        <w:trPr>
          <w:cantSplit/>
        </w:trPr>
        <w:tc>
          <w:tcPr>
            <w:tcW w:type="dxa" w:w="46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unauthorized</w:t>
            </w:r>
          </w:p>
        </w:tc>
        <w:tc>
          <w:tcPr>
            <w:tcW w:type="dxa" w:w="14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401</w:t>
            </w:r>
          </w:p>
        </w:tc>
        <w:tc>
          <w:tcPr>
            <w:tcW w:type="dxa" w:w="328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提示从EXE重新打开，不要求谷歌邮箱</w:t>
            </w:r>
          </w:p>
        </w:tc>
      </w:tr>
      <w:tr>
        <w:trPr>
          <w:cantSplit/>
        </w:trPr>
        <w:tc>
          <w:tcPr>
            <w:tcW w:type="dxa" w:w="4696"/>
            <w:vAlign w:val="top"/>
            <w:tcMar>
              <w:top w:w="65" w:type="dxa"/>
              <w:bottom w:w="65" w:type="dxa"/>
              <w:left w:w="65" w:type="dxa"/>
              <w:right w:w="65" w:type="dxa"/>
            </w:tcMar>
          </w:tcPr>
          <w:p>
            <w:pPr>
              <w:spacing w:before="30" w:after="30" w:line="252" w:lineRule="auto"/>
            </w:pPr>
            <w:r>
              <w:rPr>
                <w:rFonts w:ascii="Arial" w:hAnsi="Arial" w:eastAsia="宋体"/>
                <w:b w:val="0"/>
                <w:i w:val="0"/>
                <w:sz w:val="19"/>
              </w:rPr>
              <w:t>forbidden/csrf/invalid_origin/invalid_host</w:t>
            </w:r>
          </w:p>
        </w:tc>
        <w:tc>
          <w:tcPr>
            <w:tcW w:type="dxa" w:w="1423"/>
            <w:vAlign w:val="top"/>
            <w:tcMar>
              <w:top w:w="65" w:type="dxa"/>
              <w:bottom w:w="65" w:type="dxa"/>
              <w:left w:w="65" w:type="dxa"/>
              <w:right w:w="65" w:type="dxa"/>
            </w:tcMar>
          </w:tcPr>
          <w:p>
            <w:pPr>
              <w:spacing w:before="30" w:after="30" w:line="252" w:lineRule="auto"/>
            </w:pPr>
            <w:r>
              <w:rPr>
                <w:rFonts w:ascii="Arial" w:hAnsi="Arial" w:eastAsia="宋体"/>
                <w:b w:val="0"/>
                <w:i w:val="0"/>
                <w:sz w:val="19"/>
              </w:rPr>
              <w:t>403</w:t>
            </w:r>
          </w:p>
        </w:tc>
        <w:tc>
          <w:tcPr>
            <w:tcW w:type="dxa" w:w="3287"/>
            <w:vAlign w:val="top"/>
            <w:tcMar>
              <w:top w:w="65" w:type="dxa"/>
              <w:bottom w:w="65" w:type="dxa"/>
              <w:left w:w="65" w:type="dxa"/>
              <w:right w:w="65" w:type="dxa"/>
            </w:tcMar>
          </w:tcPr>
          <w:p>
            <w:pPr>
              <w:spacing w:before="30" w:after="30" w:line="252" w:lineRule="auto"/>
            </w:pPr>
            <w:r>
              <w:rPr>
                <w:rFonts w:ascii="Arial" w:hAnsi="Arial" w:eastAsia="宋体"/>
                <w:b w:val="0"/>
                <w:i w:val="0"/>
                <w:sz w:val="19"/>
              </w:rPr>
              <w:t>服务端拒绝；不得只依赖按钮隐藏</w:t>
            </w:r>
          </w:p>
        </w:tc>
      </w:tr>
      <w:tr>
        <w:trPr>
          <w:cantSplit/>
        </w:trPr>
        <w:tc>
          <w:tcPr>
            <w:tcW w:type="dxa" w:w="46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not_found/unsupported_action</w:t>
            </w:r>
          </w:p>
        </w:tc>
        <w:tc>
          <w:tcPr>
            <w:tcW w:type="dxa" w:w="14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404</w:t>
            </w:r>
          </w:p>
        </w:tc>
        <w:tc>
          <w:tcPr>
            <w:tcW w:type="dxa" w:w="328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无此动作或旧动作不适用；不能假保存</w:t>
            </w:r>
          </w:p>
        </w:tc>
      </w:tr>
      <w:tr>
        <w:trPr>
          <w:cantSplit/>
        </w:trPr>
        <w:tc>
          <w:tcPr>
            <w:tcW w:type="dxa" w:w="4696"/>
            <w:vAlign w:val="top"/>
            <w:tcMar>
              <w:top w:w="65" w:type="dxa"/>
              <w:bottom w:w="65" w:type="dxa"/>
              <w:left w:w="65" w:type="dxa"/>
              <w:right w:w="65" w:type="dxa"/>
            </w:tcMar>
          </w:tcPr>
          <w:p>
            <w:pPr>
              <w:spacing w:before="30" w:after="30" w:line="252" w:lineRule="auto"/>
            </w:pPr>
            <w:r>
              <w:rPr>
                <w:rFonts w:ascii="Arial" w:hAnsi="Arial" w:eastAsia="宋体"/>
                <w:b w:val="0"/>
                <w:i w:val="0"/>
                <w:sz w:val="19"/>
              </w:rPr>
              <w:t>revision_conflict</w:t>
            </w:r>
          </w:p>
        </w:tc>
        <w:tc>
          <w:tcPr>
            <w:tcW w:type="dxa" w:w="1423"/>
            <w:vAlign w:val="top"/>
            <w:tcMar>
              <w:top w:w="65" w:type="dxa"/>
              <w:bottom w:w="65" w:type="dxa"/>
              <w:left w:w="65" w:type="dxa"/>
              <w:right w:w="65" w:type="dxa"/>
            </w:tcMar>
          </w:tcPr>
          <w:p>
            <w:pPr>
              <w:spacing w:before="30" w:after="30" w:line="252" w:lineRule="auto"/>
            </w:pPr>
            <w:r>
              <w:rPr>
                <w:rFonts w:ascii="Arial" w:hAnsi="Arial" w:eastAsia="宋体"/>
                <w:b w:val="0"/>
                <w:i w:val="0"/>
                <w:sz w:val="19"/>
              </w:rPr>
              <w:t>409</w:t>
            </w:r>
          </w:p>
        </w:tc>
        <w:tc>
          <w:tcPr>
            <w:tcW w:type="dxa" w:w="3287"/>
            <w:vAlign w:val="top"/>
            <w:tcMar>
              <w:top w:w="65" w:type="dxa"/>
              <w:bottom w:w="65" w:type="dxa"/>
              <w:left w:w="65" w:type="dxa"/>
              <w:right w:w="65" w:type="dxa"/>
            </w:tcMar>
          </w:tcPr>
          <w:p>
            <w:pPr>
              <w:spacing w:before="30" w:after="30" w:line="252" w:lineRule="auto"/>
            </w:pPr>
            <w:r>
              <w:rPr>
                <w:rFonts w:ascii="Arial" w:hAnsi="Arial" w:eastAsia="宋体"/>
                <w:b w:val="0"/>
                <w:i w:val="0"/>
                <w:sz w:val="19"/>
              </w:rPr>
              <w:t>刷新最新版并提示用户核对后重试，不能自动重放修改</w:t>
            </w:r>
          </w:p>
        </w:tc>
      </w:tr>
      <w:tr>
        <w:trPr>
          <w:cantSplit/>
        </w:trPr>
        <w:tc>
          <w:tcPr>
            <w:tcW w:type="dxa" w:w="46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period_locked/budget_locked/invalid_state</w:t>
            </w:r>
          </w:p>
        </w:tc>
        <w:tc>
          <w:tcPr>
            <w:tcW w:type="dxa" w:w="14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409</w:t>
            </w:r>
          </w:p>
        </w:tc>
        <w:tc>
          <w:tcPr>
            <w:tcW w:type="dxa" w:w="328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提示准确锁定/状态原因；不能以普通刷新代替业务处理</w:t>
            </w:r>
          </w:p>
        </w:tc>
      </w:tr>
      <w:tr>
        <w:trPr>
          <w:cantSplit/>
        </w:trPr>
        <w:tc>
          <w:tcPr>
            <w:tcW w:type="dxa" w:w="4696"/>
            <w:vAlign w:val="top"/>
            <w:tcMar>
              <w:top w:w="65" w:type="dxa"/>
              <w:bottom w:w="65" w:type="dxa"/>
              <w:left w:w="65" w:type="dxa"/>
              <w:right w:w="65" w:type="dxa"/>
            </w:tcMar>
          </w:tcPr>
          <w:p>
            <w:pPr>
              <w:spacing w:before="30" w:after="30" w:line="252" w:lineRule="auto"/>
            </w:pPr>
            <w:r>
              <w:rPr>
                <w:rFonts w:ascii="Arial" w:hAnsi="Arial" w:eastAsia="宋体"/>
                <w:b w:val="0"/>
                <w:i w:val="0"/>
                <w:sz w:val="19"/>
              </w:rPr>
              <w:t>stale_result/incomplete_workflow/financial_check</w:t>
            </w:r>
          </w:p>
        </w:tc>
        <w:tc>
          <w:tcPr>
            <w:tcW w:type="dxa" w:w="1423"/>
            <w:vAlign w:val="top"/>
            <w:tcMar>
              <w:top w:w="65" w:type="dxa"/>
              <w:bottom w:w="65" w:type="dxa"/>
              <w:left w:w="65" w:type="dxa"/>
              <w:right w:w="65" w:type="dxa"/>
            </w:tcMar>
          </w:tcPr>
          <w:p>
            <w:pPr>
              <w:spacing w:before="30" w:after="30" w:line="252" w:lineRule="auto"/>
            </w:pPr>
            <w:r>
              <w:rPr>
                <w:rFonts w:ascii="Arial" w:hAnsi="Arial" w:eastAsia="宋体"/>
                <w:b w:val="0"/>
                <w:i w:val="0"/>
                <w:sz w:val="19"/>
              </w:rPr>
              <w:t>409</w:t>
            </w:r>
          </w:p>
        </w:tc>
        <w:tc>
          <w:tcPr>
            <w:tcW w:type="dxa" w:w="3287"/>
            <w:vAlign w:val="top"/>
            <w:tcMar>
              <w:top w:w="65" w:type="dxa"/>
              <w:bottom w:w="65" w:type="dxa"/>
              <w:left w:w="65" w:type="dxa"/>
              <w:right w:w="65" w:type="dxa"/>
            </w:tcMar>
          </w:tcPr>
          <w:p>
            <w:pPr>
              <w:spacing w:before="30" w:after="30" w:line="252" w:lineRule="auto"/>
            </w:pPr>
            <w:r>
              <w:rPr>
                <w:rFonts w:ascii="Arial" w:hAnsi="Arial" w:eastAsia="宋体"/>
                <w:b w:val="0"/>
                <w:i w:val="0"/>
                <w:sz w:val="19"/>
              </w:rPr>
              <w:t>要求修复依赖、逐层重算或财务错误后再签核</w:t>
            </w:r>
          </w:p>
        </w:tc>
      </w:tr>
      <w:tr>
        <w:trPr>
          <w:cantSplit/>
        </w:trPr>
        <w:tc>
          <w:tcPr>
            <w:tcW w:type="dxa" w:w="46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incompatible_database</w:t>
            </w:r>
          </w:p>
        </w:tc>
        <w:tc>
          <w:tcPr>
            <w:tcW w:type="dxa" w:w="14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409</w:t>
            </w:r>
          </w:p>
        </w:tc>
        <w:tc>
          <w:tcPr>
            <w:tcW w:type="dxa" w:w="328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旧库/未知库只读识别后拒绝改写</w:t>
            </w:r>
          </w:p>
        </w:tc>
      </w:tr>
      <w:tr>
        <w:trPr>
          <w:cantSplit/>
        </w:trPr>
        <w:tc>
          <w:tcPr>
            <w:tcW w:type="dxa" w:w="4696"/>
            <w:vAlign w:val="top"/>
            <w:tcMar>
              <w:top w:w="65" w:type="dxa"/>
              <w:bottom w:w="65" w:type="dxa"/>
              <w:left w:w="65" w:type="dxa"/>
              <w:right w:w="65" w:type="dxa"/>
            </w:tcMar>
          </w:tcPr>
          <w:p>
            <w:pPr>
              <w:spacing w:before="30" w:after="30" w:line="252" w:lineRule="auto"/>
            </w:pPr>
            <w:r>
              <w:rPr>
                <w:rFonts w:ascii="Arial" w:hAnsi="Arial" w:eastAsia="宋体"/>
                <w:b w:val="0"/>
                <w:i w:val="0"/>
                <w:sz w:val="19"/>
              </w:rPr>
              <w:t>erp_validation/erp_duplicate</w:t>
            </w:r>
          </w:p>
        </w:tc>
        <w:tc>
          <w:tcPr>
            <w:tcW w:type="dxa" w:w="1423"/>
            <w:vAlign w:val="top"/>
            <w:tcMar>
              <w:top w:w="65" w:type="dxa"/>
              <w:bottom w:w="65" w:type="dxa"/>
              <w:left w:w="65" w:type="dxa"/>
              <w:right w:w="65" w:type="dxa"/>
            </w:tcMar>
          </w:tcPr>
          <w:p>
            <w:pPr>
              <w:spacing w:before="30" w:after="30" w:line="252" w:lineRule="auto"/>
            </w:pPr>
            <w:r>
              <w:rPr>
                <w:rFonts w:ascii="Arial" w:hAnsi="Arial" w:eastAsia="宋体"/>
                <w:b w:val="0"/>
                <w:i w:val="0"/>
                <w:sz w:val="19"/>
              </w:rPr>
              <w:t>400/409</w:t>
            </w:r>
          </w:p>
        </w:tc>
        <w:tc>
          <w:tcPr>
            <w:tcW w:type="dxa" w:w="3287"/>
            <w:vAlign w:val="top"/>
            <w:tcMar>
              <w:top w:w="65" w:type="dxa"/>
              <w:bottom w:w="65" w:type="dxa"/>
              <w:left w:w="65" w:type="dxa"/>
              <w:right w:w="65" w:type="dxa"/>
            </w:tcMar>
          </w:tcPr>
          <w:p>
            <w:pPr>
              <w:spacing w:before="30" w:after="30" w:line="252" w:lineRule="auto"/>
            </w:pPr>
            <w:r>
              <w:rPr>
                <w:rFonts w:ascii="Arial" w:hAnsi="Arial" w:eastAsia="宋体"/>
                <w:b w:val="0"/>
                <w:i w:val="0"/>
                <w:sz w:val="19"/>
              </w:rPr>
              <w:t>输入/重复原分录或期初，整批拒绝，必须停错批更正再导入</w:t>
            </w:r>
          </w:p>
        </w:tc>
      </w:tr>
      <w:tr>
        <w:trPr>
          <w:cantSplit/>
        </w:trPr>
        <w:tc>
          <w:tcPr>
            <w:tcW w:type="dxa" w:w="46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erp_stale_match/erp_demo_elimination_conflict</w:t>
            </w:r>
          </w:p>
        </w:tc>
        <w:tc>
          <w:tcPr>
            <w:tcW w:type="dxa" w:w="14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409</w:t>
            </w:r>
          </w:p>
        </w:tc>
        <w:tc>
          <w:tcPr>
            <w:tcW w:type="dxa" w:w="328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匹配输入已变或初始化抵销未转换，禁止继续生成/审批</w:t>
            </w:r>
          </w:p>
        </w:tc>
      </w:tr>
      <w:tr>
        <w:trPr>
          <w:cantSplit/>
        </w:trPr>
        <w:tc>
          <w:tcPr>
            <w:tcW w:type="dxa" w:w="4696"/>
            <w:vAlign w:val="top"/>
            <w:tcMar>
              <w:top w:w="65" w:type="dxa"/>
              <w:bottom w:w="65" w:type="dxa"/>
              <w:left w:w="65" w:type="dxa"/>
              <w:right w:w="65" w:type="dxa"/>
            </w:tcMar>
          </w:tcPr>
          <w:p>
            <w:pPr>
              <w:spacing w:before="30" w:after="30" w:line="252" w:lineRule="auto"/>
            </w:pPr>
            <w:r>
              <w:rPr>
                <w:rFonts w:ascii="Arial" w:hAnsi="Arial" w:eastAsia="宋体"/>
                <w:b w:val="0"/>
                <w:i w:val="0"/>
                <w:sz w:val="19"/>
              </w:rPr>
              <w:t>no_erp_lineage/invalid_trace_field</w:t>
            </w:r>
          </w:p>
        </w:tc>
        <w:tc>
          <w:tcPr>
            <w:tcW w:type="dxa" w:w="1423"/>
            <w:vAlign w:val="top"/>
            <w:tcMar>
              <w:top w:w="65" w:type="dxa"/>
              <w:bottom w:w="65" w:type="dxa"/>
              <w:left w:w="65" w:type="dxa"/>
              <w:right w:w="65" w:type="dxa"/>
            </w:tcMar>
          </w:tcPr>
          <w:p>
            <w:pPr>
              <w:spacing w:before="30" w:after="30" w:line="252" w:lineRule="auto"/>
            </w:pPr>
            <w:r>
              <w:rPr>
                <w:rFonts w:ascii="Arial" w:hAnsi="Arial" w:eastAsia="宋体"/>
                <w:b w:val="0"/>
                <w:i w:val="0"/>
                <w:sz w:val="19"/>
              </w:rPr>
              <w:t>409/400</w:t>
            </w:r>
          </w:p>
        </w:tc>
        <w:tc>
          <w:tcPr>
            <w:tcW w:type="dxa" w:w="3287"/>
            <w:vAlign w:val="top"/>
            <w:tcMar>
              <w:top w:w="65" w:type="dxa"/>
              <w:bottom w:w="65" w:type="dxa"/>
              <w:left w:w="65" w:type="dxa"/>
              <w:right w:w="65" w:type="dxa"/>
            </w:tcMar>
          </w:tcPr>
          <w:p>
            <w:pPr>
              <w:spacing w:before="30" w:after="30" w:line="252" w:lineRule="auto"/>
            </w:pPr>
            <w:r>
              <w:rPr>
                <w:rFonts w:ascii="Arial" w:hAnsi="Arial" w:eastAsia="宋体"/>
                <w:b w:val="0"/>
                <w:i w:val="0"/>
                <w:sz w:val="19"/>
              </w:rPr>
              <w:t>无ERP血缘或项目非法，不显示伪造空凭证</w:t>
            </w:r>
          </w:p>
        </w:tc>
      </w:tr>
      <w:tr>
        <w:trPr>
          <w:cantSplit/>
        </w:trPr>
        <w:tc>
          <w:tcPr>
            <w:tcW w:type="dxa" w:w="46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body_too_large/content_type</w:t>
            </w:r>
          </w:p>
        </w:tc>
        <w:tc>
          <w:tcPr>
            <w:tcW w:type="dxa" w:w="14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413/415</w:t>
            </w:r>
          </w:p>
        </w:tc>
        <w:tc>
          <w:tcPr>
            <w:tcW w:type="dxa" w:w="328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文件及JSON协议错误；不进入业务写入</w:t>
            </w:r>
          </w:p>
        </w:tc>
      </w:tr>
      <w:tr>
        <w:trPr>
          <w:cantSplit/>
        </w:trPr>
        <w:tc>
          <w:tcPr>
            <w:tcW w:type="dxa" w:w="4696"/>
            <w:vAlign w:val="top"/>
            <w:tcMar>
              <w:top w:w="65" w:type="dxa"/>
              <w:bottom w:w="65" w:type="dxa"/>
              <w:left w:w="65" w:type="dxa"/>
              <w:right w:w="65" w:type="dxa"/>
            </w:tcMar>
          </w:tcPr>
          <w:p>
            <w:pPr>
              <w:spacing w:before="30" w:after="30" w:line="252" w:lineRule="auto"/>
            </w:pPr>
            <w:r>
              <w:rPr>
                <w:rFonts w:ascii="Arial" w:hAnsi="Arial" w:eastAsia="宋体"/>
                <w:b w:val="0"/>
                <w:i w:val="0"/>
                <w:sz w:val="19"/>
              </w:rPr>
              <w:t>internal</w:t>
            </w:r>
          </w:p>
        </w:tc>
        <w:tc>
          <w:tcPr>
            <w:tcW w:type="dxa" w:w="1423"/>
            <w:vAlign w:val="top"/>
            <w:tcMar>
              <w:top w:w="65" w:type="dxa"/>
              <w:bottom w:w="65" w:type="dxa"/>
              <w:left w:w="65" w:type="dxa"/>
              <w:right w:w="65" w:type="dxa"/>
            </w:tcMar>
          </w:tcPr>
          <w:p>
            <w:pPr>
              <w:spacing w:before="30" w:after="30" w:line="252" w:lineRule="auto"/>
            </w:pPr>
            <w:r>
              <w:rPr>
                <w:rFonts w:ascii="Arial" w:hAnsi="Arial" w:eastAsia="宋体"/>
                <w:b w:val="0"/>
                <w:i w:val="0"/>
                <w:sz w:val="19"/>
              </w:rPr>
              <w:t>500</w:t>
            </w:r>
          </w:p>
        </w:tc>
        <w:tc>
          <w:tcPr>
            <w:tcW w:type="dxa" w:w="3287"/>
            <w:vAlign w:val="top"/>
            <w:tcMar>
              <w:top w:w="65" w:type="dxa"/>
              <w:bottom w:w="65" w:type="dxa"/>
              <w:left w:w="65" w:type="dxa"/>
              <w:right w:w="65" w:type="dxa"/>
            </w:tcMar>
          </w:tcPr>
          <w:p>
            <w:pPr>
              <w:spacing w:before="30" w:after="30" w:line="252" w:lineRule="auto"/>
            </w:pPr>
            <w:r>
              <w:rPr>
                <w:rFonts w:ascii="Arial" w:hAnsi="Arial" w:eastAsia="宋体"/>
                <w:b w:val="0"/>
                <w:i w:val="0"/>
                <w:sz w:val="19"/>
              </w:rPr>
              <w:t>通用中文故障，私有日志保留诊断；不得向界面泄露启动凭据</w:t>
            </w:r>
          </w:p>
        </w:tc>
      </w:tr>
    </w:tbl>
    <w:p>
      <w:pPr>
        <w:spacing w:after="40"/>
      </w:pPr>
    </w:p>
    <w:p>
      <w:r>
        <w:rPr>
          <w:rFonts w:ascii="Arial" w:hAnsi="Arial" w:eastAsia="宋体"/>
          <w:b w:val="0"/>
          <w:i w:val="0"/>
        </w:rPr>
        <w:t>同一次动作修改业务状态后，成功响应必须能返回合法新上下文。对于变更当前单元币种/移出当前法人筛选等情况，不能出现状态已提交但响应又因旧上下文400的伪失败。</w:t>
      </w:r>
    </w:p>
    <w:p>
      <w:pPr>
        <w:pStyle w:val="Heading2"/>
      </w:pPr>
      <w:bookmarkStart w:id="61" w:name="epm_61"/>
      <w:r>
        <w:rPr>
          <w:rFonts w:ascii="Arial" w:hAnsi="Arial" w:eastAsia="宋体"/>
          <w:b w:val="0"/>
          <w:i w:val="0"/>
        </w:rPr>
        <w:t>5.6 NC6.5原48列到规范化账务的映射总表</w:t>
      </w:r>
      <w:bookmarkEnd w:id="61"/>
    </w:p>
    <w:tbl>
      <w:tblPr>
        <w:tblStyle w:val="TableGrid"/>
        <w:tblW w:type="auto" w:w="0"/>
        <w:jc w:val="center"/>
        <w:tblLayout w:type="fixed"/>
        <w:tblLook w:firstColumn="1" w:firstRow="1" w:lastColumn="0" w:lastRow="0" w:noHBand="0" w:noVBand="1" w:val="04A0"/>
      </w:tblPr>
      <w:tblGrid>
        <w:gridCol w:w="3573"/>
        <w:gridCol w:w="3395"/>
        <w:gridCol w:w="2438"/>
      </w:tblGrid>
      <w:tr>
        <w:trPr>
          <w:cantSplit/>
          <w:tblHeader w:val="true"/>
        </w:trPr>
        <w:tc>
          <w:tcPr>
            <w:tcW w:type="dxa" w:w="357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NC原列/来源</w:t>
            </w:r>
          </w:p>
        </w:tc>
        <w:tc>
          <w:tcPr>
            <w:tcW w:type="dxa" w:w="339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规范化落点</w:t>
            </w:r>
          </w:p>
        </w:tc>
        <w:tc>
          <w:tcPr>
            <w:tcW w:type="dxa" w:w="243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业务用途与禁止混用</w:t>
            </w:r>
          </w:p>
        </w:tc>
      </w:tr>
      <w:tr>
        <w:trPr>
          <w:cantSplit/>
        </w:trPr>
        <w:tc>
          <w:tcPr>
            <w:tcW w:type="dxa" w:w="3573"/>
            <w:vAlign w:val="top"/>
            <w:tcMar>
              <w:top w:w="65" w:type="dxa"/>
              <w:bottom w:w="65" w:type="dxa"/>
              <w:left w:w="65" w:type="dxa"/>
              <w:right w:w="65" w:type="dxa"/>
            </w:tcMar>
          </w:tcPr>
          <w:p>
            <w:pPr>
              <w:spacing w:before="30" w:after="30" w:line="252" w:lineRule="auto"/>
            </w:pPr>
            <w:r>
              <w:rPr>
                <w:rFonts w:ascii="Arial" w:hAnsi="Arial" w:eastAsia="宋体"/>
                <w:b w:val="0"/>
                <w:i w:val="0"/>
                <w:sz w:val="19"/>
              </w:rPr>
              <w:t>核算账簿</w:t>
            </w:r>
          </w:p>
        </w:tc>
        <w:tc>
          <w:tcPr>
            <w:tcW w:type="dxa" w:w="3395"/>
            <w:vAlign w:val="top"/>
            <w:tcMar>
              <w:top w:w="65" w:type="dxa"/>
              <w:bottom w:w="65" w:type="dxa"/>
              <w:left w:w="65" w:type="dxa"/>
              <w:right w:w="65" w:type="dxa"/>
            </w:tcMar>
          </w:tcPr>
          <w:p>
            <w:pPr>
              <w:spacing w:before="30" w:after="30" w:line="252" w:lineRule="auto"/>
            </w:pPr>
            <w:r>
              <w:rPr>
                <w:rFonts w:ascii="Arial" w:hAnsi="Arial" w:eastAsia="宋体"/>
                <w:b w:val="0"/>
                <w:i w:val="0"/>
                <w:sz w:val="19"/>
              </w:rPr>
              <w:t>bookCode，并查bookMappings取得entityId/currency</w:t>
            </w:r>
          </w:p>
        </w:tc>
        <w:tc>
          <w:tcPr>
            <w:tcW w:type="dxa" w:w="2438"/>
            <w:vAlign w:val="top"/>
            <w:tcMar>
              <w:top w:w="65" w:type="dxa"/>
              <w:bottom w:w="65" w:type="dxa"/>
              <w:left w:w="65" w:type="dxa"/>
              <w:right w:w="65" w:type="dxa"/>
            </w:tcMar>
          </w:tcPr>
          <w:p>
            <w:pPr>
              <w:spacing w:before="30" w:after="30" w:line="252" w:lineRule="auto"/>
            </w:pPr>
            <w:r>
              <w:rPr>
                <w:rFonts w:ascii="Arial" w:hAnsi="Arial" w:eastAsia="宋体"/>
                <w:b w:val="0"/>
                <w:i w:val="0"/>
                <w:sz w:val="19"/>
              </w:rPr>
              <w:t>法人和记账本位币唯一依据；不能按业务单元或交易币猜</w:t>
            </w:r>
          </w:p>
        </w:tc>
      </w:tr>
      <w:tr>
        <w:trPr>
          <w:cantSplit/>
        </w:trPr>
        <w:tc>
          <w:tcPr>
            <w:tcW w:type="dxa" w:w="35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凭证类别编码、凭证号</w:t>
            </w:r>
          </w:p>
        </w:tc>
        <w:tc>
          <w:tcPr>
            <w:tcW w:type="dxa" w:w="33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category/rawVoucherNo/voucherId</w:t>
            </w:r>
          </w:p>
        </w:tc>
        <w:tc>
          <w:tcPr>
            <w:tcW w:type="dxa" w:w="24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与账簿、年月、同凭证行序形成唯一键</w:t>
            </w:r>
          </w:p>
        </w:tc>
      </w:tr>
      <w:tr>
        <w:trPr>
          <w:cantSplit/>
        </w:trPr>
        <w:tc>
          <w:tcPr>
            <w:tcW w:type="dxa" w:w="3573"/>
            <w:vAlign w:val="top"/>
            <w:tcMar>
              <w:top w:w="65" w:type="dxa"/>
              <w:bottom w:w="65" w:type="dxa"/>
              <w:left w:w="65" w:type="dxa"/>
              <w:right w:w="65" w:type="dxa"/>
            </w:tcMar>
          </w:tcPr>
          <w:p>
            <w:pPr>
              <w:spacing w:before="30" w:after="30" w:line="252" w:lineRule="auto"/>
            </w:pPr>
            <w:r>
              <w:rPr>
                <w:rFonts w:ascii="Arial" w:hAnsi="Arial" w:eastAsia="宋体"/>
                <w:b w:val="0"/>
                <w:i w:val="0"/>
                <w:sz w:val="19"/>
              </w:rPr>
              <w:t>制单日期</w:t>
            </w:r>
          </w:p>
        </w:tc>
        <w:tc>
          <w:tcPr>
            <w:tcW w:type="dxa" w:w="3395"/>
            <w:vAlign w:val="top"/>
            <w:tcMar>
              <w:top w:w="65" w:type="dxa"/>
              <w:bottom w:w="65" w:type="dxa"/>
              <w:left w:w="65" w:type="dxa"/>
              <w:right w:w="65" w:type="dxa"/>
            </w:tcMar>
          </w:tcPr>
          <w:p>
            <w:pPr>
              <w:spacing w:before="30" w:after="30" w:line="252" w:lineRule="auto"/>
            </w:pPr>
            <w:r>
              <w:rPr>
                <w:rFonts w:ascii="Arial" w:hAnsi="Arial" w:eastAsia="宋体"/>
                <w:b w:val="0"/>
                <w:i w:val="0"/>
                <w:sz w:val="19"/>
              </w:rPr>
              <w:t>date及累计期间</w:t>
            </w:r>
          </w:p>
        </w:tc>
        <w:tc>
          <w:tcPr>
            <w:tcW w:type="dxa" w:w="2438"/>
            <w:vAlign w:val="top"/>
            <w:tcMar>
              <w:top w:w="65" w:type="dxa"/>
              <w:bottom w:w="65" w:type="dxa"/>
              <w:left w:w="65" w:type="dxa"/>
              <w:right w:w="65" w:type="dxa"/>
            </w:tcMar>
          </w:tcPr>
          <w:p>
            <w:pPr>
              <w:spacing w:before="30" w:after="30" w:line="252" w:lineRule="auto"/>
            </w:pPr>
            <w:r>
              <w:rPr>
                <w:rFonts w:ascii="Arial" w:hAnsi="Arial" w:eastAsia="宋体"/>
                <w:b w:val="0"/>
                <w:i w:val="0"/>
                <w:sz w:val="19"/>
              </w:rPr>
              <w:t>默认账务日期；业务日期单独保留，不静默替换</w:t>
            </w:r>
          </w:p>
        </w:tc>
      </w:tr>
      <w:tr>
        <w:trPr>
          <w:cantSplit/>
        </w:trPr>
        <w:tc>
          <w:tcPr>
            <w:tcW w:type="dxa" w:w="35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摘要、科目编码</w:t>
            </w:r>
          </w:p>
        </w:tc>
        <w:tc>
          <w:tcPr>
            <w:tcW w:type="dxa" w:w="33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summary/accountCode</w:t>
            </w:r>
          </w:p>
        </w:tc>
        <w:tc>
          <w:tcPr>
            <w:tcW w:type="dxa" w:w="24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科目按本法人映射到BS/PL；摘要不作跨凭证配对依据</w:t>
            </w:r>
          </w:p>
        </w:tc>
      </w:tr>
      <w:tr>
        <w:trPr>
          <w:cantSplit/>
        </w:trPr>
        <w:tc>
          <w:tcPr>
            <w:tcW w:type="dxa" w:w="3573"/>
            <w:vAlign w:val="top"/>
            <w:tcMar>
              <w:top w:w="65" w:type="dxa"/>
              <w:bottom w:w="65" w:type="dxa"/>
              <w:left w:w="65" w:type="dxa"/>
              <w:right w:w="65" w:type="dxa"/>
            </w:tcMar>
          </w:tcPr>
          <w:p>
            <w:pPr>
              <w:spacing w:before="30" w:after="30" w:line="252" w:lineRule="auto"/>
            </w:pPr>
            <w:r>
              <w:rPr>
                <w:rFonts w:ascii="Arial" w:hAnsi="Arial" w:eastAsia="宋体"/>
                <w:b w:val="0"/>
                <w:i w:val="0"/>
                <w:sz w:val="19"/>
              </w:rPr>
              <w:t>本币借方金额/本币贷方金额</w:t>
            </w:r>
          </w:p>
        </w:tc>
        <w:tc>
          <w:tcPr>
            <w:tcW w:type="dxa" w:w="3395"/>
            <w:vAlign w:val="top"/>
            <w:tcMar>
              <w:top w:w="65" w:type="dxa"/>
              <w:bottom w:w="65" w:type="dxa"/>
              <w:left w:w="65" w:type="dxa"/>
              <w:right w:w="65" w:type="dxa"/>
            </w:tcMar>
          </w:tcPr>
          <w:p>
            <w:pPr>
              <w:spacing w:before="30" w:after="30" w:line="252" w:lineRule="auto"/>
            </w:pPr>
            <w:r>
              <w:rPr>
                <w:rFonts w:ascii="Arial" w:hAnsi="Arial" w:eastAsia="宋体"/>
                <w:b w:val="0"/>
                <w:i w:val="0"/>
                <w:sz w:val="19"/>
              </w:rPr>
              <w:t>debit/credit，元两位字符串</w:t>
            </w:r>
          </w:p>
        </w:tc>
        <w:tc>
          <w:tcPr>
            <w:tcW w:type="dxa" w:w="2438"/>
            <w:vAlign w:val="top"/>
            <w:tcMar>
              <w:top w:w="65" w:type="dxa"/>
              <w:bottom w:w="65" w:type="dxa"/>
              <w:left w:w="65" w:type="dxa"/>
              <w:right w:w="65" w:type="dxa"/>
            </w:tcMar>
          </w:tcPr>
          <w:p>
            <w:pPr>
              <w:spacing w:before="30" w:after="30" w:line="252" w:lineRule="auto"/>
            </w:pPr>
            <w:r>
              <w:rPr>
                <w:rFonts w:ascii="Arial" w:hAnsi="Arial" w:eastAsia="宋体"/>
                <w:b w:val="0"/>
                <w:i w:val="0"/>
                <w:sz w:val="19"/>
              </w:rPr>
              <w:t>仅这两列进入法人账；完整凭证借贷守恒</w:t>
            </w:r>
          </w:p>
        </w:tc>
      </w:tr>
      <w:tr>
        <w:trPr>
          <w:cantSplit/>
        </w:trPr>
        <w:tc>
          <w:tcPr>
            <w:tcW w:type="dxa" w:w="35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币种、原币借方金额/原币贷方金额</w:t>
            </w:r>
          </w:p>
        </w:tc>
        <w:tc>
          <w:tcPr>
            <w:tcW w:type="dxa" w:w="33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transactionCurrency/originalDebit/originalCredit及rawFields</w:t>
            </w:r>
          </w:p>
        </w:tc>
        <w:tc>
          <w:tcPr>
            <w:tcW w:type="dxa" w:w="24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交易币核对，不按交易币重标法人本位币</w:t>
            </w:r>
          </w:p>
        </w:tc>
      </w:tr>
      <w:tr>
        <w:trPr>
          <w:cantSplit/>
        </w:trPr>
        <w:tc>
          <w:tcPr>
            <w:tcW w:type="dxa" w:w="3573"/>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集团本币/全局本币借贷、组织/集团/全局本币汇率</w:t>
            </w:r>
          </w:p>
        </w:tc>
        <w:tc>
          <w:tcPr>
            <w:tcW w:type="dxa" w:w="3395"/>
            <w:vAlign w:val="top"/>
            <w:tcMar>
              <w:top w:w="65" w:type="dxa"/>
              <w:bottom w:w="65" w:type="dxa"/>
              <w:left w:w="65" w:type="dxa"/>
              <w:right w:w="65" w:type="dxa"/>
            </w:tcMar>
          </w:tcPr>
          <w:p>
            <w:pPr>
              <w:spacing w:before="30" w:after="30" w:line="252" w:lineRule="auto"/>
            </w:pPr>
            <w:r>
              <w:rPr>
                <w:rFonts w:ascii="Arial" w:hAnsi="Arial" w:eastAsia="宋体"/>
                <w:b w:val="0"/>
                <w:i w:val="0"/>
                <w:sz w:val="19"/>
              </w:rPr>
              <w:t>rawFields</w:t>
            </w:r>
          </w:p>
        </w:tc>
        <w:tc>
          <w:tcPr>
            <w:tcW w:type="dxa" w:w="2438"/>
            <w:vAlign w:val="top"/>
            <w:tcMar>
              <w:top w:w="65" w:type="dxa"/>
              <w:bottom w:w="65" w:type="dxa"/>
              <w:left w:w="65" w:type="dxa"/>
              <w:right w:w="65" w:type="dxa"/>
            </w:tcMar>
          </w:tcPr>
          <w:p>
            <w:pPr>
              <w:spacing w:before="30" w:after="30" w:line="252" w:lineRule="auto"/>
            </w:pPr>
            <w:r>
              <w:rPr>
                <w:rFonts w:ascii="Arial" w:hAnsi="Arial" w:eastAsia="宋体"/>
                <w:b w:val="0"/>
                <w:i w:val="0"/>
                <w:sz w:val="19"/>
              </w:rPr>
              <w:t>原样供核对，不再次入账、不直接当集团合并结果</w:t>
            </w:r>
          </w:p>
        </w:tc>
      </w:tr>
      <w:tr>
        <w:trPr>
          <w:cantSplit/>
        </w:trPr>
        <w:tc>
          <w:tcPr>
            <w:tcW w:type="dxa" w:w="35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辅助核算1—9</w:t>
            </w:r>
          </w:p>
        </w:tc>
        <w:tc>
          <w:tcPr>
            <w:tcW w:type="dxa" w:w="33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counterpartyAuxiliaries/code/status及可解析counterpartyId</w:t>
            </w:r>
          </w:p>
        </w:tc>
        <w:tc>
          <w:tcPr>
            <w:tcW w:type="dxa" w:w="24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按配置选一或多列/代码映射；EXTERNAL明确外部；未知/冲突不猜</w:t>
            </w:r>
          </w:p>
        </w:tc>
      </w:tr>
      <w:tr>
        <w:trPr>
          <w:cantSplit/>
        </w:trPr>
        <w:tc>
          <w:tcPr>
            <w:tcW w:type="dxa" w:w="3573"/>
            <w:vAlign w:val="top"/>
            <w:tcMar>
              <w:top w:w="65" w:type="dxa"/>
              <w:bottom w:w="65" w:type="dxa"/>
              <w:left w:w="65" w:type="dxa"/>
              <w:right w:w="65" w:type="dxa"/>
            </w:tcMar>
          </w:tcPr>
          <w:p>
            <w:pPr>
              <w:spacing w:before="30" w:after="30" w:line="252" w:lineRule="auto"/>
            </w:pPr>
            <w:r>
              <w:rPr>
                <w:rFonts w:ascii="Arial" w:hAnsi="Arial" w:eastAsia="宋体"/>
                <w:b w:val="0"/>
                <w:i w:val="0"/>
                <w:sz w:val="19"/>
              </w:rPr>
              <w:t>结算号或核销号</w:t>
            </w:r>
          </w:p>
        </w:tc>
        <w:tc>
          <w:tcPr>
            <w:tcW w:type="dxa" w:w="3395"/>
            <w:vAlign w:val="top"/>
            <w:tcMar>
              <w:top w:w="65" w:type="dxa"/>
              <w:bottom w:w="65" w:type="dxa"/>
              <w:left w:w="65" w:type="dxa"/>
              <w:right w:w="65" w:type="dxa"/>
            </w:tcMar>
          </w:tcPr>
          <w:p>
            <w:pPr>
              <w:spacing w:before="30" w:after="30" w:line="252" w:lineRule="auto"/>
            </w:pPr>
            <w:r>
              <w:rPr>
                <w:rFonts w:ascii="Arial" w:hAnsi="Arial" w:eastAsia="宋体"/>
                <w:b w:val="0"/>
                <w:i w:val="0"/>
                <w:sz w:val="19"/>
              </w:rPr>
              <w:t>reference，按referenceColumn配置</w:t>
            </w:r>
          </w:p>
        </w:tc>
        <w:tc>
          <w:tcPr>
            <w:tcW w:type="dxa" w:w="2438"/>
            <w:vAlign w:val="top"/>
            <w:tcMar>
              <w:top w:w="65" w:type="dxa"/>
              <w:bottom w:w="65" w:type="dxa"/>
              <w:left w:w="65" w:type="dxa"/>
              <w:right w:w="65" w:type="dxa"/>
            </w:tcMar>
          </w:tcPr>
          <w:p>
            <w:pPr>
              <w:spacing w:before="30" w:after="30" w:line="252" w:lineRule="auto"/>
            </w:pPr>
            <w:r>
              <w:rPr>
                <w:rFonts w:ascii="Arial" w:hAnsi="Arial" w:eastAsia="宋体"/>
                <w:b w:val="0"/>
                <w:i w:val="0"/>
                <w:sz w:val="19"/>
              </w:rPr>
              <w:t>双方共同业务标识；未选或缺失内部ref进入差异</w:t>
            </w:r>
          </w:p>
        </w:tc>
      </w:tr>
      <w:tr>
        <w:trPr>
          <w:cantSplit/>
        </w:trPr>
        <w:tc>
          <w:tcPr>
            <w:tcW w:type="dxa" w:w="35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原导出没有分录序号</w:t>
            </w:r>
          </w:p>
        </w:tc>
        <w:tc>
          <w:tcPr>
            <w:tcW w:type="dxa" w:w="33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lineNo由同凭证源行顺序生成</w:t>
            </w:r>
          </w:p>
        </w:tc>
        <w:tc>
          <w:tcPr>
            <w:tcW w:type="dxa" w:w="24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同时保存sourceRow，不能因列表排序改变入账键</w:t>
            </w:r>
          </w:p>
        </w:tc>
      </w:tr>
      <w:tr>
        <w:trPr>
          <w:cantSplit/>
        </w:trPr>
        <w:tc>
          <w:tcPr>
            <w:tcW w:type="dxa" w:w="3573"/>
            <w:vAlign w:val="top"/>
            <w:tcMar>
              <w:top w:w="65" w:type="dxa"/>
              <w:bottom w:w="65" w:type="dxa"/>
              <w:left w:w="65" w:type="dxa"/>
              <w:right w:w="65" w:type="dxa"/>
            </w:tcMar>
          </w:tcPr>
          <w:p>
            <w:pPr>
              <w:spacing w:before="30" w:after="30" w:line="252" w:lineRule="auto"/>
            </w:pPr>
            <w:r>
              <w:rPr>
                <w:rFonts w:ascii="Arial" w:hAnsi="Arial" w:eastAsia="宋体"/>
                <w:b w:val="0"/>
                <w:i w:val="0"/>
                <w:sz w:val="19"/>
              </w:rPr>
              <w:t>同凭证唯一已解析客商/关联号</w:t>
            </w:r>
          </w:p>
        </w:tc>
        <w:tc>
          <w:tcPr>
            <w:tcW w:type="dxa" w:w="3395"/>
            <w:vAlign w:val="top"/>
            <w:tcMar>
              <w:top w:w="65" w:type="dxa"/>
              <w:bottom w:w="65" w:type="dxa"/>
              <w:left w:w="65" w:type="dxa"/>
              <w:right w:w="65" w:type="dxa"/>
            </w:tcMar>
          </w:tcPr>
          <w:p>
            <w:pPr>
              <w:spacing w:before="30" w:after="30" w:line="252" w:lineRule="auto"/>
            </w:pPr>
            <w:r>
              <w:rPr>
                <w:rFonts w:ascii="Arial" w:hAnsi="Arial" w:eastAsia="宋体"/>
                <w:b w:val="0"/>
                <w:i w:val="0"/>
                <w:sz w:val="19"/>
              </w:rPr>
              <w:t>counterpartyBasis/referenceBasis/derivedFromVoucherRows</w:t>
            </w:r>
          </w:p>
        </w:tc>
        <w:tc>
          <w:tcPr>
            <w:tcW w:type="dxa" w:w="2438"/>
            <w:vAlign w:val="top"/>
            <w:tcMar>
              <w:top w:w="65" w:type="dxa"/>
              <w:bottom w:w="65" w:type="dxa"/>
              <w:left w:w="65" w:type="dxa"/>
              <w:right w:w="65" w:type="dxa"/>
            </w:tcMar>
          </w:tcPr>
          <w:p>
            <w:pPr>
              <w:spacing w:before="30" w:after="30" w:line="252" w:lineRule="auto"/>
            </w:pPr>
            <w:r>
              <w:rPr>
                <w:rFonts w:ascii="Arial" w:hAnsi="Arial" w:eastAsia="宋体"/>
                <w:b w:val="0"/>
                <w:i w:val="0"/>
                <w:sz w:val="19"/>
              </w:rPr>
              <w:t>只承接原空PL/往来行，同凭证无歧义；不跨凭证猜测</w:t>
            </w:r>
          </w:p>
        </w:tc>
      </w:tr>
      <w:tr>
        <w:trPr>
          <w:cantSplit/>
        </w:trPr>
        <w:tc>
          <w:tcPr>
            <w:tcW w:type="dxa" w:w="35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附单据数、制单人编码、业务单元编码、单价、借/贷数量、结算日期、业务日期、银行账户、票据类型、结算方式、税务/VAT等其他原列</w:t>
            </w:r>
          </w:p>
        </w:tc>
        <w:tc>
          <w:tcPr>
            <w:tcW w:type="dxa" w:w="33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rawFields</w:t>
            </w:r>
          </w:p>
        </w:tc>
        <w:tc>
          <w:tcPr>
            <w:tcW w:type="dxa" w:w="24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保存字段文本供核对，未实现完整数量、银行结算或税务计算</w:t>
            </w:r>
          </w:p>
        </w:tc>
      </w:tr>
      <w:tr>
        <w:trPr>
          <w:cantSplit/>
        </w:trPr>
        <w:tc>
          <w:tcPr>
            <w:tcW w:type="dxa" w:w="3573"/>
            <w:vAlign w:val="top"/>
            <w:tcMar>
              <w:top w:w="65" w:type="dxa"/>
              <w:bottom w:w="65" w:type="dxa"/>
              <w:left w:w="65" w:type="dxa"/>
              <w:right w:w="65" w:type="dxa"/>
            </w:tcMar>
          </w:tcPr>
          <w:p>
            <w:pPr>
              <w:spacing w:before="30" w:after="30" w:line="252" w:lineRule="auto"/>
            </w:pPr>
            <w:r>
              <w:rPr>
                <w:rFonts w:ascii="Arial" w:hAnsi="Arial" w:eastAsia="宋体"/>
                <w:b w:val="0"/>
                <w:i w:val="0"/>
                <w:sz w:val="19"/>
              </w:rPr>
              <w:t>导入文件及解析行</w:t>
            </w:r>
          </w:p>
        </w:tc>
        <w:tc>
          <w:tcPr>
            <w:tcW w:type="dxa" w:w="3395"/>
            <w:vAlign w:val="top"/>
            <w:tcMar>
              <w:top w:w="65" w:type="dxa"/>
              <w:bottom w:w="65" w:type="dxa"/>
              <w:left w:w="65" w:type="dxa"/>
              <w:right w:w="65" w:type="dxa"/>
            </w:tcMar>
          </w:tcPr>
          <w:p>
            <w:pPr>
              <w:spacing w:before="30" w:after="30" w:line="252" w:lineRule="auto"/>
            </w:pPr>
            <w:r>
              <w:rPr>
                <w:rFonts w:ascii="Arial" w:hAnsi="Arial" w:eastAsia="宋体"/>
                <w:b w:val="0"/>
                <w:i w:val="0"/>
                <w:sz w:val="19"/>
              </w:rPr>
              <w:t>batchId/sourceRow、批次sourceName</w:t>
            </w:r>
          </w:p>
        </w:tc>
        <w:tc>
          <w:tcPr>
            <w:tcW w:type="dxa" w:w="2438"/>
            <w:vAlign w:val="top"/>
            <w:tcMar>
              <w:top w:w="65" w:type="dxa"/>
              <w:bottom w:w="65" w:type="dxa"/>
              <w:left w:w="65" w:type="dxa"/>
              <w:right w:w="65" w:type="dxa"/>
            </w:tcMar>
          </w:tcPr>
          <w:p>
            <w:pPr>
              <w:spacing w:before="30" w:after="30" w:line="252" w:lineRule="auto"/>
            </w:pPr>
            <w:r>
              <w:rPr>
                <w:rFonts w:ascii="Arial" w:hAnsi="Arial" w:eastAsia="宋体"/>
                <w:b w:val="0"/>
                <w:i w:val="0"/>
                <w:sz w:val="19"/>
              </w:rPr>
              <w:t>来源追溯与取消重导依据；原文件行与凭证内行不是同一字段</w:t>
            </w:r>
          </w:p>
        </w:tc>
      </w:tr>
    </w:tbl>
    <w:p>
      <w:pPr>
        <w:spacing w:after="40"/>
      </w:pPr>
    </w:p>
    <w:p>
      <w:r>
        <w:rPr>
          <w:rFonts w:ascii="Arial" w:hAnsi="Arial" w:eastAsia="宋体"/>
          <w:b w:val="0"/>
          <w:i w:val="0"/>
        </w:rPr>
        <w:t>精确48个原始表头见附录A及research-erp/NC65-HEADERS.json；运行包后端自含NC65_HEADERS，不能依赖开发机器research路径。rawFields保存表头规范化后的原字段文本，是原数据证据，不等于保留整个原Excel文件二进制副本。规范化补注只改允许canonical字段和注记录，rawFields不随之改动。</w:t>
      </w:r>
    </w:p>
    <w:p>
      <w:pPr>
        <w:pStyle w:val="Heading1"/>
      </w:pPr>
      <w:bookmarkStart w:id="62" w:name="epm_62"/>
      <w:r>
        <w:rPr>
          <w:rFonts w:ascii="Arial" w:hAnsi="Arial" w:eastAsia="宋体"/>
          <w:b w:val="0"/>
          <w:i w:val="0"/>
        </w:rPr>
        <w:t>六、组织、期间、版本与数据隔离</w:t>
      </w:r>
      <w:bookmarkEnd w:id="62"/>
    </w:p>
    <w:p>
      <w:pPr>
        <w:pStyle w:val="Heading2"/>
      </w:pPr>
      <w:bookmarkStart w:id="63" w:name="epm_63"/>
      <w:r>
        <w:rPr>
          <w:rFonts w:ascii="Arial" w:hAnsi="Arial" w:eastAsia="宋体"/>
          <w:b w:val="0"/>
          <w:i w:val="0"/>
        </w:rPr>
        <w:t>6.1 本机角色权限矩阵</w:t>
      </w:r>
      <w:bookmarkEnd w:id="63"/>
    </w:p>
    <w:tbl>
      <w:tblPr>
        <w:tblStyle w:val="TableGrid"/>
        <w:tblW w:type="auto" w:w="0"/>
        <w:jc w:val="center"/>
        <w:tblLayout w:type="fixed"/>
        <w:tblLook w:firstColumn="1" w:firstRow="1" w:lastColumn="0" w:lastRow="0" w:noHBand="0" w:noVBand="1" w:val="04A0"/>
      </w:tblPr>
      <w:tblGrid>
        <w:gridCol w:w="4528"/>
        <w:gridCol w:w="1700"/>
        <w:gridCol w:w="1589"/>
        <w:gridCol w:w="1589"/>
      </w:tblGrid>
      <w:tr>
        <w:trPr>
          <w:cantSplit/>
          <w:tblHeader w:val="true"/>
        </w:trPr>
        <w:tc>
          <w:tcPr>
            <w:tcW w:type="dxa" w:w="452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操作</w:t>
            </w:r>
          </w:p>
        </w:tc>
        <w:tc>
          <w:tcPr>
            <w:tcW w:type="dxa" w:w="170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集团财务负责人</w:t>
            </w:r>
          </w:p>
        </w:tc>
        <w:tc>
          <w:tcPr>
            <w:tcW w:type="dxa" w:w="158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法人会计</w:t>
            </w:r>
          </w:p>
        </w:tc>
        <w:tc>
          <w:tcPr>
            <w:tcW w:type="dxa" w:w="158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审计只读</w:t>
            </w:r>
          </w:p>
        </w:tc>
      </w:tr>
      <w:tr>
        <w:trPr>
          <w:cantSplit/>
        </w:trPr>
        <w:tc>
          <w:tcPr>
            <w:tcW w:type="dxa" w:w="4528"/>
            <w:vAlign w:val="top"/>
            <w:tcMar>
              <w:top w:w="65" w:type="dxa"/>
              <w:bottom w:w="65" w:type="dxa"/>
              <w:left w:w="65" w:type="dxa"/>
              <w:right w:w="65" w:type="dxa"/>
            </w:tcMar>
          </w:tcPr>
          <w:p>
            <w:pPr>
              <w:spacing w:before="30" w:after="30" w:line="252" w:lineRule="auto"/>
            </w:pPr>
            <w:r>
              <w:rPr>
                <w:rFonts w:ascii="Arial" w:hAnsi="Arial" w:eastAsia="宋体"/>
                <w:b w:val="0"/>
                <w:i w:val="0"/>
                <w:sz w:val="18"/>
              </w:rPr>
              <w:t>读取报表/历史/审计/导出</w:t>
            </w:r>
          </w:p>
        </w:tc>
        <w:tc>
          <w:tcPr>
            <w:tcW w:type="dxa" w:w="1700"/>
            <w:vAlign w:val="top"/>
            <w:tcMar>
              <w:top w:w="65" w:type="dxa"/>
              <w:bottom w:w="65" w:type="dxa"/>
              <w:left w:w="65" w:type="dxa"/>
              <w:right w:w="65" w:type="dxa"/>
            </w:tcMar>
          </w:tcPr>
          <w:p>
            <w:pPr>
              <w:spacing w:before="30" w:after="30" w:line="252" w:lineRule="auto"/>
            </w:pPr>
            <w:r>
              <w:rPr>
                <w:rFonts w:ascii="Arial" w:hAnsi="Arial" w:eastAsia="宋体"/>
                <w:b w:val="0"/>
                <w:i w:val="0"/>
                <w:sz w:val="18"/>
              </w:rPr>
              <w:t>允许</w:t>
            </w:r>
          </w:p>
        </w:tc>
        <w:tc>
          <w:tcPr>
            <w:tcW w:type="dxa" w:w="1589"/>
            <w:vAlign w:val="top"/>
            <w:tcMar>
              <w:top w:w="65" w:type="dxa"/>
              <w:bottom w:w="65" w:type="dxa"/>
              <w:left w:w="65" w:type="dxa"/>
              <w:right w:w="65" w:type="dxa"/>
            </w:tcMar>
          </w:tcPr>
          <w:p>
            <w:pPr>
              <w:spacing w:before="30" w:after="30" w:line="252" w:lineRule="auto"/>
            </w:pPr>
            <w:r>
              <w:rPr>
                <w:rFonts w:ascii="Arial" w:hAnsi="Arial" w:eastAsia="宋体"/>
                <w:b w:val="0"/>
                <w:i w:val="0"/>
                <w:sz w:val="18"/>
              </w:rPr>
              <w:t>允许</w:t>
            </w:r>
          </w:p>
        </w:tc>
        <w:tc>
          <w:tcPr>
            <w:tcW w:type="dxa" w:w="1589"/>
            <w:vAlign w:val="top"/>
            <w:tcMar>
              <w:top w:w="65" w:type="dxa"/>
              <w:bottom w:w="65" w:type="dxa"/>
              <w:left w:w="65" w:type="dxa"/>
              <w:right w:w="65" w:type="dxa"/>
            </w:tcMar>
          </w:tcPr>
          <w:p>
            <w:pPr>
              <w:spacing w:before="30" w:after="30" w:line="252" w:lineRule="auto"/>
            </w:pPr>
            <w:r>
              <w:rPr>
                <w:rFonts w:ascii="Arial" w:hAnsi="Arial" w:eastAsia="宋体"/>
                <w:b w:val="0"/>
                <w:i w:val="0"/>
                <w:sz w:val="18"/>
              </w:rPr>
              <w:t>允许</w:t>
            </w:r>
          </w:p>
        </w:tc>
      </w:tr>
      <w:tr>
        <w:trPr>
          <w:cantSplit/>
        </w:trPr>
        <w:tc>
          <w:tcPr>
            <w:tcW w:type="dxa" w:w="45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保存完整源/CSV</w:t>
            </w:r>
          </w:p>
        </w:tc>
        <w:tc>
          <w:tcPr>
            <w:tcW w:type="dxa" w:w="17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允许</w:t>
            </w:r>
          </w:p>
        </w:tc>
        <w:tc>
          <w:tcPr>
            <w:tcW w:type="dxa" w:w="15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允许</w:t>
            </w:r>
          </w:p>
        </w:tc>
        <w:tc>
          <w:tcPr>
            <w:tcW w:type="dxa" w:w="15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禁止</w:t>
            </w:r>
          </w:p>
        </w:tc>
      </w:tr>
      <w:tr>
        <w:trPr>
          <w:cantSplit/>
        </w:trPr>
        <w:tc>
          <w:tcPr>
            <w:tcW w:type="dxa" w:w="4528"/>
            <w:vAlign w:val="top"/>
            <w:tcMar>
              <w:top w:w="65" w:type="dxa"/>
              <w:bottom w:w="65" w:type="dxa"/>
              <w:left w:w="65" w:type="dxa"/>
              <w:right w:w="65" w:type="dxa"/>
            </w:tcMar>
          </w:tcPr>
          <w:p>
            <w:pPr>
              <w:spacing w:before="30" w:after="30" w:line="252" w:lineRule="auto"/>
            </w:pPr>
            <w:r>
              <w:rPr>
                <w:rFonts w:ascii="Arial" w:hAnsi="Arial" w:eastAsia="宋体"/>
                <w:b w:val="0"/>
                <w:i w:val="0"/>
                <w:sz w:val="18"/>
              </w:rPr>
              <w:t>导入ERP期初/凭证、生成单体、匹配/生成auto草稿、补规范化注</w:t>
            </w:r>
          </w:p>
        </w:tc>
        <w:tc>
          <w:tcPr>
            <w:tcW w:type="dxa" w:w="1700"/>
            <w:vAlign w:val="top"/>
            <w:tcMar>
              <w:top w:w="65" w:type="dxa"/>
              <w:bottom w:w="65" w:type="dxa"/>
              <w:left w:w="65" w:type="dxa"/>
              <w:right w:w="65" w:type="dxa"/>
            </w:tcMar>
          </w:tcPr>
          <w:p>
            <w:pPr>
              <w:spacing w:before="30" w:after="30" w:line="252" w:lineRule="auto"/>
            </w:pPr>
            <w:r>
              <w:rPr>
                <w:rFonts w:ascii="Arial" w:hAnsi="Arial" w:eastAsia="宋体"/>
                <w:b w:val="0"/>
                <w:i w:val="0"/>
                <w:sz w:val="18"/>
              </w:rPr>
              <w:t>允许</w:t>
            </w:r>
          </w:p>
        </w:tc>
        <w:tc>
          <w:tcPr>
            <w:tcW w:type="dxa" w:w="1589"/>
            <w:vAlign w:val="top"/>
            <w:tcMar>
              <w:top w:w="65" w:type="dxa"/>
              <w:bottom w:w="65" w:type="dxa"/>
              <w:left w:w="65" w:type="dxa"/>
              <w:right w:w="65" w:type="dxa"/>
            </w:tcMar>
          </w:tcPr>
          <w:p>
            <w:pPr>
              <w:spacing w:before="30" w:after="30" w:line="252" w:lineRule="auto"/>
            </w:pPr>
            <w:r>
              <w:rPr>
                <w:rFonts w:ascii="Arial" w:hAnsi="Arial" w:eastAsia="宋体"/>
                <w:b w:val="0"/>
                <w:i w:val="0"/>
                <w:sz w:val="18"/>
              </w:rPr>
              <w:t>允许</w:t>
            </w:r>
          </w:p>
        </w:tc>
        <w:tc>
          <w:tcPr>
            <w:tcW w:type="dxa" w:w="1589"/>
            <w:vAlign w:val="top"/>
            <w:tcMar>
              <w:top w:w="65" w:type="dxa"/>
              <w:bottom w:w="65" w:type="dxa"/>
              <w:left w:w="65" w:type="dxa"/>
              <w:right w:w="65" w:type="dxa"/>
            </w:tcMar>
          </w:tcPr>
          <w:p>
            <w:pPr>
              <w:spacing w:before="30" w:after="30" w:line="252" w:lineRule="auto"/>
            </w:pPr>
            <w:r>
              <w:rPr>
                <w:rFonts w:ascii="Arial" w:hAnsi="Arial" w:eastAsia="宋体"/>
                <w:b w:val="0"/>
                <w:i w:val="0"/>
                <w:sz w:val="18"/>
              </w:rPr>
              <w:t>禁止</w:t>
            </w:r>
          </w:p>
        </w:tc>
      </w:tr>
      <w:tr>
        <w:trPr>
          <w:cantSplit/>
        </w:trPr>
        <w:tc>
          <w:tcPr>
            <w:tcW w:type="dxa" w:w="45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ERP适配/科目映射、取消批次、载入样例、示例模式转换、批审auto</w:t>
            </w:r>
          </w:p>
        </w:tc>
        <w:tc>
          <w:tcPr>
            <w:tcW w:type="dxa" w:w="17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允许</w:t>
            </w:r>
          </w:p>
        </w:tc>
        <w:tc>
          <w:tcPr>
            <w:tcW w:type="dxa" w:w="15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禁止</w:t>
            </w:r>
          </w:p>
        </w:tc>
        <w:tc>
          <w:tcPr>
            <w:tcW w:type="dxa" w:w="15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禁止</w:t>
            </w:r>
          </w:p>
        </w:tc>
      </w:tr>
      <w:tr>
        <w:trPr>
          <w:cantSplit/>
        </w:trPr>
        <w:tc>
          <w:tcPr>
            <w:tcW w:type="dxa" w:w="4528"/>
            <w:vAlign w:val="top"/>
            <w:tcMar>
              <w:top w:w="65" w:type="dxa"/>
              <w:bottom w:w="65" w:type="dxa"/>
              <w:left w:w="65" w:type="dxa"/>
              <w:right w:w="65" w:type="dxa"/>
            </w:tcMar>
          </w:tcPr>
          <w:p>
            <w:pPr>
              <w:spacing w:before="30" w:after="30" w:line="252" w:lineRule="auto"/>
            </w:pPr>
            <w:r>
              <w:rPr>
                <w:rFonts w:ascii="Arial" w:hAnsi="Arial" w:eastAsia="宋体"/>
                <w:b w:val="0"/>
                <w:i w:val="0"/>
                <w:sz w:val="18"/>
              </w:rPr>
              <w:t>建立/编辑抵销草稿</w:t>
            </w:r>
          </w:p>
        </w:tc>
        <w:tc>
          <w:tcPr>
            <w:tcW w:type="dxa" w:w="1700"/>
            <w:vAlign w:val="top"/>
            <w:tcMar>
              <w:top w:w="65" w:type="dxa"/>
              <w:bottom w:w="65" w:type="dxa"/>
              <w:left w:w="65" w:type="dxa"/>
              <w:right w:w="65" w:type="dxa"/>
            </w:tcMar>
          </w:tcPr>
          <w:p>
            <w:pPr>
              <w:spacing w:before="30" w:after="30" w:line="252" w:lineRule="auto"/>
            </w:pPr>
            <w:r>
              <w:rPr>
                <w:rFonts w:ascii="Arial" w:hAnsi="Arial" w:eastAsia="宋体"/>
                <w:b w:val="0"/>
                <w:i w:val="0"/>
                <w:sz w:val="18"/>
              </w:rPr>
              <w:t>允许</w:t>
            </w:r>
          </w:p>
        </w:tc>
        <w:tc>
          <w:tcPr>
            <w:tcW w:type="dxa" w:w="1589"/>
            <w:vAlign w:val="top"/>
            <w:tcMar>
              <w:top w:w="65" w:type="dxa"/>
              <w:bottom w:w="65" w:type="dxa"/>
              <w:left w:w="65" w:type="dxa"/>
              <w:right w:w="65" w:type="dxa"/>
            </w:tcMar>
          </w:tcPr>
          <w:p>
            <w:pPr>
              <w:spacing w:before="30" w:after="30" w:line="252" w:lineRule="auto"/>
            </w:pPr>
            <w:r>
              <w:rPr>
                <w:rFonts w:ascii="Arial" w:hAnsi="Arial" w:eastAsia="宋体"/>
                <w:b w:val="0"/>
                <w:i w:val="0"/>
                <w:sz w:val="18"/>
              </w:rPr>
              <w:t>允许</w:t>
            </w:r>
          </w:p>
        </w:tc>
        <w:tc>
          <w:tcPr>
            <w:tcW w:type="dxa" w:w="1589"/>
            <w:vAlign w:val="top"/>
            <w:tcMar>
              <w:top w:w="65" w:type="dxa"/>
              <w:bottom w:w="65" w:type="dxa"/>
              <w:left w:w="65" w:type="dxa"/>
              <w:right w:w="65" w:type="dxa"/>
            </w:tcMar>
          </w:tcPr>
          <w:p>
            <w:pPr>
              <w:spacing w:before="30" w:after="30" w:line="252" w:lineRule="auto"/>
            </w:pPr>
            <w:r>
              <w:rPr>
                <w:rFonts w:ascii="Arial" w:hAnsi="Arial" w:eastAsia="宋体"/>
                <w:b w:val="0"/>
                <w:i w:val="0"/>
                <w:sz w:val="18"/>
              </w:rPr>
              <w:t>禁止</w:t>
            </w:r>
          </w:p>
        </w:tc>
      </w:tr>
      <w:tr>
        <w:trPr>
          <w:cantSplit/>
        </w:trPr>
        <w:tc>
          <w:tcPr>
            <w:tcW w:type="dxa" w:w="45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运行合并计算</w:t>
            </w:r>
          </w:p>
        </w:tc>
        <w:tc>
          <w:tcPr>
            <w:tcW w:type="dxa" w:w="17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允许</w:t>
            </w:r>
          </w:p>
        </w:tc>
        <w:tc>
          <w:tcPr>
            <w:tcW w:type="dxa" w:w="15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允许</w:t>
            </w:r>
          </w:p>
        </w:tc>
        <w:tc>
          <w:tcPr>
            <w:tcW w:type="dxa" w:w="15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禁止</w:t>
            </w:r>
          </w:p>
        </w:tc>
      </w:tr>
      <w:tr>
        <w:trPr>
          <w:cantSplit/>
        </w:trPr>
        <w:tc>
          <w:tcPr>
            <w:tcW w:type="dxa" w:w="4528"/>
            <w:vAlign w:val="top"/>
            <w:tcMar>
              <w:top w:w="65" w:type="dxa"/>
              <w:bottom w:w="65" w:type="dxa"/>
              <w:left w:w="65" w:type="dxa"/>
              <w:right w:w="65" w:type="dxa"/>
            </w:tcMar>
          </w:tcPr>
          <w:p>
            <w:pPr>
              <w:spacing w:before="30" w:after="30" w:line="252" w:lineRule="auto"/>
            </w:pPr>
            <w:r>
              <w:rPr>
                <w:rFonts w:ascii="Arial" w:hAnsi="Arial" w:eastAsia="宋体"/>
                <w:b w:val="0"/>
                <w:i w:val="0"/>
                <w:sz w:val="18"/>
              </w:rPr>
              <w:t>抵销审批/停用</w:t>
            </w:r>
          </w:p>
        </w:tc>
        <w:tc>
          <w:tcPr>
            <w:tcW w:type="dxa" w:w="1700"/>
            <w:vAlign w:val="top"/>
            <w:tcMar>
              <w:top w:w="65" w:type="dxa"/>
              <w:bottom w:w="65" w:type="dxa"/>
              <w:left w:w="65" w:type="dxa"/>
              <w:right w:w="65" w:type="dxa"/>
            </w:tcMar>
          </w:tcPr>
          <w:p>
            <w:pPr>
              <w:spacing w:before="30" w:after="30" w:line="252" w:lineRule="auto"/>
            </w:pPr>
            <w:r>
              <w:rPr>
                <w:rFonts w:ascii="Arial" w:hAnsi="Arial" w:eastAsia="宋体"/>
                <w:b w:val="0"/>
                <w:i w:val="0"/>
                <w:sz w:val="18"/>
              </w:rPr>
              <w:t>允许</w:t>
            </w:r>
          </w:p>
        </w:tc>
        <w:tc>
          <w:tcPr>
            <w:tcW w:type="dxa" w:w="1589"/>
            <w:vAlign w:val="top"/>
            <w:tcMar>
              <w:top w:w="65" w:type="dxa"/>
              <w:bottom w:w="65" w:type="dxa"/>
              <w:left w:w="65" w:type="dxa"/>
              <w:right w:w="65" w:type="dxa"/>
            </w:tcMar>
          </w:tcPr>
          <w:p>
            <w:pPr>
              <w:spacing w:before="30" w:after="30" w:line="252" w:lineRule="auto"/>
            </w:pPr>
            <w:r>
              <w:rPr>
                <w:rFonts w:ascii="Arial" w:hAnsi="Arial" w:eastAsia="宋体"/>
                <w:b w:val="0"/>
                <w:i w:val="0"/>
                <w:sz w:val="18"/>
              </w:rPr>
              <w:t>禁止</w:t>
            </w:r>
          </w:p>
        </w:tc>
        <w:tc>
          <w:tcPr>
            <w:tcW w:type="dxa" w:w="1589"/>
            <w:vAlign w:val="top"/>
            <w:tcMar>
              <w:top w:w="65" w:type="dxa"/>
              <w:bottom w:w="65" w:type="dxa"/>
              <w:left w:w="65" w:type="dxa"/>
              <w:right w:w="65" w:type="dxa"/>
            </w:tcMar>
          </w:tcPr>
          <w:p>
            <w:pPr>
              <w:spacing w:before="30" w:after="30" w:line="252" w:lineRule="auto"/>
            </w:pPr>
            <w:r>
              <w:rPr>
                <w:rFonts w:ascii="Arial" w:hAnsi="Arial" w:eastAsia="宋体"/>
                <w:b w:val="0"/>
                <w:i w:val="0"/>
                <w:sz w:val="18"/>
              </w:rPr>
              <w:t>禁止</w:t>
            </w:r>
          </w:p>
        </w:tc>
      </w:tr>
      <w:tr>
        <w:trPr>
          <w:cantSplit/>
        </w:trPr>
        <w:tc>
          <w:tcPr>
            <w:tcW w:type="dxa" w:w="45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结果签核/重开</w:t>
            </w:r>
          </w:p>
        </w:tc>
        <w:tc>
          <w:tcPr>
            <w:tcW w:type="dxa" w:w="17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允许</w:t>
            </w:r>
          </w:p>
        </w:tc>
        <w:tc>
          <w:tcPr>
            <w:tcW w:type="dxa" w:w="15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禁止</w:t>
            </w:r>
          </w:p>
        </w:tc>
        <w:tc>
          <w:tcPr>
            <w:tcW w:type="dxa" w:w="15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禁止</w:t>
            </w:r>
          </w:p>
        </w:tc>
      </w:tr>
      <w:tr>
        <w:trPr>
          <w:cantSplit/>
        </w:trPr>
        <w:tc>
          <w:tcPr>
            <w:tcW w:type="dxa" w:w="4528"/>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法人/单元/持股/汇率/科目/系统配置</w:t>
            </w:r>
          </w:p>
        </w:tc>
        <w:tc>
          <w:tcPr>
            <w:tcW w:type="dxa" w:w="1700"/>
            <w:vAlign w:val="top"/>
            <w:tcMar>
              <w:top w:w="65" w:type="dxa"/>
              <w:bottom w:w="65" w:type="dxa"/>
              <w:left w:w="65" w:type="dxa"/>
              <w:right w:w="65" w:type="dxa"/>
            </w:tcMar>
          </w:tcPr>
          <w:p>
            <w:pPr>
              <w:spacing w:before="30" w:after="30" w:line="252" w:lineRule="auto"/>
            </w:pPr>
            <w:r>
              <w:rPr>
                <w:rFonts w:ascii="Arial" w:hAnsi="Arial" w:eastAsia="宋体"/>
                <w:b w:val="0"/>
                <w:i w:val="0"/>
                <w:sz w:val="18"/>
              </w:rPr>
              <w:t>允许</w:t>
            </w:r>
          </w:p>
        </w:tc>
        <w:tc>
          <w:tcPr>
            <w:tcW w:type="dxa" w:w="1589"/>
            <w:vAlign w:val="top"/>
            <w:tcMar>
              <w:top w:w="65" w:type="dxa"/>
              <w:bottom w:w="65" w:type="dxa"/>
              <w:left w:w="65" w:type="dxa"/>
              <w:right w:w="65" w:type="dxa"/>
            </w:tcMar>
          </w:tcPr>
          <w:p>
            <w:pPr>
              <w:spacing w:before="30" w:after="30" w:line="252" w:lineRule="auto"/>
            </w:pPr>
            <w:r>
              <w:rPr>
                <w:rFonts w:ascii="Arial" w:hAnsi="Arial" w:eastAsia="宋体"/>
                <w:b w:val="0"/>
                <w:i w:val="0"/>
                <w:sz w:val="18"/>
              </w:rPr>
              <w:t>禁止</w:t>
            </w:r>
          </w:p>
        </w:tc>
        <w:tc>
          <w:tcPr>
            <w:tcW w:type="dxa" w:w="1589"/>
            <w:vAlign w:val="top"/>
            <w:tcMar>
              <w:top w:w="65" w:type="dxa"/>
              <w:bottom w:w="65" w:type="dxa"/>
              <w:left w:w="65" w:type="dxa"/>
              <w:right w:w="65" w:type="dxa"/>
            </w:tcMar>
          </w:tcPr>
          <w:p>
            <w:pPr>
              <w:spacing w:before="30" w:after="30" w:line="252" w:lineRule="auto"/>
            </w:pPr>
            <w:r>
              <w:rPr>
                <w:rFonts w:ascii="Arial" w:hAnsi="Arial" w:eastAsia="宋体"/>
                <w:b w:val="0"/>
                <w:i w:val="0"/>
                <w:sz w:val="18"/>
              </w:rPr>
              <w:t>禁止</w:t>
            </w:r>
          </w:p>
        </w:tc>
      </w:tr>
      <w:tr>
        <w:trPr>
          <w:cantSplit/>
        </w:trPr>
        <w:tc>
          <w:tcPr>
            <w:tcW w:type="dxa" w:w="45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预算编制/提交/复制/切换/发起调整</w:t>
            </w:r>
          </w:p>
        </w:tc>
        <w:tc>
          <w:tcPr>
            <w:tcW w:type="dxa" w:w="17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允许</w:t>
            </w:r>
          </w:p>
        </w:tc>
        <w:tc>
          <w:tcPr>
            <w:tcW w:type="dxa" w:w="15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允许</w:t>
            </w:r>
          </w:p>
        </w:tc>
        <w:tc>
          <w:tcPr>
            <w:tcW w:type="dxa" w:w="15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禁止</w:t>
            </w:r>
          </w:p>
        </w:tc>
      </w:tr>
      <w:tr>
        <w:trPr>
          <w:cantSplit/>
        </w:trPr>
        <w:tc>
          <w:tcPr>
            <w:tcW w:type="dxa" w:w="4528"/>
            <w:vAlign w:val="top"/>
            <w:tcMar>
              <w:top w:w="65" w:type="dxa"/>
              <w:bottom w:w="65" w:type="dxa"/>
              <w:left w:w="65" w:type="dxa"/>
              <w:right w:w="65" w:type="dxa"/>
            </w:tcMar>
          </w:tcPr>
          <w:p>
            <w:pPr>
              <w:spacing w:before="30" w:after="30" w:line="252" w:lineRule="auto"/>
            </w:pPr>
            <w:r>
              <w:rPr>
                <w:rFonts w:ascii="Arial" w:hAnsi="Arial" w:eastAsia="宋体"/>
                <w:b w:val="0"/>
                <w:i w:val="0"/>
                <w:sz w:val="18"/>
              </w:rPr>
              <w:t>预算审批/锁定/批准或退回调整</w:t>
            </w:r>
          </w:p>
        </w:tc>
        <w:tc>
          <w:tcPr>
            <w:tcW w:type="dxa" w:w="1700"/>
            <w:vAlign w:val="top"/>
            <w:tcMar>
              <w:top w:w="65" w:type="dxa"/>
              <w:bottom w:w="65" w:type="dxa"/>
              <w:left w:w="65" w:type="dxa"/>
              <w:right w:w="65" w:type="dxa"/>
            </w:tcMar>
          </w:tcPr>
          <w:p>
            <w:pPr>
              <w:spacing w:before="30" w:after="30" w:line="252" w:lineRule="auto"/>
            </w:pPr>
            <w:r>
              <w:rPr>
                <w:rFonts w:ascii="Arial" w:hAnsi="Arial" w:eastAsia="宋体"/>
                <w:b w:val="0"/>
                <w:i w:val="0"/>
                <w:sz w:val="18"/>
              </w:rPr>
              <w:t>允许</w:t>
            </w:r>
          </w:p>
        </w:tc>
        <w:tc>
          <w:tcPr>
            <w:tcW w:type="dxa" w:w="1589"/>
            <w:vAlign w:val="top"/>
            <w:tcMar>
              <w:top w:w="65" w:type="dxa"/>
              <w:bottom w:w="65" w:type="dxa"/>
              <w:left w:w="65" w:type="dxa"/>
              <w:right w:w="65" w:type="dxa"/>
            </w:tcMar>
          </w:tcPr>
          <w:p>
            <w:pPr>
              <w:spacing w:before="30" w:after="30" w:line="252" w:lineRule="auto"/>
            </w:pPr>
            <w:r>
              <w:rPr>
                <w:rFonts w:ascii="Arial" w:hAnsi="Arial" w:eastAsia="宋体"/>
                <w:b w:val="0"/>
                <w:i w:val="0"/>
                <w:sz w:val="18"/>
              </w:rPr>
              <w:t>禁止</w:t>
            </w:r>
          </w:p>
        </w:tc>
        <w:tc>
          <w:tcPr>
            <w:tcW w:type="dxa" w:w="1589"/>
            <w:vAlign w:val="top"/>
            <w:tcMar>
              <w:top w:w="65" w:type="dxa"/>
              <w:bottom w:w="65" w:type="dxa"/>
              <w:left w:w="65" w:type="dxa"/>
              <w:right w:w="65" w:type="dxa"/>
            </w:tcMar>
          </w:tcPr>
          <w:p>
            <w:pPr>
              <w:spacing w:before="30" w:after="30" w:line="252" w:lineRule="auto"/>
            </w:pPr>
            <w:r>
              <w:rPr>
                <w:rFonts w:ascii="Arial" w:hAnsi="Arial" w:eastAsia="宋体"/>
                <w:b w:val="0"/>
                <w:i w:val="0"/>
                <w:sz w:val="18"/>
              </w:rPr>
              <w:t>禁止</w:t>
            </w:r>
          </w:p>
        </w:tc>
      </w:tr>
      <w:tr>
        <w:trPr>
          <w:cantSplit/>
        </w:trPr>
        <w:tc>
          <w:tcPr>
            <w:tcW w:type="dxa" w:w="45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保存经营说明</w:t>
            </w:r>
          </w:p>
        </w:tc>
        <w:tc>
          <w:tcPr>
            <w:tcW w:type="dxa" w:w="17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允许</w:t>
            </w:r>
          </w:p>
        </w:tc>
        <w:tc>
          <w:tcPr>
            <w:tcW w:type="dxa" w:w="15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允许</w:t>
            </w:r>
          </w:p>
        </w:tc>
        <w:tc>
          <w:tcPr>
            <w:tcW w:type="dxa" w:w="15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禁止</w:t>
            </w:r>
          </w:p>
        </w:tc>
      </w:tr>
    </w:tbl>
    <w:p>
      <w:pPr>
        <w:spacing w:after="40"/>
      </w:pPr>
    </w:p>
    <w:p>
      <w:r>
        <w:rPr>
          <w:rFonts w:ascii="Arial" w:hAnsi="Arial" w:eastAsia="宋体"/>
          <w:b w:val="0"/>
          <w:i w:val="0"/>
        </w:rPr>
        <w:t>以上为本机演示流程检查，不是企业SSO和真实账号职责分离。role_switch可让操作者体验不同身份；法人会计也没有被限定只能读取/编辑其一家公司。D：生产环境必须引入人员身份、所属组织、范围授权、行级数据隔离、审批职责分离、会话撤销和导出权限。</w:t>
      </w:r>
    </w:p>
    <w:p>
      <w:pPr>
        <w:pStyle w:val="Heading2"/>
      </w:pPr>
      <w:bookmarkStart w:id="64" w:name="epm_64"/>
      <w:r>
        <w:rPr>
          <w:rFonts w:ascii="Arial" w:hAnsi="Arial" w:eastAsia="宋体"/>
          <w:b w:val="0"/>
          <w:i w:val="0"/>
        </w:rPr>
        <w:t>6.2 组织及期间边界</w:t>
      </w:r>
      <w:bookmarkEnd w:id="64"/>
    </w:p>
    <w:p>
      <w:r>
        <w:rPr>
          <w:rFonts w:ascii="Arial" w:hAnsi="Arial" w:eastAsia="宋体"/>
          <w:b w:val="0"/>
          <w:i w:val="0"/>
        </w:rPr>
        <w:t>管理树决定合并范围，不决定账号权限。当前单元报表不跨范围混加；源按法人和累计月份保存；结果按单元/月份版本保存；预算固定集团CNY。全局档案/成员/持股配置修改需考虑全部已有锁定期间，不能仅按当前画面月份判断可编辑。</w:t>
      </w:r>
    </w:p>
    <w:p>
      <w:r>
        <w:rPr>
          <w:rFonts w:ascii="Arial" w:hAnsi="Arial" w:eastAsia="宋体"/>
          <w:b w:val="0"/>
          <w:i w:val="0"/>
        </w:rPr>
        <w:t>独立未挂入集团的管理范围可作为配置中间态或单独观察范围；只有正式根树内的去重叶子参与该根计算。不能把所有未挂接单元的结果也自动加到集团。</w:t>
      </w:r>
    </w:p>
    <w:p>
      <w:pPr>
        <w:pStyle w:val="Heading2"/>
      </w:pPr>
      <w:bookmarkStart w:id="65" w:name="epm_65"/>
      <w:r>
        <w:rPr>
          <w:rFonts w:ascii="Arial" w:hAnsi="Arial" w:eastAsia="宋体"/>
          <w:b w:val="0"/>
          <w:i w:val="0"/>
        </w:rPr>
        <w:t>6.3 当前源与历史来源隔离</w:t>
      </w:r>
      <w:bookmarkEnd w:id="65"/>
    </w:p>
    <w:tbl>
      <w:tblPr>
        <w:tblStyle w:val="TableGrid"/>
        <w:tblW w:type="auto" w:w="0"/>
        <w:jc w:val="center"/>
        <w:tblLayout w:type="fixed"/>
        <w:tblLook w:firstColumn="1" w:firstRow="1" w:lastColumn="0" w:lastRow="0" w:noHBand="0" w:noVBand="1" w:val="04A0"/>
      </w:tblPr>
      <w:tblGrid>
        <w:gridCol w:w="3565"/>
        <w:gridCol w:w="1766"/>
        <w:gridCol w:w="2196"/>
        <w:gridCol w:w="1879"/>
      </w:tblGrid>
      <w:tr>
        <w:trPr>
          <w:cantSplit/>
          <w:tblHeader w:val="true"/>
        </w:trPr>
        <w:tc>
          <w:tcPr>
            <w:tcW w:type="dxa" w:w="356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来源</w:t>
            </w:r>
          </w:p>
        </w:tc>
        <w:tc>
          <w:tcPr>
            <w:tcW w:type="dxa" w:w="176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用于当前源编辑</w:t>
            </w:r>
          </w:p>
        </w:tc>
        <w:tc>
          <w:tcPr>
            <w:tcW w:type="dxa" w:w="219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用于历史结果钻取</w:t>
            </w:r>
          </w:p>
        </w:tc>
        <w:tc>
          <w:tcPr>
            <w:tcW w:type="dxa" w:w="187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允许随当前更新变化</w:t>
            </w:r>
          </w:p>
        </w:tc>
      </w:tr>
      <w:tr>
        <w:trPr>
          <w:cantSplit/>
        </w:trPr>
        <w:tc>
          <w:tcPr>
            <w:tcW w:type="dxa" w:w="3565"/>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sources当前记录</w:t>
            </w:r>
          </w:p>
        </w:tc>
        <w:tc>
          <w:tcPr>
            <w:tcW w:type="dxa" w:w="1766"/>
            <w:vAlign w:val="top"/>
            <w:tcMar>
              <w:top w:w="65" w:type="dxa"/>
              <w:bottom w:w="65" w:type="dxa"/>
              <w:left w:w="65" w:type="dxa"/>
              <w:right w:w="65" w:type="dxa"/>
            </w:tcMar>
          </w:tcPr>
          <w:p>
            <w:pPr>
              <w:spacing w:before="30" w:after="30" w:line="252" w:lineRule="auto"/>
            </w:pPr>
            <w:r>
              <w:rPr>
                <w:rFonts w:ascii="Arial" w:hAnsi="Arial" w:eastAsia="宋体"/>
                <w:b w:val="0"/>
                <w:i w:val="0"/>
                <w:sz w:val="18"/>
              </w:rPr>
              <w:t>是</w:t>
            </w:r>
          </w:p>
        </w:tc>
        <w:tc>
          <w:tcPr>
            <w:tcW w:type="dxa" w:w="2196"/>
            <w:vAlign w:val="top"/>
            <w:tcMar>
              <w:top w:w="65" w:type="dxa"/>
              <w:bottom w:w="65" w:type="dxa"/>
              <w:left w:w="65" w:type="dxa"/>
              <w:right w:w="65" w:type="dxa"/>
            </w:tcMar>
          </w:tcPr>
          <w:p>
            <w:pPr>
              <w:spacing w:before="30" w:after="30" w:line="252" w:lineRule="auto"/>
            </w:pPr>
            <w:r>
              <w:rPr>
                <w:rFonts w:ascii="Arial" w:hAnsi="Arial" w:eastAsia="宋体"/>
                <w:b w:val="0"/>
                <w:i w:val="0"/>
                <w:sz w:val="18"/>
              </w:rPr>
              <w:t>只有结果没有历史快照且明确提示时才可作当前参考</w:t>
            </w:r>
          </w:p>
        </w:tc>
        <w:tc>
          <w:tcPr>
            <w:tcW w:type="dxa" w:w="1879"/>
            <w:vAlign w:val="top"/>
            <w:tcMar>
              <w:top w:w="65" w:type="dxa"/>
              <w:bottom w:w="65" w:type="dxa"/>
              <w:left w:w="65" w:type="dxa"/>
              <w:right w:w="65" w:type="dxa"/>
            </w:tcMar>
          </w:tcPr>
          <w:p>
            <w:pPr>
              <w:spacing w:before="30" w:after="30" w:line="252" w:lineRule="auto"/>
            </w:pPr>
            <w:r>
              <w:rPr>
                <w:rFonts w:ascii="Arial" w:hAnsi="Arial" w:eastAsia="宋体"/>
                <w:b w:val="0"/>
                <w:i w:val="0"/>
                <w:sz w:val="18"/>
              </w:rPr>
              <w:t>是，必须递增源版本并失效依赖</w:t>
            </w:r>
          </w:p>
        </w:tc>
      </w:tr>
      <w:tr>
        <w:trPr>
          <w:cantSplit/>
        </w:trPr>
        <w:tc>
          <w:tcPr>
            <w:tcW w:type="dxa" w:w="35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result.sourceSnapshots</w:t>
            </w:r>
          </w:p>
        </w:tc>
        <w:tc>
          <w:tcPr>
            <w:tcW w:type="dxa" w:w="17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否</w:t>
            </w:r>
          </w:p>
        </w:tc>
        <w:tc>
          <w:tcPr>
            <w:tcW w:type="dxa" w:w="21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是，精确原法人源</w:t>
            </w:r>
          </w:p>
        </w:tc>
        <w:tc>
          <w:tcPr>
            <w:tcW w:type="dxa" w:w="187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否</w:t>
            </w:r>
          </w:p>
        </w:tc>
      </w:tr>
      <w:tr>
        <w:trPr>
          <w:cantSplit/>
        </w:trPr>
        <w:tc>
          <w:tcPr>
            <w:tcW w:type="dxa" w:w="3565"/>
            <w:vAlign w:val="top"/>
            <w:tcMar>
              <w:top w:w="65" w:type="dxa"/>
              <w:bottom w:w="65" w:type="dxa"/>
              <w:left w:w="65" w:type="dxa"/>
              <w:right w:w="65" w:type="dxa"/>
            </w:tcMar>
          </w:tcPr>
          <w:p>
            <w:pPr>
              <w:spacing w:before="30" w:after="30" w:line="252" w:lineRule="auto"/>
            </w:pPr>
            <w:r>
              <w:rPr>
                <w:rFonts w:ascii="Arial" w:hAnsi="Arial" w:eastAsia="宋体"/>
                <w:b w:val="0"/>
                <w:i w:val="0"/>
                <w:sz w:val="18"/>
              </w:rPr>
              <w:t>result.rateSnapshots及trace.fx</w:t>
            </w:r>
          </w:p>
        </w:tc>
        <w:tc>
          <w:tcPr>
            <w:tcW w:type="dxa" w:w="1766"/>
            <w:vAlign w:val="top"/>
            <w:tcMar>
              <w:top w:w="65" w:type="dxa"/>
              <w:bottom w:w="65" w:type="dxa"/>
              <w:left w:w="65" w:type="dxa"/>
              <w:right w:w="65" w:type="dxa"/>
            </w:tcMar>
          </w:tcPr>
          <w:p>
            <w:pPr>
              <w:spacing w:before="30" w:after="30" w:line="252" w:lineRule="auto"/>
            </w:pPr>
            <w:r>
              <w:rPr>
                <w:rFonts w:ascii="Arial" w:hAnsi="Arial" w:eastAsia="宋体"/>
                <w:b w:val="0"/>
                <w:i w:val="0"/>
                <w:sz w:val="18"/>
              </w:rPr>
              <w:t>否</w:t>
            </w:r>
          </w:p>
        </w:tc>
        <w:tc>
          <w:tcPr>
            <w:tcW w:type="dxa" w:w="2196"/>
            <w:vAlign w:val="top"/>
            <w:tcMar>
              <w:top w:w="65" w:type="dxa"/>
              <w:bottom w:w="65" w:type="dxa"/>
              <w:left w:w="65" w:type="dxa"/>
              <w:right w:w="65" w:type="dxa"/>
            </w:tcMar>
          </w:tcPr>
          <w:p>
            <w:pPr>
              <w:spacing w:before="30" w:after="30" w:line="252" w:lineRule="auto"/>
            </w:pPr>
            <w:r>
              <w:rPr>
                <w:rFonts w:ascii="Arial" w:hAnsi="Arial" w:eastAsia="宋体"/>
                <w:b w:val="0"/>
                <w:i w:val="0"/>
                <w:sz w:val="18"/>
              </w:rPr>
              <w:t>是，原率及原币转换证据</w:t>
            </w:r>
          </w:p>
        </w:tc>
        <w:tc>
          <w:tcPr>
            <w:tcW w:type="dxa" w:w="1879"/>
            <w:vAlign w:val="top"/>
            <w:tcMar>
              <w:top w:w="65" w:type="dxa"/>
              <w:bottom w:w="65" w:type="dxa"/>
              <w:left w:w="65" w:type="dxa"/>
              <w:right w:w="65" w:type="dxa"/>
            </w:tcMar>
          </w:tcPr>
          <w:p>
            <w:pPr>
              <w:spacing w:before="30" w:after="30" w:line="252" w:lineRule="auto"/>
            </w:pPr>
            <w:r>
              <w:rPr>
                <w:rFonts w:ascii="Arial" w:hAnsi="Arial" w:eastAsia="宋体"/>
                <w:b w:val="0"/>
                <w:i w:val="0"/>
                <w:sz w:val="18"/>
              </w:rPr>
              <w:t>否</w:t>
            </w:r>
          </w:p>
        </w:tc>
      </w:tr>
      <w:tr>
        <w:trPr>
          <w:cantSplit/>
        </w:trPr>
        <w:tc>
          <w:tcPr>
            <w:tcW w:type="dxa" w:w="35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result.unitSnapshots/eliminationSnapshots/ownershipSnapshot</w:t>
            </w:r>
          </w:p>
        </w:tc>
        <w:tc>
          <w:tcPr>
            <w:tcW w:type="dxa" w:w="17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否</w:t>
            </w:r>
          </w:p>
        </w:tc>
        <w:tc>
          <w:tcPr>
            <w:tcW w:type="dxa" w:w="21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是，计算时配置</w:t>
            </w:r>
          </w:p>
        </w:tc>
        <w:tc>
          <w:tcPr>
            <w:tcW w:type="dxa" w:w="187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否</w:t>
            </w:r>
          </w:p>
        </w:tc>
      </w:tr>
      <w:tr>
        <w:trPr>
          <w:cantSplit/>
        </w:trPr>
        <w:tc>
          <w:tcPr>
            <w:tcW w:type="dxa" w:w="3565"/>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source.ledgerSnapshot/ledgerTrace</w:t>
            </w:r>
          </w:p>
        </w:tc>
        <w:tc>
          <w:tcPr>
            <w:tcW w:type="dxa" w:w="1766"/>
            <w:vAlign w:val="top"/>
            <w:tcMar>
              <w:top w:w="65" w:type="dxa"/>
              <w:bottom w:w="65" w:type="dxa"/>
              <w:left w:w="65" w:type="dxa"/>
              <w:right w:w="65" w:type="dxa"/>
            </w:tcMar>
          </w:tcPr>
          <w:p>
            <w:pPr>
              <w:spacing w:before="30" w:after="30" w:line="252" w:lineRule="auto"/>
            </w:pPr>
            <w:r>
              <w:rPr>
                <w:rFonts w:ascii="Arial" w:hAnsi="Arial" w:eastAsia="宋体"/>
                <w:b w:val="0"/>
                <w:i w:val="0"/>
                <w:sz w:val="18"/>
              </w:rPr>
              <w:t>否</w:t>
            </w:r>
          </w:p>
        </w:tc>
        <w:tc>
          <w:tcPr>
            <w:tcW w:type="dxa" w:w="2196"/>
            <w:vAlign w:val="top"/>
            <w:tcMar>
              <w:top w:w="65" w:type="dxa"/>
              <w:bottom w:w="65" w:type="dxa"/>
              <w:left w:w="65" w:type="dxa"/>
              <w:right w:w="65" w:type="dxa"/>
            </w:tcMar>
          </w:tcPr>
          <w:p>
            <w:pPr>
              <w:spacing w:before="30" w:after="30" w:line="252" w:lineRule="auto"/>
            </w:pPr>
            <w:r>
              <w:rPr>
                <w:rFonts w:ascii="Arial" w:hAnsi="Arial" w:eastAsia="宋体"/>
                <w:b w:val="0"/>
                <w:i w:val="0"/>
                <w:sz w:val="18"/>
              </w:rPr>
              <w:t>是，当时映射/期初/原凭证/批次/补注及项目归因</w:t>
            </w:r>
          </w:p>
        </w:tc>
        <w:tc>
          <w:tcPr>
            <w:tcW w:type="dxa" w:w="1879"/>
            <w:vAlign w:val="top"/>
            <w:tcMar>
              <w:top w:w="65" w:type="dxa"/>
              <w:bottom w:w="65" w:type="dxa"/>
              <w:left w:w="65" w:type="dxa"/>
              <w:right w:w="65" w:type="dxa"/>
            </w:tcMar>
          </w:tcPr>
          <w:p>
            <w:pPr>
              <w:spacing w:before="30" w:after="30" w:line="252" w:lineRule="auto"/>
            </w:pPr>
            <w:r>
              <w:rPr>
                <w:rFonts w:ascii="Arial" w:hAnsi="Arial" w:eastAsia="宋体"/>
                <w:b w:val="0"/>
                <w:i w:val="0"/>
                <w:sz w:val="18"/>
              </w:rPr>
              <w:t>否</w:t>
            </w:r>
          </w:p>
        </w:tc>
      </w:tr>
      <w:tr>
        <w:trPr>
          <w:cantSplit/>
        </w:trPr>
        <w:tc>
          <w:tcPr>
            <w:tcW w:type="dxa" w:w="35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当前ERP规范化行/annotations</w:t>
            </w:r>
          </w:p>
        </w:tc>
        <w:tc>
          <w:tcPr>
            <w:tcW w:type="dxa" w:w="17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是，仅cp/ref/现金分类有约束补注</w:t>
            </w:r>
          </w:p>
        </w:tc>
        <w:tc>
          <w:tcPr>
            <w:tcW w:type="dxa" w:w="21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仅作为当前来源，不替代历史ledgerSnapshot</w:t>
            </w:r>
          </w:p>
        </w:tc>
        <w:tc>
          <w:tcPr>
            <w:tcW w:type="dxa" w:w="187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规范化可变但原raw/金额/日期/科目不变</w:t>
            </w:r>
          </w:p>
        </w:tc>
      </w:tr>
      <w:tr>
        <w:trPr>
          <w:cantSplit/>
        </w:trPr>
        <w:tc>
          <w:tcPr>
            <w:tcW w:type="dxa" w:w="3565"/>
            <w:vAlign w:val="top"/>
            <w:tcMar>
              <w:top w:w="65" w:type="dxa"/>
              <w:bottom w:w="65" w:type="dxa"/>
              <w:left w:w="65" w:type="dxa"/>
              <w:right w:w="65" w:type="dxa"/>
            </w:tcMar>
          </w:tcPr>
          <w:p>
            <w:pPr>
              <w:spacing w:before="30" w:after="30" w:line="252" w:lineRule="auto"/>
            </w:pPr>
            <w:r>
              <w:rPr>
                <w:rFonts w:ascii="Arial" w:hAnsi="Arial" w:eastAsia="宋体"/>
                <w:b w:val="0"/>
                <w:i w:val="0"/>
                <w:sz w:val="18"/>
              </w:rPr>
              <w:t>resultValidity</w:t>
            </w:r>
          </w:p>
        </w:tc>
        <w:tc>
          <w:tcPr>
            <w:tcW w:type="dxa" w:w="1766"/>
            <w:vAlign w:val="top"/>
            <w:tcMar>
              <w:top w:w="65" w:type="dxa"/>
              <w:bottom w:w="65" w:type="dxa"/>
              <w:left w:w="65" w:type="dxa"/>
              <w:right w:w="65" w:type="dxa"/>
            </w:tcMar>
          </w:tcPr>
          <w:p>
            <w:pPr>
              <w:spacing w:before="30" w:after="30" w:line="252" w:lineRule="auto"/>
            </w:pPr>
            <w:r>
              <w:rPr>
                <w:rFonts w:ascii="Arial" w:hAnsi="Arial" w:eastAsia="宋体"/>
                <w:b w:val="0"/>
                <w:i w:val="0"/>
                <w:sz w:val="18"/>
              </w:rPr>
              <w:t>否</w:t>
            </w:r>
          </w:p>
        </w:tc>
        <w:tc>
          <w:tcPr>
            <w:tcW w:type="dxa" w:w="2196"/>
            <w:vAlign w:val="top"/>
            <w:tcMar>
              <w:top w:w="65" w:type="dxa"/>
              <w:bottom w:w="65" w:type="dxa"/>
              <w:left w:w="65" w:type="dxa"/>
              <w:right w:w="65" w:type="dxa"/>
            </w:tcMar>
          </w:tcPr>
          <w:p>
            <w:pPr>
              <w:spacing w:before="30" w:after="30" w:line="252" w:lineRule="auto"/>
            </w:pPr>
            <w:r>
              <w:rPr>
                <w:rFonts w:ascii="Arial" w:hAnsi="Arial" w:eastAsia="宋体"/>
                <w:b w:val="0"/>
                <w:i w:val="0"/>
                <w:sz w:val="18"/>
              </w:rPr>
              <w:t>控制当前是否可引用</w:t>
            </w:r>
          </w:p>
        </w:tc>
        <w:tc>
          <w:tcPr>
            <w:tcW w:type="dxa" w:w="1879"/>
            <w:vAlign w:val="top"/>
            <w:tcMar>
              <w:top w:w="65" w:type="dxa"/>
              <w:bottom w:w="65" w:type="dxa"/>
              <w:left w:w="65" w:type="dxa"/>
              <w:right w:w="65" w:type="dxa"/>
            </w:tcMar>
          </w:tcPr>
          <w:p>
            <w:pPr>
              <w:spacing w:before="30" w:after="30" w:line="252" w:lineRule="auto"/>
            </w:pPr>
            <w:r>
              <w:rPr>
                <w:rFonts w:ascii="Arial" w:hAnsi="Arial" w:eastAsia="宋体"/>
                <w:b w:val="0"/>
                <w:i w:val="0"/>
                <w:sz w:val="18"/>
              </w:rPr>
              <w:t>可变，但不覆盖原report和批准事实</w:t>
            </w:r>
          </w:p>
        </w:tc>
      </w:tr>
    </w:tbl>
    <w:p>
      <w:pPr>
        <w:spacing w:after="40"/>
      </w:pPr>
    </w:p>
    <w:p>
      <w:pPr>
        <w:pStyle w:val="Heading2"/>
      </w:pPr>
      <w:bookmarkStart w:id="66" w:name="epm_66"/>
      <w:r>
        <w:rPr>
          <w:rFonts w:ascii="Arial" w:hAnsi="Arial" w:eastAsia="宋体"/>
          <w:b w:val="0"/>
          <w:i w:val="0"/>
        </w:rPr>
        <w:t>6.4 安装、旧库与私有运行文件</w:t>
      </w:r>
      <w:bookmarkEnd w:id="66"/>
    </w:p>
    <w:p>
      <w:r>
        <w:rPr>
          <w:rFonts w:ascii="Arial" w:hAnsi="Arial" w:eastAsia="宋体"/>
          <w:b w:val="0"/>
          <w:i w:val="0"/>
        </w:rPr>
        <w:t>新版EXE自动选择本机空闲端口，只监听127.0.0.1。新数据目录独立，旧数据库不自动迁移；只读检查产品标识及schemaVersion后才允许写本版库。默认产品标识为SelfDevelopedEPM-ERP-Demo，schemaVersion=3。</w:t>
      </w:r>
    </w:p>
    <w:p>
      <w:r>
        <w:rPr>
          <w:rFonts w:ascii="Arial" w:hAnsi="Arial" w:eastAsia="宋体"/>
          <w:b w:val="0"/>
          <w:i w:val="0"/>
        </w:rPr>
        <w:t>启动token、Cookie、CSRF、本机instance文件和私有数据库不能纳入公开文档、截图、验收JSON或交付源码包。业务结果证据只包含虚构演示账套。关闭浏览器不结束进程；备份前应安全退出并复制完整数据目录，以覆盖WAL相关状态。</w:t>
      </w:r>
    </w:p>
    <w:p>
      <w:pPr>
        <w:pStyle w:val="Heading1"/>
      </w:pPr>
      <w:bookmarkStart w:id="67" w:name="epm_67"/>
      <w:r>
        <w:rPr>
          <w:rFonts w:ascii="Arial" w:hAnsi="Arial" w:eastAsia="宋体"/>
          <w:b w:val="0"/>
          <w:i w:val="0"/>
        </w:rPr>
        <w:t>七、业务规则汇总</w:t>
      </w:r>
      <w:bookmarkEnd w:id="67"/>
    </w:p>
    <w:p>
      <w:pPr>
        <w:pStyle w:val="Heading2"/>
      </w:pPr>
      <w:bookmarkStart w:id="68" w:name="epm_68"/>
      <w:r>
        <w:rPr>
          <w:rFonts w:ascii="Arial" w:hAnsi="Arial" w:eastAsia="宋体"/>
          <w:b w:val="0"/>
          <w:i w:val="0"/>
        </w:rPr>
        <w:t>7.1 关键控制规则</w:t>
      </w:r>
      <w:bookmarkEnd w:id="68"/>
    </w:p>
    <w:tbl>
      <w:tblPr>
        <w:tblStyle w:val="TableGrid"/>
        <w:tblW w:type="auto" w:w="0"/>
        <w:jc w:val="center"/>
        <w:tblLayout w:type="fixed"/>
        <w:tblLook w:firstColumn="1" w:firstRow="1" w:lastColumn="0" w:lastRow="0" w:noHBand="0" w:noVBand="1" w:val="04A0"/>
      </w:tblPr>
      <w:tblGrid>
        <w:gridCol w:w="1367"/>
        <w:gridCol w:w="2972"/>
        <w:gridCol w:w="5067"/>
      </w:tblGrid>
      <w:tr>
        <w:trPr>
          <w:cantSplit/>
          <w:tblHeader w:val="true"/>
        </w:trPr>
        <w:tc>
          <w:tcPr>
            <w:tcW w:type="dxa" w:w="136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规则ID</w:t>
            </w:r>
          </w:p>
        </w:tc>
        <w:tc>
          <w:tcPr>
            <w:tcW w:type="dxa" w:w="297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规则</w:t>
            </w:r>
          </w:p>
        </w:tc>
        <w:tc>
          <w:tcPr>
            <w:tcW w:type="dxa" w:w="506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触发点与拒绝/处理</w:t>
            </w:r>
          </w:p>
        </w:tc>
      </w:tr>
      <w:tr>
        <w:trPr>
          <w:cantSplit/>
        </w:trPr>
        <w:tc>
          <w:tcPr>
            <w:tcW w:type="dxa" w:w="1367"/>
            <w:vAlign w:val="top"/>
            <w:tcMar>
              <w:top w:w="65" w:type="dxa"/>
              <w:bottom w:w="65" w:type="dxa"/>
              <w:left w:w="65" w:type="dxa"/>
              <w:right w:w="65" w:type="dxa"/>
            </w:tcMar>
          </w:tcPr>
          <w:p>
            <w:pPr>
              <w:spacing w:before="30" w:after="30" w:line="252" w:lineRule="auto"/>
            </w:pPr>
            <w:r>
              <w:rPr>
                <w:rFonts w:ascii="Arial" w:hAnsi="Arial" w:eastAsia="宋体"/>
                <w:b w:val="0"/>
                <w:i w:val="0"/>
                <w:sz w:val="19"/>
              </w:rPr>
              <w:t>BR01</w:t>
            </w:r>
          </w:p>
        </w:tc>
        <w:tc>
          <w:tcPr>
            <w:tcW w:type="dxa" w:w="2972"/>
            <w:vAlign w:val="top"/>
            <w:tcMar>
              <w:top w:w="65" w:type="dxa"/>
              <w:bottom w:w="65" w:type="dxa"/>
              <w:left w:w="65" w:type="dxa"/>
              <w:right w:w="65" w:type="dxa"/>
            </w:tcMar>
          </w:tcPr>
          <w:p>
            <w:pPr>
              <w:spacing w:before="30" w:after="30" w:line="252" w:lineRule="auto"/>
            </w:pPr>
            <w:r>
              <w:rPr>
                <w:rFonts w:ascii="Arial" w:hAnsi="Arial" w:eastAsia="宋体"/>
                <w:b w:val="0"/>
                <w:i w:val="0"/>
                <w:sz w:val="19"/>
              </w:rPr>
              <w:t>独立法人、管理单元、真实持股分别维护</w:t>
            </w:r>
          </w:p>
        </w:tc>
        <w:tc>
          <w:tcPr>
            <w:tcW w:type="dxa" w:w="5067"/>
            <w:vAlign w:val="top"/>
            <w:tcMar>
              <w:top w:w="65" w:type="dxa"/>
              <w:bottom w:w="65" w:type="dxa"/>
              <w:left w:w="65" w:type="dxa"/>
              <w:right w:w="65" w:type="dxa"/>
            </w:tcMar>
          </w:tcPr>
          <w:p>
            <w:pPr>
              <w:spacing w:before="30" w:after="30" w:line="252" w:lineRule="auto"/>
            </w:pPr>
            <w:r>
              <w:rPr>
                <w:rFonts w:ascii="Arial" w:hAnsi="Arial" w:eastAsia="宋体"/>
                <w:b w:val="0"/>
                <w:i w:val="0"/>
                <w:sz w:val="19"/>
              </w:rPr>
              <w:t>不能按名称或管理树自动推导法定股权</w:t>
            </w:r>
          </w:p>
        </w:tc>
      </w:tr>
      <w:tr>
        <w:trPr>
          <w:cantSplit/>
        </w:trPr>
        <w:tc>
          <w:tcPr>
            <w:tcW w:type="dxa" w:w="13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BR02</w:t>
            </w:r>
          </w:p>
        </w:tc>
        <w:tc>
          <w:tcPr>
            <w:tcW w:type="dxa" w:w="29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同一最终树的底层法人只纳入一次</w:t>
            </w:r>
          </w:p>
        </w:tc>
        <w:tc>
          <w:tcPr>
            <w:tcW w:type="dxa" w:w="5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配置/计算均检查重复，避免子结果和单体双算</w:t>
            </w:r>
          </w:p>
        </w:tc>
      </w:tr>
      <w:tr>
        <w:trPr>
          <w:cantSplit/>
        </w:trPr>
        <w:tc>
          <w:tcPr>
            <w:tcW w:type="dxa" w:w="1367"/>
            <w:vAlign w:val="top"/>
            <w:tcMar>
              <w:top w:w="65" w:type="dxa"/>
              <w:bottom w:w="65" w:type="dxa"/>
              <w:left w:w="65" w:type="dxa"/>
              <w:right w:w="65" w:type="dxa"/>
            </w:tcMar>
          </w:tcPr>
          <w:p>
            <w:pPr>
              <w:spacing w:before="30" w:after="30" w:line="252" w:lineRule="auto"/>
            </w:pPr>
            <w:r>
              <w:rPr>
                <w:rFonts w:ascii="Arial" w:hAnsi="Arial" w:eastAsia="宋体"/>
                <w:b w:val="0"/>
                <w:i w:val="0"/>
                <w:sz w:val="19"/>
              </w:rPr>
              <w:t>BR03</w:t>
            </w:r>
          </w:p>
        </w:tc>
        <w:tc>
          <w:tcPr>
            <w:tcW w:type="dxa" w:w="2972"/>
            <w:vAlign w:val="top"/>
            <w:tcMar>
              <w:top w:w="65" w:type="dxa"/>
              <w:bottom w:w="65" w:type="dxa"/>
              <w:left w:w="65" w:type="dxa"/>
              <w:right w:w="65" w:type="dxa"/>
            </w:tcMar>
          </w:tcPr>
          <w:p>
            <w:pPr>
              <w:spacing w:before="30" w:after="30" w:line="252" w:lineRule="auto"/>
            </w:pPr>
            <w:r>
              <w:rPr>
                <w:rFonts w:ascii="Arial" w:hAnsi="Arial" w:eastAsia="宋体"/>
                <w:b w:val="0"/>
                <w:i w:val="0"/>
                <w:sz w:val="19"/>
              </w:rPr>
              <w:t>下级单元只有一个父单元，管理树无环</w:t>
            </w:r>
          </w:p>
        </w:tc>
        <w:tc>
          <w:tcPr>
            <w:tcW w:type="dxa" w:w="5067"/>
            <w:vAlign w:val="top"/>
            <w:tcMar>
              <w:top w:w="65" w:type="dxa"/>
              <w:bottom w:w="65" w:type="dxa"/>
              <w:left w:w="65" w:type="dxa"/>
              <w:right w:w="65" w:type="dxa"/>
            </w:tcMar>
          </w:tcPr>
          <w:p>
            <w:pPr>
              <w:spacing w:before="30" w:after="30" w:line="252" w:lineRule="auto"/>
            </w:pPr>
            <w:r>
              <w:rPr>
                <w:rFonts w:ascii="Arial" w:hAnsi="Arial" w:eastAsia="宋体"/>
                <w:b w:val="0"/>
                <w:i w:val="0"/>
                <w:sz w:val="19"/>
              </w:rPr>
              <w:t>unit_save整树校验，失败原子回滚</w:t>
            </w:r>
          </w:p>
        </w:tc>
      </w:tr>
      <w:tr>
        <w:trPr>
          <w:cantSplit/>
        </w:trPr>
        <w:tc>
          <w:tcPr>
            <w:tcW w:type="dxa" w:w="13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BR04</w:t>
            </w:r>
          </w:p>
        </w:tc>
        <w:tc>
          <w:tcPr>
            <w:tcW w:type="dxa" w:w="29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只有同币种或USD→CNY输入</w:t>
            </w:r>
          </w:p>
        </w:tc>
        <w:tc>
          <w:tcPr>
            <w:tcW w:type="dxa" w:w="5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禁止CNY→USD、其他币种或任意展示换币</w:t>
            </w:r>
          </w:p>
        </w:tc>
      </w:tr>
      <w:tr>
        <w:trPr>
          <w:cantSplit/>
        </w:trPr>
        <w:tc>
          <w:tcPr>
            <w:tcW w:type="dxa" w:w="1367"/>
            <w:vAlign w:val="top"/>
            <w:tcMar>
              <w:top w:w="65" w:type="dxa"/>
              <w:bottom w:w="65" w:type="dxa"/>
              <w:left w:w="65" w:type="dxa"/>
              <w:right w:w="65" w:type="dxa"/>
            </w:tcMar>
          </w:tcPr>
          <w:p>
            <w:pPr>
              <w:spacing w:before="30" w:after="30" w:line="252" w:lineRule="auto"/>
            </w:pPr>
            <w:r>
              <w:rPr>
                <w:rFonts w:ascii="Arial" w:hAnsi="Arial" w:eastAsia="宋体"/>
                <w:b w:val="0"/>
                <w:i w:val="0"/>
                <w:sz w:val="19"/>
              </w:rPr>
              <w:t>BR05</w:t>
            </w:r>
          </w:p>
        </w:tc>
        <w:tc>
          <w:tcPr>
            <w:tcW w:type="dxa" w:w="2972"/>
            <w:vAlign w:val="top"/>
            <w:tcMar>
              <w:top w:w="65" w:type="dxa"/>
              <w:bottom w:w="65" w:type="dxa"/>
              <w:left w:w="65" w:type="dxa"/>
              <w:right w:w="65" w:type="dxa"/>
            </w:tcMar>
          </w:tcPr>
          <w:p>
            <w:pPr>
              <w:spacing w:before="30" w:after="30" w:line="252" w:lineRule="auto"/>
            </w:pPr>
            <w:r>
              <w:rPr>
                <w:rFonts w:ascii="Arial" w:hAnsi="Arial" w:eastAsia="宋体"/>
                <w:b w:val="0"/>
                <w:i w:val="0"/>
                <w:sz w:val="19"/>
              </w:rPr>
              <w:t>正式上卷引用有效已签核子快照</w:t>
            </w:r>
          </w:p>
        </w:tc>
        <w:tc>
          <w:tcPr>
            <w:tcW w:type="dxa" w:w="5067"/>
            <w:vAlign w:val="top"/>
            <w:tcMar>
              <w:top w:w="65" w:type="dxa"/>
              <w:bottom w:w="65" w:type="dxa"/>
              <w:left w:w="65" w:type="dxa"/>
              <w:right w:w="65" w:type="dxa"/>
            </w:tcMar>
          </w:tcPr>
          <w:p>
            <w:pPr>
              <w:spacing w:before="30" w:after="30" w:line="252" w:lineRule="auto"/>
            </w:pPr>
            <w:r>
              <w:rPr>
                <w:rFonts w:ascii="Arial" w:hAnsi="Arial" w:eastAsia="宋体"/>
                <w:b w:val="0"/>
                <w:i w:val="0"/>
                <w:sz w:val="19"/>
              </w:rPr>
              <w:t>缺失/失效/预览/错期/错币/过期/内容不符均拒绝</w:t>
            </w:r>
          </w:p>
        </w:tc>
      </w:tr>
      <w:tr>
        <w:trPr>
          <w:cantSplit/>
        </w:trPr>
        <w:tc>
          <w:tcPr>
            <w:tcW w:type="dxa" w:w="13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BR06</w:t>
            </w:r>
          </w:p>
        </w:tc>
        <w:tc>
          <w:tcPr>
            <w:tcW w:type="dxa" w:w="29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下级抵销来源随结果继承一次</w:t>
            </w:r>
          </w:p>
        </w:tc>
        <w:tc>
          <w:tcPr>
            <w:tcW w:type="dxa" w:w="5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sourceId去重，上层不能再录同来源抵销</w:t>
            </w:r>
          </w:p>
        </w:tc>
      </w:tr>
      <w:tr>
        <w:trPr>
          <w:cantSplit/>
        </w:trPr>
        <w:tc>
          <w:tcPr>
            <w:tcW w:type="dxa" w:w="1367"/>
            <w:vAlign w:val="top"/>
            <w:tcMar>
              <w:top w:w="65" w:type="dxa"/>
              <w:bottom w:w="65" w:type="dxa"/>
              <w:left w:w="65" w:type="dxa"/>
              <w:right w:w="65" w:type="dxa"/>
            </w:tcMar>
          </w:tcPr>
          <w:p>
            <w:pPr>
              <w:spacing w:before="30" w:after="30" w:line="252" w:lineRule="auto"/>
            </w:pPr>
            <w:r>
              <w:rPr>
                <w:rFonts w:ascii="Arial" w:hAnsi="Arial" w:eastAsia="宋体"/>
                <w:b w:val="0"/>
                <w:i w:val="0"/>
                <w:sz w:val="19"/>
              </w:rPr>
              <w:t>BR07</w:t>
            </w:r>
          </w:p>
        </w:tc>
        <w:tc>
          <w:tcPr>
            <w:tcW w:type="dxa" w:w="2972"/>
            <w:vAlign w:val="top"/>
            <w:tcMar>
              <w:top w:w="65" w:type="dxa"/>
              <w:bottom w:w="65" w:type="dxa"/>
              <w:left w:w="65" w:type="dxa"/>
              <w:right w:w="65" w:type="dxa"/>
            </w:tcMar>
          </w:tcPr>
          <w:p>
            <w:pPr>
              <w:spacing w:before="30" w:after="30" w:line="252" w:lineRule="auto"/>
            </w:pPr>
            <w:r>
              <w:rPr>
                <w:rFonts w:ascii="Arial" w:hAnsi="Arial" w:eastAsia="宋体"/>
                <w:b w:val="0"/>
                <w:i w:val="0"/>
                <w:sz w:val="19"/>
              </w:rPr>
              <w:t>内部销售放双方最低共同合并层</w:t>
            </w:r>
          </w:p>
        </w:tc>
        <w:tc>
          <w:tcPr>
            <w:tcW w:type="dxa" w:w="5067"/>
            <w:vAlign w:val="top"/>
            <w:tcMar>
              <w:top w:w="65" w:type="dxa"/>
              <w:bottom w:w="65" w:type="dxa"/>
              <w:left w:w="65" w:type="dxa"/>
              <w:right w:w="65" w:type="dxa"/>
            </w:tcMar>
          </w:tcPr>
          <w:p>
            <w:pPr>
              <w:spacing w:before="30" w:after="30" w:line="252" w:lineRule="auto"/>
            </w:pPr>
            <w:r>
              <w:rPr>
                <w:rFonts w:ascii="Arial" w:hAnsi="Arial" w:eastAsia="宋体"/>
                <w:b w:val="0"/>
                <w:i w:val="0"/>
                <w:sz w:val="19"/>
              </w:rPr>
              <w:t>保存及计算都检查，不以当前用户选层为准</w:t>
            </w:r>
          </w:p>
        </w:tc>
      </w:tr>
      <w:tr>
        <w:trPr>
          <w:cantSplit/>
        </w:trPr>
        <w:tc>
          <w:tcPr>
            <w:tcW w:type="dxa" w:w="13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BR08</w:t>
            </w:r>
          </w:p>
        </w:tc>
        <w:tc>
          <w:tcPr>
            <w:tcW w:type="dxa" w:w="29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内部销售等额抵收入和成本</w:t>
            </w:r>
          </w:p>
        </w:tc>
        <w:tc>
          <w:tcPr>
            <w:tcW w:type="dxa" w:w="5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不影响净利润，不夹带自由调整</w:t>
            </w:r>
          </w:p>
        </w:tc>
      </w:tr>
      <w:tr>
        <w:trPr>
          <w:cantSplit/>
        </w:trPr>
        <w:tc>
          <w:tcPr>
            <w:tcW w:type="dxa" w:w="1367"/>
            <w:vAlign w:val="top"/>
            <w:tcMar>
              <w:top w:w="65" w:type="dxa"/>
              <w:bottom w:w="65" w:type="dxa"/>
              <w:left w:w="65" w:type="dxa"/>
              <w:right w:w="65" w:type="dxa"/>
            </w:tcMar>
          </w:tcPr>
          <w:p>
            <w:pPr>
              <w:spacing w:before="30" w:after="30" w:line="252" w:lineRule="auto"/>
            </w:pPr>
            <w:r>
              <w:rPr>
                <w:rFonts w:ascii="Arial" w:hAnsi="Arial" w:eastAsia="宋体"/>
                <w:b w:val="0"/>
                <w:i w:val="0"/>
                <w:sz w:val="19"/>
              </w:rPr>
              <w:t>BR09</w:t>
            </w:r>
          </w:p>
        </w:tc>
        <w:tc>
          <w:tcPr>
            <w:tcW w:type="dxa" w:w="2972"/>
            <w:vAlign w:val="top"/>
            <w:tcMar>
              <w:top w:w="65" w:type="dxa"/>
              <w:bottom w:w="65" w:type="dxa"/>
              <w:left w:w="65" w:type="dxa"/>
              <w:right w:w="65" w:type="dxa"/>
            </w:tcMar>
          </w:tcPr>
          <w:p>
            <w:pPr>
              <w:spacing w:before="30" w:after="30" w:line="252" w:lineRule="auto"/>
            </w:pPr>
            <w:r>
              <w:rPr>
                <w:rFonts w:ascii="Arial" w:hAnsi="Arial" w:eastAsia="宋体"/>
                <w:b w:val="0"/>
                <w:i w:val="0"/>
                <w:sz w:val="19"/>
              </w:rPr>
              <w:t>逐月抵销与逐月折算同口径</w:t>
            </w:r>
          </w:p>
        </w:tc>
        <w:tc>
          <w:tcPr>
            <w:tcW w:type="dxa" w:w="5067"/>
            <w:vAlign w:val="top"/>
            <w:tcMar>
              <w:top w:w="65" w:type="dxa"/>
              <w:bottom w:w="65" w:type="dxa"/>
              <w:left w:w="65" w:type="dxa"/>
              <w:right w:w="65" w:type="dxa"/>
            </w:tcMar>
          </w:tcPr>
          <w:p>
            <w:pPr>
              <w:spacing w:before="30" w:after="30" w:line="252" w:lineRule="auto"/>
            </w:pPr>
            <w:r>
              <w:rPr>
                <w:rFonts w:ascii="Arial" w:hAnsi="Arial" w:eastAsia="宋体"/>
                <w:b w:val="0"/>
                <w:i w:val="0"/>
                <w:sz w:val="19"/>
              </w:rPr>
              <w:t>月分配完整且合计等累计，禁止累计错期影响外币损益</w:t>
            </w:r>
          </w:p>
        </w:tc>
      </w:tr>
      <w:tr>
        <w:trPr>
          <w:cantSplit/>
        </w:trPr>
        <w:tc>
          <w:tcPr>
            <w:tcW w:type="dxa" w:w="13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BR10</w:t>
            </w:r>
          </w:p>
        </w:tc>
        <w:tc>
          <w:tcPr>
            <w:tcW w:type="dxa" w:w="29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投资资本抵销来自真实全资关系</w:t>
            </w:r>
          </w:p>
        </w:tc>
        <w:tc>
          <w:tcPr>
            <w:tcW w:type="dxa" w:w="5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核子源资本、母投资总额、历史资本率及期初期末效果</w:t>
            </w:r>
          </w:p>
        </w:tc>
      </w:tr>
      <w:tr>
        <w:trPr>
          <w:cantSplit/>
        </w:trPr>
        <w:tc>
          <w:tcPr>
            <w:tcW w:type="dxa" w:w="1367"/>
            <w:vAlign w:val="top"/>
            <w:tcMar>
              <w:top w:w="65" w:type="dxa"/>
              <w:bottom w:w="65" w:type="dxa"/>
              <w:left w:w="65" w:type="dxa"/>
              <w:right w:w="65" w:type="dxa"/>
            </w:tcMar>
          </w:tcPr>
          <w:p>
            <w:pPr>
              <w:spacing w:before="30" w:after="30" w:line="252" w:lineRule="auto"/>
            </w:pPr>
            <w:r>
              <w:rPr>
                <w:rFonts w:ascii="Arial" w:hAnsi="Arial" w:eastAsia="宋体"/>
                <w:b w:val="0"/>
                <w:i w:val="0"/>
                <w:sz w:val="19"/>
              </w:rPr>
              <w:t>BR11</w:t>
            </w:r>
          </w:p>
        </w:tc>
        <w:tc>
          <w:tcPr>
            <w:tcW w:type="dxa" w:w="2972"/>
            <w:vAlign w:val="top"/>
            <w:tcMar>
              <w:top w:w="65" w:type="dxa"/>
              <w:bottom w:w="65" w:type="dxa"/>
              <w:left w:w="65" w:type="dxa"/>
              <w:right w:w="65" w:type="dxa"/>
            </w:tcMar>
          </w:tcPr>
          <w:p>
            <w:pPr>
              <w:spacing w:before="30" w:after="30" w:line="252" w:lineRule="auto"/>
            </w:pPr>
            <w:r>
              <w:rPr>
                <w:rFonts w:ascii="Arial" w:hAnsi="Arial" w:eastAsia="宋体"/>
                <w:b w:val="0"/>
                <w:i w:val="0"/>
                <w:sz w:val="19"/>
              </w:rPr>
              <w:t>报送是完整三表而非收入快照</w:t>
            </w:r>
          </w:p>
        </w:tc>
        <w:tc>
          <w:tcPr>
            <w:tcW w:type="dxa" w:w="5067"/>
            <w:vAlign w:val="top"/>
            <w:tcMar>
              <w:top w:w="65" w:type="dxa"/>
              <w:bottom w:w="65" w:type="dxa"/>
              <w:left w:w="65" w:type="dxa"/>
              <w:right w:w="65" w:type="dxa"/>
            </w:tcMar>
          </w:tcPr>
          <w:p>
            <w:pPr>
              <w:spacing w:before="30" w:after="30" w:line="252" w:lineRule="auto"/>
            </w:pPr>
            <w:r>
              <w:rPr>
                <w:rFonts w:ascii="Arial" w:hAnsi="Arial" w:eastAsia="宋体"/>
                <w:b w:val="0"/>
                <w:i w:val="0"/>
                <w:sz w:val="19"/>
              </w:rPr>
              <w:t>缺字段、月累计不符、四项勾稽不平则拒绝</w:t>
            </w:r>
          </w:p>
        </w:tc>
      </w:tr>
      <w:tr>
        <w:trPr>
          <w:cantSplit/>
        </w:trPr>
        <w:tc>
          <w:tcPr>
            <w:tcW w:type="dxa" w:w="13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BR12</w:t>
            </w:r>
          </w:p>
        </w:tc>
        <w:tc>
          <w:tcPr>
            <w:tcW w:type="dxa" w:w="29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源期末留存已含本期净利</w:t>
            </w:r>
          </w:p>
        </w:tc>
        <w:tc>
          <w:tcPr>
            <w:tcW w:type="dxa" w:w="5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不重复自动结转，分红/资本事件不支持时准确拒绝</w:t>
            </w:r>
          </w:p>
        </w:tc>
      </w:tr>
      <w:tr>
        <w:trPr>
          <w:cantSplit/>
        </w:trPr>
        <w:tc>
          <w:tcPr>
            <w:tcW w:type="dxa" w:w="1367"/>
            <w:vAlign w:val="top"/>
            <w:tcMar>
              <w:top w:w="65" w:type="dxa"/>
              <w:bottom w:w="65" w:type="dxa"/>
              <w:left w:w="65" w:type="dxa"/>
              <w:right w:w="65" w:type="dxa"/>
            </w:tcMar>
          </w:tcPr>
          <w:p>
            <w:pPr>
              <w:spacing w:before="30" w:after="30" w:line="252" w:lineRule="auto"/>
            </w:pPr>
            <w:r>
              <w:rPr>
                <w:rFonts w:ascii="Arial" w:hAnsi="Arial" w:eastAsia="宋体"/>
                <w:b w:val="0"/>
                <w:i w:val="0"/>
                <w:sz w:val="19"/>
              </w:rPr>
              <w:t>BR13</w:t>
            </w:r>
          </w:p>
        </w:tc>
        <w:tc>
          <w:tcPr>
            <w:tcW w:type="dxa" w:w="2972"/>
            <w:vAlign w:val="top"/>
            <w:tcMar>
              <w:top w:w="65" w:type="dxa"/>
              <w:bottom w:w="65" w:type="dxa"/>
              <w:left w:w="65" w:type="dxa"/>
              <w:right w:w="65" w:type="dxa"/>
            </w:tcMar>
          </w:tcPr>
          <w:p>
            <w:pPr>
              <w:spacing w:before="30" w:after="30" w:line="252" w:lineRule="auto"/>
            </w:pPr>
            <w:r>
              <w:rPr>
                <w:rFonts w:ascii="Arial" w:hAnsi="Arial" w:eastAsia="宋体"/>
                <w:b w:val="0"/>
                <w:i w:val="0"/>
                <w:sz w:val="19"/>
              </w:rPr>
              <w:t>原币源CTA/fx/NCI及资本变动限制</w:t>
            </w:r>
          </w:p>
        </w:tc>
        <w:tc>
          <w:tcPr>
            <w:tcW w:type="dxa" w:w="5067"/>
            <w:vAlign w:val="top"/>
            <w:tcMar>
              <w:top w:w="65" w:type="dxa"/>
              <w:bottom w:w="65" w:type="dxa"/>
              <w:left w:w="65" w:type="dxa"/>
              <w:right w:w="65" w:type="dxa"/>
            </w:tcMar>
          </w:tcPr>
          <w:p>
            <w:pPr>
              <w:spacing w:before="30" w:after="30" w:line="252" w:lineRule="auto"/>
            </w:pPr>
            <w:r>
              <w:rPr>
                <w:rFonts w:ascii="Arial" w:hAnsi="Arial" w:eastAsia="宋体"/>
                <w:b w:val="0"/>
                <w:i w:val="0"/>
                <w:sz w:val="19"/>
              </w:rPr>
              <w:t>本轮源cta/fx/nci/资本变动须0；折算结果再生成CTA/fx</w:t>
            </w:r>
          </w:p>
        </w:tc>
      </w:tr>
      <w:tr>
        <w:trPr>
          <w:cantSplit/>
        </w:trPr>
        <w:tc>
          <w:tcPr>
            <w:tcW w:type="dxa" w:w="13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BR14</w:t>
            </w:r>
          </w:p>
        </w:tc>
        <w:tc>
          <w:tcPr>
            <w:tcW w:type="dxa" w:w="29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分类汇率唯一激活且逐月齐全</w:t>
            </w:r>
          </w:p>
        </w:tc>
        <w:tc>
          <w:tcPr>
            <w:tcW w:type="dxa" w:w="5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正数≤1000000、≤6位；缺率不静默设1</w:t>
            </w:r>
          </w:p>
        </w:tc>
      </w:tr>
      <w:tr>
        <w:trPr>
          <w:cantSplit/>
        </w:trPr>
        <w:tc>
          <w:tcPr>
            <w:tcW w:type="dxa" w:w="1367"/>
            <w:vAlign w:val="top"/>
            <w:tcMar>
              <w:top w:w="65" w:type="dxa"/>
              <w:bottom w:w="65" w:type="dxa"/>
              <w:left w:w="65" w:type="dxa"/>
              <w:right w:w="65" w:type="dxa"/>
            </w:tcMar>
          </w:tcPr>
          <w:p>
            <w:pPr>
              <w:spacing w:before="30" w:after="30" w:line="252" w:lineRule="auto"/>
            </w:pPr>
            <w:r>
              <w:rPr>
                <w:rFonts w:ascii="Arial" w:hAnsi="Arial" w:eastAsia="宋体"/>
                <w:b w:val="0"/>
                <w:i w:val="0"/>
                <w:sz w:val="19"/>
              </w:rPr>
              <w:t>BR15</w:t>
            </w:r>
          </w:p>
        </w:tc>
        <w:tc>
          <w:tcPr>
            <w:tcW w:type="dxa" w:w="2972"/>
            <w:vAlign w:val="top"/>
            <w:tcMar>
              <w:top w:w="65" w:type="dxa"/>
              <w:bottom w:w="65" w:type="dxa"/>
              <w:left w:w="65" w:type="dxa"/>
              <w:right w:w="65" w:type="dxa"/>
            </w:tcMar>
          </w:tcPr>
          <w:p>
            <w:pPr>
              <w:spacing w:before="30" w:after="30" w:line="252" w:lineRule="auto"/>
            </w:pPr>
            <w:r>
              <w:rPr>
                <w:rFonts w:ascii="Arial" w:hAnsi="Arial" w:eastAsia="宋体"/>
                <w:b w:val="0"/>
                <w:i w:val="0"/>
                <w:sz w:val="19"/>
              </w:rPr>
              <w:t>期初留存使用确认CNY余额</w:t>
            </w:r>
          </w:p>
        </w:tc>
        <w:tc>
          <w:tcPr>
            <w:tcW w:type="dxa" w:w="5067"/>
            <w:vAlign w:val="top"/>
            <w:tcMar>
              <w:top w:w="65" w:type="dxa"/>
              <w:bottom w:w="65" w:type="dxa"/>
              <w:left w:w="65" w:type="dxa"/>
              <w:right w:w="65" w:type="dxa"/>
            </w:tcMar>
          </w:tcPr>
          <w:p>
            <w:pPr>
              <w:spacing w:before="30" w:after="30" w:line="252" w:lineRule="auto"/>
            </w:pPr>
            <w:r>
              <w:rPr>
                <w:rFonts w:ascii="Arial" w:hAnsi="Arial" w:eastAsia="宋体"/>
                <w:b w:val="0"/>
                <w:i w:val="0"/>
                <w:sz w:val="19"/>
              </w:rPr>
              <w:t>非零USD期初留存缺确认余额则拒绝</w:t>
            </w:r>
          </w:p>
        </w:tc>
      </w:tr>
      <w:tr>
        <w:trPr>
          <w:cantSplit/>
        </w:trPr>
        <w:tc>
          <w:tcPr>
            <w:tcW w:type="dxa" w:w="13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BR16</w:t>
            </w:r>
          </w:p>
        </w:tc>
        <w:tc>
          <w:tcPr>
            <w:tcW w:type="dxa" w:w="29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CTA与现金汇率影响单列且不进经营净利</w:t>
            </w:r>
          </w:p>
        </w:tc>
        <w:tc>
          <w:tcPr>
            <w:tcW w:type="dxa" w:w="5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净利不随仅期末汇率改动而变化</w:t>
            </w:r>
          </w:p>
        </w:tc>
      </w:tr>
      <w:tr>
        <w:trPr>
          <w:cantSplit/>
        </w:trPr>
        <w:tc>
          <w:tcPr>
            <w:tcW w:type="dxa" w:w="1367"/>
            <w:vAlign w:val="top"/>
            <w:tcMar>
              <w:top w:w="65" w:type="dxa"/>
              <w:bottom w:w="65" w:type="dxa"/>
              <w:left w:w="65" w:type="dxa"/>
              <w:right w:w="65" w:type="dxa"/>
            </w:tcMar>
          </w:tcPr>
          <w:p>
            <w:pPr>
              <w:spacing w:before="30" w:after="30" w:line="252" w:lineRule="auto"/>
            </w:pPr>
            <w:r>
              <w:rPr>
                <w:rFonts w:ascii="Arial" w:hAnsi="Arial" w:eastAsia="宋体"/>
                <w:b w:val="0"/>
                <w:i w:val="0"/>
                <w:sz w:val="19"/>
              </w:rPr>
              <w:t>BR17</w:t>
            </w:r>
          </w:p>
        </w:tc>
        <w:tc>
          <w:tcPr>
            <w:tcW w:type="dxa" w:w="2972"/>
            <w:vAlign w:val="top"/>
            <w:tcMar>
              <w:top w:w="65" w:type="dxa"/>
              <w:bottom w:w="65" w:type="dxa"/>
              <w:left w:w="65" w:type="dxa"/>
              <w:right w:w="65" w:type="dxa"/>
            </w:tcMar>
          </w:tcPr>
          <w:p>
            <w:pPr>
              <w:spacing w:before="30" w:after="30" w:line="252" w:lineRule="auto"/>
            </w:pPr>
            <w:r>
              <w:rPr>
                <w:rFonts w:ascii="Arial" w:hAnsi="Arial" w:eastAsia="宋体"/>
                <w:b w:val="0"/>
                <w:i w:val="0"/>
                <w:sz w:val="19"/>
              </w:rPr>
              <w:t>计算产生新结果版本，签核不覆盖旧结果</w:t>
            </w:r>
          </w:p>
        </w:tc>
        <w:tc>
          <w:tcPr>
            <w:tcW w:type="dxa" w:w="5067"/>
            <w:vAlign w:val="top"/>
            <w:tcMar>
              <w:top w:w="65" w:type="dxa"/>
              <w:bottom w:w="65" w:type="dxa"/>
              <w:left w:w="65" w:type="dxa"/>
              <w:right w:w="65" w:type="dxa"/>
            </w:tcMar>
          </w:tcPr>
          <w:p>
            <w:pPr>
              <w:spacing w:before="30" w:after="30" w:line="252" w:lineRule="auto"/>
            </w:pPr>
            <w:r>
              <w:rPr>
                <w:rFonts w:ascii="Arial" w:hAnsi="Arial" w:eastAsia="宋体"/>
                <w:b w:val="0"/>
                <w:i w:val="0"/>
                <w:sz w:val="19"/>
              </w:rPr>
              <w:t>active切换；历史金额和原输入快照保留</w:t>
            </w:r>
          </w:p>
        </w:tc>
      </w:tr>
      <w:tr>
        <w:trPr>
          <w:cantSplit/>
        </w:trPr>
        <w:tc>
          <w:tcPr>
            <w:tcW w:type="dxa" w:w="13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BR18</w:t>
            </w:r>
          </w:p>
        </w:tc>
        <w:tc>
          <w:tcPr>
            <w:tcW w:type="dxa" w:w="29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重开级联祖先、不误伤兄弟</w:t>
            </w:r>
          </w:p>
        </w:tc>
        <w:tc>
          <w:tcPr>
            <w:tcW w:type="dxa" w:w="5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原因留痕，本层及依赖祖先失效；相关链重算签核</w:t>
            </w:r>
          </w:p>
        </w:tc>
      </w:tr>
      <w:tr>
        <w:trPr>
          <w:cantSplit/>
        </w:trPr>
        <w:tc>
          <w:tcPr>
            <w:tcW w:type="dxa" w:w="1367"/>
            <w:vAlign w:val="top"/>
            <w:tcMar>
              <w:top w:w="65" w:type="dxa"/>
              <w:bottom w:w="65" w:type="dxa"/>
              <w:left w:w="65" w:type="dxa"/>
              <w:right w:w="65" w:type="dxa"/>
            </w:tcMar>
          </w:tcPr>
          <w:p>
            <w:pPr>
              <w:spacing w:before="30" w:after="30" w:line="252" w:lineRule="auto"/>
            </w:pPr>
            <w:r>
              <w:rPr>
                <w:rFonts w:ascii="Arial" w:hAnsi="Arial" w:eastAsia="宋体"/>
                <w:b w:val="0"/>
                <w:i w:val="0"/>
                <w:sz w:val="19"/>
              </w:rPr>
              <w:t>BR19</w:t>
            </w:r>
          </w:p>
        </w:tc>
        <w:tc>
          <w:tcPr>
            <w:tcW w:type="dxa" w:w="2972"/>
            <w:vAlign w:val="top"/>
            <w:tcMar>
              <w:top w:w="65" w:type="dxa"/>
              <w:bottom w:w="65" w:type="dxa"/>
              <w:left w:w="65" w:type="dxa"/>
              <w:right w:w="65" w:type="dxa"/>
            </w:tcMar>
          </w:tcPr>
          <w:p>
            <w:pPr>
              <w:spacing w:before="30" w:after="30" w:line="252" w:lineRule="auto"/>
            </w:pPr>
            <w:r>
              <w:rPr>
                <w:rFonts w:ascii="Arial" w:hAnsi="Arial" w:eastAsia="宋体"/>
                <w:b w:val="0"/>
                <w:i w:val="0"/>
                <w:sz w:val="19"/>
              </w:rPr>
              <w:t>成员/股权等全局配置考虑所有锁定期</w:t>
            </w:r>
          </w:p>
        </w:tc>
        <w:tc>
          <w:tcPr>
            <w:tcW w:type="dxa" w:w="5067"/>
            <w:vAlign w:val="top"/>
            <w:tcMar>
              <w:top w:w="65" w:type="dxa"/>
              <w:bottom w:w="65" w:type="dxa"/>
              <w:left w:w="65" w:type="dxa"/>
              <w:right w:w="65" w:type="dxa"/>
            </w:tcMar>
          </w:tcPr>
          <w:p>
            <w:pPr>
              <w:spacing w:before="30" w:after="30" w:line="252" w:lineRule="auto"/>
            </w:pPr>
            <w:r>
              <w:rPr>
                <w:rFonts w:ascii="Arial" w:hAnsi="Arial" w:eastAsia="宋体"/>
                <w:b w:val="0"/>
                <w:i w:val="0"/>
                <w:sz w:val="19"/>
              </w:rPr>
              <w:t>不能只解锁当前月份就改写其他期依赖</w:t>
            </w:r>
          </w:p>
        </w:tc>
      </w:tr>
      <w:tr>
        <w:trPr>
          <w:cantSplit/>
        </w:trPr>
        <w:tc>
          <w:tcPr>
            <w:tcW w:type="dxa" w:w="13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BR20</w:t>
            </w:r>
          </w:p>
        </w:tc>
        <w:tc>
          <w:tcPr>
            <w:tcW w:type="dxa" w:w="29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写入有revision、事务及真实audit</w:t>
            </w:r>
          </w:p>
        </w:tc>
        <w:tc>
          <w:tcPr>
            <w:tcW w:type="dxa" w:w="5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失败不改业务状态，不增长revision、不写成功审计</w:t>
            </w:r>
          </w:p>
        </w:tc>
      </w:tr>
      <w:tr>
        <w:trPr>
          <w:cantSplit/>
        </w:trPr>
        <w:tc>
          <w:tcPr>
            <w:tcW w:type="dxa" w:w="1367"/>
            <w:vAlign w:val="top"/>
            <w:tcMar>
              <w:top w:w="65" w:type="dxa"/>
              <w:bottom w:w="65" w:type="dxa"/>
              <w:left w:w="65" w:type="dxa"/>
              <w:right w:w="65" w:type="dxa"/>
            </w:tcMar>
          </w:tcPr>
          <w:p>
            <w:pPr>
              <w:spacing w:before="30" w:after="30" w:line="252" w:lineRule="auto"/>
            </w:pPr>
            <w:r>
              <w:rPr>
                <w:rFonts w:ascii="Arial" w:hAnsi="Arial" w:eastAsia="宋体"/>
                <w:b w:val="0"/>
                <w:i w:val="0"/>
                <w:sz w:val="19"/>
              </w:rPr>
              <w:t>BR21</w:t>
            </w:r>
          </w:p>
        </w:tc>
        <w:tc>
          <w:tcPr>
            <w:tcW w:type="dxa" w:w="2972"/>
            <w:vAlign w:val="top"/>
            <w:tcMar>
              <w:top w:w="65" w:type="dxa"/>
              <w:bottom w:w="65" w:type="dxa"/>
              <w:left w:w="65" w:type="dxa"/>
              <w:right w:w="65" w:type="dxa"/>
            </w:tcMar>
          </w:tcPr>
          <w:p>
            <w:pPr>
              <w:spacing w:before="30" w:after="30" w:line="252" w:lineRule="auto"/>
            </w:pPr>
            <w:r>
              <w:rPr>
                <w:rFonts w:ascii="Arial" w:hAnsi="Arial" w:eastAsia="宋体"/>
                <w:b w:val="0"/>
                <w:i w:val="0"/>
                <w:sz w:val="19"/>
              </w:rPr>
              <w:t>预算固定集团人民币全体法人口径</w:t>
            </w:r>
          </w:p>
        </w:tc>
        <w:tc>
          <w:tcPr>
            <w:tcW w:type="dxa" w:w="5067"/>
            <w:vAlign w:val="top"/>
            <w:tcMar>
              <w:top w:w="65" w:type="dxa"/>
              <w:bottom w:w="65" w:type="dxa"/>
              <w:left w:w="65" w:type="dxa"/>
              <w:right w:w="65" w:type="dxa"/>
            </w:tcMar>
          </w:tcPr>
          <w:p>
            <w:pPr>
              <w:spacing w:before="30" w:after="30" w:line="252" w:lineRule="auto"/>
            </w:pPr>
            <w:r>
              <w:rPr>
                <w:rFonts w:ascii="Arial" w:hAnsi="Arial" w:eastAsia="宋体"/>
                <w:b w:val="0"/>
                <w:i w:val="0"/>
                <w:sz w:val="19"/>
              </w:rPr>
              <w:t>小合并/USD不写预算，也不跨币种预实比较</w:t>
            </w:r>
          </w:p>
        </w:tc>
      </w:tr>
      <w:tr>
        <w:trPr>
          <w:cantSplit/>
        </w:trPr>
        <w:tc>
          <w:tcPr>
            <w:tcW w:type="dxa" w:w="13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BR22</w:t>
            </w:r>
          </w:p>
        </w:tc>
        <w:tc>
          <w:tcPr>
            <w:tcW w:type="dxa" w:w="29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预算四层目标、驱动及月分摊守恒</w:t>
            </w:r>
          </w:p>
        </w:tc>
        <w:tc>
          <w:tcPr>
            <w:tcW w:type="dxa" w:w="5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董事会差额非负；全年月金额精确等于年目标</w:t>
            </w:r>
          </w:p>
        </w:tc>
      </w:tr>
      <w:tr>
        <w:trPr>
          <w:cantSplit/>
        </w:trPr>
        <w:tc>
          <w:tcPr>
            <w:tcW w:type="dxa" w:w="1367"/>
            <w:vAlign w:val="top"/>
            <w:tcMar>
              <w:top w:w="65" w:type="dxa"/>
              <w:bottom w:w="65" w:type="dxa"/>
              <w:left w:w="65" w:type="dxa"/>
              <w:right w:w="65" w:type="dxa"/>
            </w:tcMar>
          </w:tcPr>
          <w:p>
            <w:pPr>
              <w:spacing w:before="30" w:after="30" w:line="252" w:lineRule="auto"/>
            </w:pPr>
            <w:r>
              <w:rPr>
                <w:rFonts w:ascii="Arial" w:hAnsi="Arial" w:eastAsia="宋体"/>
                <w:b w:val="0"/>
                <w:i w:val="0"/>
                <w:sz w:val="19"/>
              </w:rPr>
              <w:t>BR23</w:t>
            </w:r>
          </w:p>
        </w:tc>
        <w:tc>
          <w:tcPr>
            <w:tcW w:type="dxa" w:w="2972"/>
            <w:vAlign w:val="top"/>
            <w:tcMar>
              <w:top w:w="65" w:type="dxa"/>
              <w:bottom w:w="65" w:type="dxa"/>
              <w:left w:w="65" w:type="dxa"/>
              <w:right w:w="65" w:type="dxa"/>
            </w:tcMar>
          </w:tcPr>
          <w:p>
            <w:pPr>
              <w:spacing w:before="30" w:after="30" w:line="252" w:lineRule="auto"/>
            </w:pPr>
            <w:r>
              <w:rPr>
                <w:rFonts w:ascii="Arial" w:hAnsi="Arial" w:eastAsia="宋体"/>
                <w:b w:val="0"/>
                <w:i w:val="0"/>
                <w:sz w:val="19"/>
              </w:rPr>
              <w:t>七类业务预算行金额=数量×单价</w:t>
            </w:r>
          </w:p>
        </w:tc>
        <w:tc>
          <w:tcPr>
            <w:tcW w:type="dxa" w:w="5067"/>
            <w:vAlign w:val="top"/>
            <w:tcMar>
              <w:top w:w="65" w:type="dxa"/>
              <w:bottom w:w="65" w:type="dxa"/>
              <w:left w:w="65" w:type="dxa"/>
              <w:right w:w="65" w:type="dxa"/>
            </w:tcMar>
          </w:tcPr>
          <w:p>
            <w:pPr>
              <w:spacing w:before="30" w:after="30" w:line="252" w:lineRule="auto"/>
            </w:pPr>
            <w:r>
              <w:rPr>
                <w:rFonts w:ascii="Arial" w:hAnsi="Arial" w:eastAsia="宋体"/>
                <w:b w:val="0"/>
                <w:i w:val="0"/>
                <w:sz w:val="19"/>
              </w:rPr>
              <w:t>每类≤200行、id不重；不自动联动完整三表</w:t>
            </w:r>
          </w:p>
        </w:tc>
      </w:tr>
      <w:tr>
        <w:trPr>
          <w:cantSplit/>
        </w:trPr>
        <w:tc>
          <w:tcPr>
            <w:tcW w:type="dxa" w:w="13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BR24</w:t>
            </w:r>
          </w:p>
        </w:tc>
        <w:tc>
          <w:tcPr>
            <w:tcW w:type="dxa" w:w="29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预算审批/锁定不可直接覆盖</w:t>
            </w:r>
          </w:p>
        </w:tc>
        <w:tc>
          <w:tcPr>
            <w:tcW w:type="dxa" w:w="5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通过复制或独立调整形成新版本</w:t>
            </w:r>
          </w:p>
        </w:tc>
      </w:tr>
      <w:tr>
        <w:trPr>
          <w:cantSplit/>
        </w:trPr>
        <w:tc>
          <w:tcPr>
            <w:tcW w:type="dxa" w:w="1367"/>
            <w:vAlign w:val="top"/>
            <w:tcMar>
              <w:top w:w="65" w:type="dxa"/>
              <w:bottom w:w="65" w:type="dxa"/>
              <w:left w:w="65" w:type="dxa"/>
              <w:right w:w="65" w:type="dxa"/>
            </w:tcMar>
          </w:tcPr>
          <w:p>
            <w:pPr>
              <w:spacing w:before="30" w:after="30" w:line="252" w:lineRule="auto"/>
            </w:pPr>
            <w:r>
              <w:rPr>
                <w:rFonts w:ascii="Arial" w:hAnsi="Arial" w:eastAsia="宋体"/>
                <w:b w:val="0"/>
                <w:i w:val="0"/>
                <w:sz w:val="19"/>
              </w:rPr>
              <w:t>BR25</w:t>
            </w:r>
          </w:p>
        </w:tc>
        <w:tc>
          <w:tcPr>
            <w:tcW w:type="dxa" w:w="2972"/>
            <w:vAlign w:val="top"/>
            <w:tcMar>
              <w:top w:w="65" w:type="dxa"/>
              <w:bottom w:w="65" w:type="dxa"/>
              <w:left w:w="65" w:type="dxa"/>
              <w:right w:w="65" w:type="dxa"/>
            </w:tcMar>
          </w:tcPr>
          <w:p>
            <w:pPr>
              <w:spacing w:before="30" w:after="30" w:line="252" w:lineRule="auto"/>
            </w:pPr>
            <w:r>
              <w:rPr>
                <w:rFonts w:ascii="Arial" w:hAnsi="Arial" w:eastAsia="宋体"/>
                <w:b w:val="0"/>
                <w:i w:val="0"/>
                <w:sz w:val="19"/>
              </w:rPr>
              <w:t>调整批准使用申请来源快照</w:t>
            </w:r>
          </w:p>
        </w:tc>
        <w:tc>
          <w:tcPr>
            <w:tcW w:type="dxa" w:w="5067"/>
            <w:vAlign w:val="top"/>
            <w:tcMar>
              <w:top w:w="65" w:type="dxa"/>
              <w:bottom w:w="65" w:type="dxa"/>
              <w:left w:w="65" w:type="dxa"/>
              <w:right w:w="65" w:type="dxa"/>
            </w:tcMar>
          </w:tcPr>
          <w:p>
            <w:pPr>
              <w:spacing w:before="30" w:after="30" w:line="252" w:lineRule="auto"/>
            </w:pPr>
            <w:r>
              <w:rPr>
                <w:rFonts w:ascii="Arial" w:hAnsi="Arial" w:eastAsia="宋体"/>
                <w:b w:val="0"/>
                <w:i w:val="0"/>
                <w:sz w:val="19"/>
              </w:rPr>
              <w:t>来源和当下活跃版不混淆，重复审批拒绝</w:t>
            </w:r>
          </w:p>
        </w:tc>
      </w:tr>
      <w:tr>
        <w:trPr>
          <w:cantSplit/>
        </w:trPr>
        <w:tc>
          <w:tcPr>
            <w:tcW w:type="dxa" w:w="13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BR26</w:t>
            </w:r>
          </w:p>
        </w:tc>
        <w:tc>
          <w:tcPr>
            <w:tcW w:type="dxa" w:w="29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历史钻取使用历史输入</w:t>
            </w:r>
          </w:p>
        </w:tc>
        <w:tc>
          <w:tcPr>
            <w:tcW w:type="dxa" w:w="5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当前源310时，旧结果里的源仍300；ERP源则进一步冻结原分录、补注、映射及批次</w:t>
            </w:r>
          </w:p>
        </w:tc>
      </w:tr>
      <w:tr>
        <w:trPr>
          <w:cantSplit/>
        </w:trPr>
        <w:tc>
          <w:tcPr>
            <w:tcW w:type="dxa" w:w="1367"/>
            <w:vAlign w:val="top"/>
            <w:tcMar>
              <w:top w:w="65" w:type="dxa"/>
              <w:bottom w:w="65" w:type="dxa"/>
              <w:left w:w="65" w:type="dxa"/>
              <w:right w:w="65" w:type="dxa"/>
            </w:tcMar>
          </w:tcPr>
          <w:p>
            <w:pPr>
              <w:spacing w:before="30" w:after="30" w:line="252" w:lineRule="auto"/>
            </w:pPr>
            <w:r>
              <w:rPr>
                <w:rFonts w:ascii="Arial" w:hAnsi="Arial" w:eastAsia="宋体"/>
                <w:b w:val="0"/>
                <w:i w:val="0"/>
                <w:sz w:val="19"/>
              </w:rPr>
              <w:t>BR27</w:t>
            </w:r>
          </w:p>
        </w:tc>
        <w:tc>
          <w:tcPr>
            <w:tcW w:type="dxa" w:w="2972"/>
            <w:vAlign w:val="top"/>
            <w:tcMar>
              <w:top w:w="65" w:type="dxa"/>
              <w:bottom w:w="65" w:type="dxa"/>
              <w:left w:w="65" w:type="dxa"/>
              <w:right w:w="65" w:type="dxa"/>
            </w:tcMar>
          </w:tcPr>
          <w:p>
            <w:pPr>
              <w:spacing w:before="30" w:after="30" w:line="252" w:lineRule="auto"/>
            </w:pPr>
            <w:r>
              <w:rPr>
                <w:rFonts w:ascii="Arial" w:hAnsi="Arial" w:eastAsia="宋体"/>
                <w:b w:val="0"/>
                <w:i w:val="0"/>
                <w:sz w:val="19"/>
              </w:rPr>
              <w:t>操作上下文币种与历史结果币种分离</w:t>
            </w:r>
          </w:p>
        </w:tc>
        <w:tc>
          <w:tcPr>
            <w:tcW w:type="dxa" w:w="5067"/>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当前OS改CNY后旧USD仍标万美元；新计算按CNY</w:t>
            </w:r>
          </w:p>
        </w:tc>
      </w:tr>
      <w:tr>
        <w:trPr>
          <w:cantSplit/>
        </w:trPr>
        <w:tc>
          <w:tcPr>
            <w:tcW w:type="dxa" w:w="13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BR28</w:t>
            </w:r>
          </w:p>
        </w:tc>
        <w:tc>
          <w:tcPr>
            <w:tcW w:type="dxa" w:w="29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同源会话与CSRF为本机请求边界</w:t>
            </w:r>
          </w:p>
        </w:tc>
        <w:tc>
          <w:tcPr>
            <w:tcW w:type="dxa" w:w="5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拒绝无会话、错Origin/Host/CSRF，避免网页旁路写库</w:t>
            </w:r>
          </w:p>
        </w:tc>
      </w:tr>
      <w:tr>
        <w:trPr>
          <w:cantSplit/>
        </w:trPr>
        <w:tc>
          <w:tcPr>
            <w:tcW w:type="dxa" w:w="1367"/>
            <w:vAlign w:val="top"/>
            <w:tcMar>
              <w:top w:w="65" w:type="dxa"/>
              <w:bottom w:w="65" w:type="dxa"/>
              <w:left w:w="65" w:type="dxa"/>
              <w:right w:w="65" w:type="dxa"/>
            </w:tcMar>
          </w:tcPr>
          <w:p>
            <w:pPr>
              <w:spacing w:before="30" w:after="30" w:line="252" w:lineRule="auto"/>
            </w:pPr>
            <w:r>
              <w:rPr>
                <w:rFonts w:ascii="Arial" w:hAnsi="Arial" w:eastAsia="宋体"/>
                <w:b w:val="0"/>
                <w:i w:val="0"/>
                <w:sz w:val="19"/>
              </w:rPr>
              <w:t>BR29</w:t>
            </w:r>
          </w:p>
        </w:tc>
        <w:tc>
          <w:tcPr>
            <w:tcW w:type="dxa" w:w="2972"/>
            <w:vAlign w:val="top"/>
            <w:tcMar>
              <w:top w:w="65" w:type="dxa"/>
              <w:bottom w:w="65" w:type="dxa"/>
              <w:left w:w="65" w:type="dxa"/>
              <w:right w:w="65" w:type="dxa"/>
            </w:tcMar>
          </w:tcPr>
          <w:p>
            <w:pPr>
              <w:spacing w:before="30" w:after="30" w:line="252" w:lineRule="auto"/>
            </w:pPr>
            <w:r>
              <w:rPr>
                <w:rFonts w:ascii="Arial" w:hAnsi="Arial" w:eastAsia="宋体"/>
                <w:b w:val="0"/>
                <w:i w:val="0"/>
                <w:sz w:val="19"/>
              </w:rPr>
              <w:t>旧库只读识别后拒绝改写</w:t>
            </w:r>
          </w:p>
        </w:tc>
        <w:tc>
          <w:tcPr>
            <w:tcW w:type="dxa" w:w="5067"/>
            <w:vAlign w:val="top"/>
            <w:tcMar>
              <w:top w:w="65" w:type="dxa"/>
              <w:bottom w:w="65" w:type="dxa"/>
              <w:left w:w="65" w:type="dxa"/>
              <w:right w:w="65" w:type="dxa"/>
            </w:tcMar>
          </w:tcPr>
          <w:p>
            <w:pPr>
              <w:spacing w:before="30" w:after="30" w:line="252" w:lineRule="auto"/>
            </w:pPr>
            <w:r>
              <w:rPr>
                <w:rFonts w:ascii="Arial" w:hAnsi="Arial" w:eastAsia="宋体"/>
                <w:b w:val="0"/>
                <w:i w:val="0"/>
                <w:sz w:val="19"/>
              </w:rPr>
              <w:t>旧软件/数据目录保留，不以删库修复普通错误</w:t>
            </w:r>
          </w:p>
        </w:tc>
      </w:tr>
      <w:tr>
        <w:trPr>
          <w:cantSplit/>
        </w:trPr>
        <w:tc>
          <w:tcPr>
            <w:tcW w:type="dxa" w:w="13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BR30</w:t>
            </w:r>
          </w:p>
        </w:tc>
        <w:tc>
          <w:tcPr>
            <w:tcW w:type="dxa" w:w="29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未来每版交付完整四件套</w:t>
            </w:r>
          </w:p>
        </w:tc>
        <w:tc>
          <w:tcPr>
            <w:tcW w:type="dxa" w:w="5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完整PRD/系统说明/产品说明/用户手册与版本、范围、字段、案例、验收一起交付</w:t>
            </w:r>
          </w:p>
        </w:tc>
      </w:tr>
      <w:tr>
        <w:trPr>
          <w:cantSplit/>
        </w:trPr>
        <w:tc>
          <w:tcPr>
            <w:tcW w:type="dxa" w:w="1367"/>
            <w:vAlign w:val="top"/>
            <w:tcMar>
              <w:top w:w="65" w:type="dxa"/>
              <w:bottom w:w="65" w:type="dxa"/>
              <w:left w:w="65" w:type="dxa"/>
              <w:right w:w="65" w:type="dxa"/>
            </w:tcMar>
          </w:tcPr>
          <w:p>
            <w:pPr>
              <w:spacing w:before="30" w:after="30" w:line="252" w:lineRule="auto"/>
            </w:pPr>
            <w:r>
              <w:rPr>
                <w:rFonts w:ascii="Arial" w:hAnsi="Arial" w:eastAsia="宋体"/>
                <w:b w:val="0"/>
                <w:i w:val="0"/>
                <w:sz w:val="19"/>
              </w:rPr>
              <w:t>BR31</w:t>
            </w:r>
          </w:p>
        </w:tc>
        <w:tc>
          <w:tcPr>
            <w:tcW w:type="dxa" w:w="2972"/>
            <w:vAlign w:val="top"/>
            <w:tcMar>
              <w:top w:w="65" w:type="dxa"/>
              <w:bottom w:w="65" w:type="dxa"/>
              <w:left w:w="65" w:type="dxa"/>
              <w:right w:w="65" w:type="dxa"/>
            </w:tcMar>
          </w:tcPr>
          <w:p>
            <w:pPr>
              <w:spacing w:before="30" w:after="30" w:line="252" w:lineRule="auto"/>
            </w:pPr>
            <w:r>
              <w:rPr>
                <w:rFonts w:ascii="Arial" w:hAnsi="Arial" w:eastAsia="宋体"/>
                <w:b w:val="0"/>
                <w:i w:val="0"/>
                <w:sz w:val="19"/>
              </w:rPr>
              <w:t>NC只用本币借贷进入法人账</w:t>
            </w:r>
          </w:p>
        </w:tc>
        <w:tc>
          <w:tcPr>
            <w:tcW w:type="dxa" w:w="5067"/>
            <w:vAlign w:val="top"/>
            <w:tcMar>
              <w:top w:w="65" w:type="dxa"/>
              <w:bottom w:w="65" w:type="dxa"/>
              <w:left w:w="65" w:type="dxa"/>
              <w:right w:w="65" w:type="dxa"/>
            </w:tcMar>
          </w:tcPr>
          <w:p>
            <w:pPr>
              <w:spacing w:before="30" w:after="30" w:line="252" w:lineRule="auto"/>
            </w:pPr>
            <w:r>
              <w:rPr>
                <w:rFonts w:ascii="Arial" w:hAnsi="Arial" w:eastAsia="宋体"/>
                <w:b w:val="0"/>
                <w:i w:val="0"/>
                <w:sz w:val="19"/>
              </w:rPr>
              <w:t>交易币/原币/集团/全局金额保留核对，不混加</w:t>
            </w:r>
          </w:p>
        </w:tc>
      </w:tr>
      <w:tr>
        <w:trPr>
          <w:cantSplit/>
        </w:trPr>
        <w:tc>
          <w:tcPr>
            <w:tcW w:type="dxa" w:w="13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BR32</w:t>
            </w:r>
          </w:p>
        </w:tc>
        <w:tc>
          <w:tcPr>
            <w:tcW w:type="dxa" w:w="29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同凭证客商/ref仅无歧义承接空行</w:t>
            </w:r>
          </w:p>
        </w:tc>
        <w:tc>
          <w:tcPr>
            <w:tcW w:type="dxa" w:w="5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多客商/多ref不取首项，不跨账簿/月/凭证传播</w:t>
            </w:r>
          </w:p>
        </w:tc>
      </w:tr>
      <w:tr>
        <w:trPr>
          <w:cantSplit/>
        </w:trPr>
        <w:tc>
          <w:tcPr>
            <w:tcW w:type="dxa" w:w="1367"/>
            <w:vAlign w:val="top"/>
            <w:tcMar>
              <w:top w:w="65" w:type="dxa"/>
              <w:bottom w:w="65" w:type="dxa"/>
              <w:left w:w="65" w:type="dxa"/>
              <w:right w:w="65" w:type="dxa"/>
            </w:tcMar>
          </w:tcPr>
          <w:p>
            <w:pPr>
              <w:spacing w:before="30" w:after="30" w:line="252" w:lineRule="auto"/>
            </w:pPr>
            <w:r>
              <w:rPr>
                <w:rFonts w:ascii="Arial" w:hAnsi="Arial" w:eastAsia="宋体"/>
                <w:b w:val="0"/>
                <w:i w:val="0"/>
                <w:sz w:val="19"/>
              </w:rPr>
              <w:t>BR33</w:t>
            </w:r>
          </w:p>
        </w:tc>
        <w:tc>
          <w:tcPr>
            <w:tcW w:type="dxa" w:w="2972"/>
            <w:vAlign w:val="top"/>
            <w:tcMar>
              <w:top w:w="65" w:type="dxa"/>
              <w:bottom w:w="65" w:type="dxa"/>
              <w:left w:w="65" w:type="dxa"/>
              <w:right w:w="65" w:type="dxa"/>
            </w:tcMar>
          </w:tcPr>
          <w:p>
            <w:pPr>
              <w:spacing w:before="30" w:after="30" w:line="252" w:lineRule="auto"/>
            </w:pPr>
            <w:r>
              <w:rPr>
                <w:rFonts w:ascii="Arial" w:hAnsi="Arial" w:eastAsia="宋体"/>
                <w:b w:val="0"/>
                <w:i w:val="0"/>
                <w:sz w:val="19"/>
              </w:rPr>
              <w:t>原账与补注分离</w:t>
            </w:r>
          </w:p>
        </w:tc>
        <w:tc>
          <w:tcPr>
            <w:tcW w:type="dxa" w:w="5067"/>
            <w:vAlign w:val="top"/>
            <w:tcMar>
              <w:top w:w="65" w:type="dxa"/>
              <w:bottom w:w="65" w:type="dxa"/>
              <w:left w:w="65" w:type="dxa"/>
              <w:right w:w="65" w:type="dxa"/>
            </w:tcMar>
          </w:tcPr>
          <w:p>
            <w:pPr>
              <w:spacing w:before="30" w:after="30" w:line="252" w:lineRule="auto"/>
            </w:pPr>
            <w:r>
              <w:rPr>
                <w:rFonts w:ascii="Arial" w:hAnsi="Arial" w:eastAsia="宋体"/>
                <w:b w:val="0"/>
                <w:i w:val="0"/>
                <w:sz w:val="19"/>
              </w:rPr>
              <w:t>只补规范化cp/ref/cashflow+原因审计；原raw/date/account/amount不改</w:t>
            </w:r>
          </w:p>
        </w:tc>
      </w:tr>
      <w:tr>
        <w:trPr>
          <w:cantSplit/>
        </w:trPr>
        <w:tc>
          <w:tcPr>
            <w:tcW w:type="dxa" w:w="13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BR34</w:t>
            </w:r>
          </w:p>
        </w:tc>
        <w:tc>
          <w:tcPr>
            <w:tcW w:type="dxa" w:w="29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当前账务指纹驱动报表/匹配/auto</w:t>
            </w:r>
          </w:p>
        </w:tc>
        <w:tc>
          <w:tcPr>
            <w:tcW w:type="dxa" w:w="5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输入变更使旧源和auto失效，不能沿用旧批准</w:t>
            </w:r>
          </w:p>
        </w:tc>
      </w:tr>
      <w:tr>
        <w:trPr>
          <w:cantSplit/>
        </w:trPr>
        <w:tc>
          <w:tcPr>
            <w:tcW w:type="dxa" w:w="1367"/>
            <w:vAlign w:val="top"/>
            <w:tcMar>
              <w:top w:w="65" w:type="dxa"/>
              <w:bottom w:w="65" w:type="dxa"/>
              <w:left w:w="65" w:type="dxa"/>
              <w:right w:w="65" w:type="dxa"/>
            </w:tcMar>
          </w:tcPr>
          <w:p>
            <w:pPr>
              <w:spacing w:before="30" w:after="30" w:line="252" w:lineRule="auto"/>
            </w:pPr>
            <w:r>
              <w:rPr>
                <w:rFonts w:ascii="Arial" w:hAnsi="Arial" w:eastAsia="宋体"/>
                <w:b w:val="0"/>
                <w:i w:val="0"/>
                <w:sz w:val="19"/>
              </w:rPr>
              <w:t>BR35</w:t>
            </w:r>
          </w:p>
        </w:tc>
        <w:tc>
          <w:tcPr>
            <w:tcW w:type="dxa" w:w="2972"/>
            <w:vAlign w:val="top"/>
            <w:tcMar>
              <w:top w:w="65" w:type="dxa"/>
              <w:bottom w:w="65" w:type="dxa"/>
              <w:left w:w="65" w:type="dxa"/>
              <w:right w:w="65" w:type="dxa"/>
            </w:tcMar>
          </w:tcPr>
          <w:p>
            <w:pPr>
              <w:spacing w:before="30" w:after="30" w:line="252" w:lineRule="auto"/>
            </w:pPr>
            <w:r>
              <w:rPr>
                <w:rFonts w:ascii="Arial" w:hAnsi="Arial" w:eastAsia="宋体"/>
                <w:b w:val="0"/>
                <w:i w:val="0"/>
                <w:sz w:val="19"/>
              </w:rPr>
              <w:t>自动销售及余额抵销须同本位币且准确相符</w:t>
            </w:r>
          </w:p>
        </w:tc>
        <w:tc>
          <w:tcPr>
            <w:tcW w:type="dxa" w:w="5067"/>
            <w:vAlign w:val="top"/>
            <w:tcMar>
              <w:top w:w="65" w:type="dxa"/>
              <w:bottom w:w="65" w:type="dxa"/>
              <w:left w:w="65" w:type="dxa"/>
              <w:right w:w="65" w:type="dxa"/>
            </w:tcMar>
          </w:tcPr>
          <w:p>
            <w:pPr>
              <w:spacing w:before="30" w:after="30" w:line="252" w:lineRule="auto"/>
            </w:pPr>
            <w:r>
              <w:rPr>
                <w:rFonts w:ascii="Arial" w:hAnsi="Arial" w:eastAsia="宋体"/>
                <w:b w:val="0"/>
                <w:i w:val="0"/>
                <w:sz w:val="19"/>
              </w:rPr>
              <w:t>销售按月，AR/AP期初期末分别相符，负净额/差额不倒挤</w:t>
            </w:r>
          </w:p>
        </w:tc>
      </w:tr>
      <w:tr>
        <w:trPr>
          <w:cantSplit/>
        </w:trPr>
        <w:tc>
          <w:tcPr>
            <w:tcW w:type="dxa" w:w="13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BR36</w:t>
            </w:r>
          </w:p>
        </w:tc>
        <w:tc>
          <w:tcPr>
            <w:tcW w:type="dxa" w:w="29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显式初始化模式转换防双扣</w:t>
            </w:r>
          </w:p>
        </w:tc>
        <w:tc>
          <w:tcPr>
            <w:tcW w:type="dxa" w:w="5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本层100/50示例与新auto不能并行；投资950/手工/历史保留</w:t>
            </w:r>
          </w:p>
        </w:tc>
      </w:tr>
      <w:tr>
        <w:trPr>
          <w:cantSplit/>
        </w:trPr>
        <w:tc>
          <w:tcPr>
            <w:tcW w:type="dxa" w:w="1367"/>
            <w:vAlign w:val="top"/>
            <w:tcMar>
              <w:top w:w="65" w:type="dxa"/>
              <w:bottom w:w="65" w:type="dxa"/>
              <w:left w:w="65" w:type="dxa"/>
              <w:right w:w="65" w:type="dxa"/>
            </w:tcMar>
          </w:tcPr>
          <w:p>
            <w:pPr>
              <w:spacing w:before="30" w:after="30" w:line="252" w:lineRule="auto"/>
            </w:pPr>
            <w:r>
              <w:rPr>
                <w:rFonts w:ascii="Arial" w:hAnsi="Arial" w:eastAsia="宋体"/>
                <w:b w:val="0"/>
                <w:i w:val="0"/>
                <w:sz w:val="19"/>
              </w:rPr>
              <w:t>BR37</w:t>
            </w:r>
          </w:p>
        </w:tc>
        <w:tc>
          <w:tcPr>
            <w:tcW w:type="dxa" w:w="2972"/>
            <w:vAlign w:val="top"/>
            <w:tcMar>
              <w:top w:w="65" w:type="dxa"/>
              <w:bottom w:w="65" w:type="dxa"/>
              <w:left w:w="65" w:type="dxa"/>
              <w:right w:w="65" w:type="dxa"/>
            </w:tcMar>
          </w:tcPr>
          <w:p>
            <w:pPr>
              <w:spacing w:before="30" w:after="30" w:line="252" w:lineRule="auto"/>
            </w:pPr>
            <w:r>
              <w:rPr>
                <w:rFonts w:ascii="Arial" w:hAnsi="Arial" w:eastAsia="宋体"/>
                <w:b w:val="0"/>
                <w:i w:val="0"/>
                <w:sz w:val="19"/>
              </w:rPr>
              <w:t>自动抵销幂等、审批逐张校验</w:t>
            </w:r>
          </w:p>
        </w:tc>
        <w:tc>
          <w:tcPr>
            <w:tcW w:type="dxa" w:w="5067"/>
            <w:vAlign w:val="top"/>
            <w:tcMar>
              <w:top w:w="65" w:type="dxa"/>
              <w:bottom w:w="65" w:type="dxa"/>
              <w:left w:w="65" w:type="dxa"/>
              <w:right w:w="65" w:type="dxa"/>
            </w:tcMar>
          </w:tcPr>
          <w:p>
            <w:pPr>
              <w:spacing w:before="30" w:after="30" w:line="252" w:lineRule="auto"/>
            </w:pPr>
            <w:r>
              <w:rPr>
                <w:rFonts w:ascii="Arial" w:hAnsi="Arial" w:eastAsia="宋体"/>
                <w:b w:val="0"/>
                <w:i w:val="0"/>
                <w:sz w:val="19"/>
              </w:rPr>
              <w:t>同输入签名重复生成不加记录；批审任一失败全回滚</w:t>
            </w:r>
          </w:p>
        </w:tc>
      </w:tr>
      <w:tr>
        <w:trPr>
          <w:cantSplit/>
        </w:trPr>
        <w:tc>
          <w:tcPr>
            <w:tcW w:type="dxa" w:w="13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BR38</w:t>
            </w:r>
          </w:p>
        </w:tc>
        <w:tc>
          <w:tcPr>
            <w:tcW w:type="dxa" w:w="29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所有未解差异阻止正式合并</w:t>
            </w:r>
          </w:p>
        </w:tc>
        <w:tc>
          <w:tcPr>
            <w:tcW w:type="dxa" w:w="5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相符部分可生成草稿但不代表整个范围通过</w:t>
            </w:r>
          </w:p>
        </w:tc>
      </w:tr>
      <w:tr>
        <w:trPr>
          <w:cantSplit/>
        </w:trPr>
        <w:tc>
          <w:tcPr>
            <w:tcW w:type="dxa" w:w="1367"/>
            <w:vAlign w:val="top"/>
            <w:tcMar>
              <w:top w:w="65" w:type="dxa"/>
              <w:bottom w:w="65" w:type="dxa"/>
              <w:left w:w="65" w:type="dxa"/>
              <w:right w:w="65" w:type="dxa"/>
            </w:tcMar>
          </w:tcPr>
          <w:p>
            <w:pPr>
              <w:spacing w:before="30" w:after="30" w:line="252" w:lineRule="auto"/>
            </w:pPr>
            <w:r>
              <w:rPr>
                <w:rFonts w:ascii="Arial" w:hAnsi="Arial" w:eastAsia="宋体"/>
                <w:b w:val="0"/>
                <w:i w:val="0"/>
                <w:sz w:val="19"/>
              </w:rPr>
              <w:t>BR39</w:t>
            </w:r>
          </w:p>
        </w:tc>
        <w:tc>
          <w:tcPr>
            <w:tcW w:type="dxa" w:w="2972"/>
            <w:vAlign w:val="top"/>
            <w:tcMar>
              <w:top w:w="65" w:type="dxa"/>
              <w:bottom w:w="65" w:type="dxa"/>
              <w:left w:w="65" w:type="dxa"/>
              <w:right w:w="65" w:type="dxa"/>
            </w:tcMar>
          </w:tcPr>
          <w:p>
            <w:pPr>
              <w:spacing w:before="30" w:after="30" w:line="252" w:lineRule="auto"/>
            </w:pPr>
            <w:r>
              <w:rPr>
                <w:rFonts w:ascii="Arial" w:hAnsi="Arial" w:eastAsia="宋体"/>
                <w:b w:val="0"/>
                <w:i w:val="0"/>
                <w:sz w:val="19"/>
              </w:rPr>
              <w:t>追溯项目实际归因与同凭证相关行分开</w:t>
            </w:r>
          </w:p>
        </w:tc>
        <w:tc>
          <w:tcPr>
            <w:tcW w:type="dxa" w:w="5067"/>
            <w:vAlign w:val="top"/>
            <w:tcMar>
              <w:top w:w="65" w:type="dxa"/>
              <w:bottom w:w="65" w:type="dxa"/>
              <w:left w:w="65" w:type="dxa"/>
              <w:right w:w="65" w:type="dxa"/>
            </w:tcMar>
          </w:tcPr>
          <w:p>
            <w:pPr>
              <w:spacing w:before="30" w:after="30" w:line="252" w:lineRule="auto"/>
            </w:pPr>
            <w:r>
              <w:rPr>
                <w:rFonts w:ascii="Arial" w:hAnsi="Arial" w:eastAsia="宋体"/>
                <w:b w:val="0"/>
                <w:i w:val="0"/>
                <w:sz w:val="19"/>
              </w:rPr>
              <w:t>rows/relatedVoucherRows/openingRows不得混称收入来源</w:t>
            </w:r>
          </w:p>
        </w:tc>
      </w:tr>
      <w:tr>
        <w:trPr>
          <w:cantSplit/>
        </w:trPr>
        <w:tc>
          <w:tcPr>
            <w:tcW w:type="dxa" w:w="13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BR40</w:t>
            </w:r>
          </w:p>
        </w:tc>
        <w:tc>
          <w:tcPr>
            <w:tcW w:type="dxa" w:w="29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ERP金额转换保分且可逆</w:t>
            </w:r>
          </w:p>
        </w:tc>
        <w:tc>
          <w:tcPr>
            <w:tcW w:type="dxa" w:w="5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元两位→万元六位，JSON无损校验；巨额不可逆明确拒绝</w:t>
            </w:r>
          </w:p>
        </w:tc>
      </w:tr>
    </w:tbl>
    <w:p>
      <w:pPr>
        <w:spacing w:after="40"/>
      </w:pPr>
    </w:p>
    <w:p>
      <w:pPr>
        <w:pStyle w:val="Heading2"/>
      </w:pPr>
      <w:bookmarkStart w:id="69" w:name="epm_69"/>
      <w:r>
        <w:rPr>
          <w:rFonts w:ascii="Arial" w:hAnsi="Arial" w:eastAsia="宋体"/>
          <w:b w:val="0"/>
          <w:i w:val="0"/>
        </w:rPr>
        <w:t>7.2 金额及预算公式</w:t>
      </w:r>
      <w:bookmarkEnd w:id="69"/>
    </w:p>
    <w:tbl>
      <w:tblPr>
        <w:tblStyle w:val="TableGrid"/>
        <w:tblW w:type="auto" w:w="0"/>
        <w:jc w:val="center"/>
        <w:tblLayout w:type="fixed"/>
        <w:tblLook w:firstColumn="1" w:firstRow="1" w:lastColumn="0" w:lastRow="0" w:noHBand="0" w:noVBand="1" w:val="04A0"/>
      </w:tblPr>
      <w:tblGrid>
        <w:gridCol w:w="2638"/>
        <w:gridCol w:w="3685"/>
        <w:gridCol w:w="3083"/>
      </w:tblGrid>
      <w:tr>
        <w:trPr>
          <w:cantSplit/>
          <w:tblHeader w:val="true"/>
        </w:trPr>
        <w:tc>
          <w:tcPr>
            <w:tcW w:type="dxa" w:w="263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指标</w:t>
            </w:r>
          </w:p>
        </w:tc>
        <w:tc>
          <w:tcPr>
            <w:tcW w:type="dxa" w:w="368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本版公式</w:t>
            </w:r>
          </w:p>
        </w:tc>
        <w:tc>
          <w:tcPr>
            <w:tcW w:type="dxa" w:w="308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注意</w:t>
            </w:r>
          </w:p>
        </w:tc>
      </w:tr>
      <w:tr>
        <w:trPr>
          <w:cantSplit/>
        </w:trPr>
        <w:tc>
          <w:tcPr>
            <w:tcW w:type="dxa" w:w="2638"/>
            <w:vAlign w:val="top"/>
            <w:tcMar>
              <w:top w:w="65" w:type="dxa"/>
              <w:bottom w:w="65" w:type="dxa"/>
              <w:left w:w="65" w:type="dxa"/>
              <w:right w:w="65" w:type="dxa"/>
            </w:tcMar>
          </w:tcPr>
          <w:p>
            <w:pPr>
              <w:spacing w:before="30" w:after="30" w:line="252" w:lineRule="auto"/>
            </w:pPr>
            <w:r>
              <w:rPr>
                <w:rFonts w:ascii="Arial" w:hAnsi="Arial" w:eastAsia="宋体"/>
                <w:b w:val="0"/>
                <w:i w:val="0"/>
                <w:sz w:val="19"/>
              </w:rPr>
              <w:t>毛利</w:t>
            </w:r>
          </w:p>
        </w:tc>
        <w:tc>
          <w:tcPr>
            <w:tcW w:type="dxa" w:w="3685"/>
            <w:vAlign w:val="top"/>
            <w:tcMar>
              <w:top w:w="65" w:type="dxa"/>
              <w:bottom w:w="65" w:type="dxa"/>
              <w:left w:w="65" w:type="dxa"/>
              <w:right w:w="65" w:type="dxa"/>
            </w:tcMar>
          </w:tcPr>
          <w:p>
            <w:pPr>
              <w:spacing w:before="30" w:after="30" w:line="252" w:lineRule="auto"/>
            </w:pPr>
            <w:r>
              <w:rPr>
                <w:rFonts w:ascii="Arial" w:hAnsi="Arial" w:eastAsia="宋体"/>
                <w:b w:val="0"/>
                <w:i w:val="0"/>
                <w:sz w:val="19"/>
              </w:rPr>
              <w:t>收入−成本</w:t>
            </w:r>
          </w:p>
        </w:tc>
        <w:tc>
          <w:tcPr>
            <w:tcW w:type="dxa" w:w="3083"/>
            <w:vAlign w:val="top"/>
            <w:tcMar>
              <w:top w:w="65" w:type="dxa"/>
              <w:bottom w:w="65" w:type="dxa"/>
              <w:left w:w="65" w:type="dxa"/>
              <w:right w:w="65" w:type="dxa"/>
            </w:tcMar>
          </w:tcPr>
          <w:p>
            <w:pPr>
              <w:spacing w:before="30" w:after="30" w:line="252" w:lineRule="auto"/>
            </w:pPr>
            <w:r>
              <w:rPr>
                <w:rFonts w:ascii="Arial" w:hAnsi="Arial" w:eastAsia="宋体"/>
                <w:b w:val="0"/>
                <w:i w:val="0"/>
                <w:sz w:val="19"/>
              </w:rPr>
              <w:t>同结果报表币种</w:t>
            </w:r>
          </w:p>
        </w:tc>
      </w:tr>
      <w:tr>
        <w:trPr>
          <w:cantSplit/>
        </w:trPr>
        <w:tc>
          <w:tcPr>
            <w:tcW w:type="dxa" w:w="26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营业利润（财务费用前）</w:t>
            </w:r>
          </w:p>
        </w:tc>
        <w:tc>
          <w:tcPr>
            <w:tcW w:type="dxa" w:w="36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毛利−期间费用</w:t>
            </w:r>
          </w:p>
        </w:tc>
        <w:tc>
          <w:tcPr>
            <w:tcW w:type="dxa" w:w="30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界面明确该口径，未减财务费用</w:t>
            </w:r>
          </w:p>
        </w:tc>
      </w:tr>
      <w:tr>
        <w:trPr>
          <w:cantSplit/>
        </w:trPr>
        <w:tc>
          <w:tcPr>
            <w:tcW w:type="dxa" w:w="2638"/>
            <w:vAlign w:val="top"/>
            <w:tcMar>
              <w:top w:w="65" w:type="dxa"/>
              <w:bottom w:w="65" w:type="dxa"/>
              <w:left w:w="65" w:type="dxa"/>
              <w:right w:w="65" w:type="dxa"/>
            </w:tcMar>
          </w:tcPr>
          <w:p>
            <w:pPr>
              <w:spacing w:before="30" w:after="30" w:line="252" w:lineRule="auto"/>
            </w:pPr>
            <w:r>
              <w:rPr>
                <w:rFonts w:ascii="Arial" w:hAnsi="Arial" w:eastAsia="宋体"/>
                <w:b w:val="0"/>
                <w:i w:val="0"/>
                <w:sz w:val="19"/>
              </w:rPr>
              <w:t>利润总额</w:t>
            </w:r>
          </w:p>
        </w:tc>
        <w:tc>
          <w:tcPr>
            <w:tcW w:type="dxa" w:w="3685"/>
            <w:vAlign w:val="top"/>
            <w:tcMar>
              <w:top w:w="65" w:type="dxa"/>
              <w:bottom w:w="65" w:type="dxa"/>
              <w:left w:w="65" w:type="dxa"/>
              <w:right w:w="65" w:type="dxa"/>
            </w:tcMar>
          </w:tcPr>
          <w:p>
            <w:pPr>
              <w:spacing w:before="30" w:after="30" w:line="252" w:lineRule="auto"/>
            </w:pPr>
            <w:r>
              <w:rPr>
                <w:rFonts w:ascii="Arial" w:hAnsi="Arial" w:eastAsia="宋体"/>
                <w:b w:val="0"/>
                <w:i w:val="0"/>
                <w:sz w:val="19"/>
              </w:rPr>
              <w:t>营业利润（财务费用前）−财务费用</w:t>
            </w:r>
          </w:p>
        </w:tc>
        <w:tc>
          <w:tcPr>
            <w:tcW w:type="dxa" w:w="3083"/>
            <w:vAlign w:val="top"/>
            <w:tcMar>
              <w:top w:w="65" w:type="dxa"/>
              <w:bottom w:w="65" w:type="dxa"/>
              <w:left w:w="65" w:type="dxa"/>
              <w:right w:w="65" w:type="dxa"/>
            </w:tcMar>
          </w:tcPr>
          <w:p>
            <w:pPr>
              <w:spacing w:before="30" w:after="30" w:line="252" w:lineRule="auto"/>
            </w:pPr>
            <w:r>
              <w:rPr>
                <w:rFonts w:ascii="Arial" w:hAnsi="Arial" w:eastAsia="宋体"/>
                <w:b w:val="0"/>
                <w:i w:val="0"/>
                <w:sz w:val="19"/>
              </w:rPr>
              <w:t>所得税另减</w:t>
            </w:r>
          </w:p>
        </w:tc>
      </w:tr>
      <w:tr>
        <w:trPr>
          <w:cantSplit/>
        </w:trPr>
        <w:tc>
          <w:tcPr>
            <w:tcW w:type="dxa" w:w="26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净利润</w:t>
            </w:r>
          </w:p>
        </w:tc>
        <w:tc>
          <w:tcPr>
            <w:tcW w:type="dxa" w:w="36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收入−成本−期间费用−财务费用−所得税</w:t>
            </w:r>
          </w:p>
        </w:tc>
        <w:tc>
          <w:tcPr>
            <w:tcW w:type="dxa" w:w="30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不加入CTA或现金汇率影响</w:t>
            </w:r>
          </w:p>
        </w:tc>
      </w:tr>
      <w:tr>
        <w:trPr>
          <w:cantSplit/>
        </w:trPr>
        <w:tc>
          <w:tcPr>
            <w:tcW w:type="dxa" w:w="2638"/>
            <w:vAlign w:val="top"/>
            <w:tcMar>
              <w:top w:w="65" w:type="dxa"/>
              <w:bottom w:w="65" w:type="dxa"/>
              <w:left w:w="65" w:type="dxa"/>
              <w:right w:w="65" w:type="dxa"/>
            </w:tcMar>
          </w:tcPr>
          <w:p>
            <w:pPr>
              <w:spacing w:before="30" w:after="30" w:line="252" w:lineRule="auto"/>
            </w:pPr>
            <w:r>
              <w:rPr>
                <w:rFonts w:ascii="Arial" w:hAnsi="Arial" w:eastAsia="宋体"/>
                <w:b w:val="0"/>
                <w:i w:val="0"/>
                <w:sz w:val="19"/>
              </w:rPr>
              <w:t>期末权益</w:t>
            </w:r>
          </w:p>
        </w:tc>
        <w:tc>
          <w:tcPr>
            <w:tcW w:type="dxa" w:w="3685"/>
            <w:vAlign w:val="top"/>
            <w:tcMar>
              <w:top w:w="65" w:type="dxa"/>
              <w:bottom w:w="65" w:type="dxa"/>
              <w:left w:w="65" w:type="dxa"/>
              <w:right w:w="65" w:type="dxa"/>
            </w:tcMar>
          </w:tcPr>
          <w:p>
            <w:pPr>
              <w:spacing w:before="30" w:after="30" w:line="252" w:lineRule="auto"/>
            </w:pPr>
            <w:r>
              <w:rPr>
                <w:rFonts w:ascii="Arial" w:hAnsi="Arial" w:eastAsia="宋体"/>
                <w:b w:val="0"/>
                <w:i w:val="0"/>
                <w:sz w:val="19"/>
              </w:rPr>
              <w:t>资本＋留存＋NCI＋CTA</w:t>
            </w:r>
          </w:p>
        </w:tc>
        <w:tc>
          <w:tcPr>
            <w:tcW w:type="dxa" w:w="3083"/>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当前NCI仅0</w:t>
            </w:r>
          </w:p>
        </w:tc>
      </w:tr>
      <w:tr>
        <w:trPr>
          <w:cantSplit/>
        </w:trPr>
        <w:tc>
          <w:tcPr>
            <w:tcW w:type="dxa" w:w="26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四层年度收入目标</w:t>
            </w:r>
          </w:p>
        </w:tc>
        <w:tc>
          <w:tcPr>
            <w:tcW w:type="dxa" w:w="36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基础层＋挑战层＋管理层＋董事会层</w:t>
            </w:r>
          </w:p>
        </w:tc>
        <w:tc>
          <w:tcPr>
            <w:tcW w:type="dxa" w:w="30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本版初始4000</w:t>
            </w:r>
          </w:p>
        </w:tc>
      </w:tr>
      <w:tr>
        <w:trPr>
          <w:cantSplit/>
        </w:trPr>
        <w:tc>
          <w:tcPr>
            <w:tcW w:type="dxa" w:w="2638"/>
            <w:vAlign w:val="top"/>
            <w:tcMar>
              <w:top w:w="65" w:type="dxa"/>
              <w:bottom w:w="65" w:type="dxa"/>
              <w:left w:w="65" w:type="dxa"/>
              <w:right w:w="65" w:type="dxa"/>
            </w:tcMar>
          </w:tcPr>
          <w:p>
            <w:pPr>
              <w:spacing w:before="30" w:after="30" w:line="252" w:lineRule="auto"/>
            </w:pPr>
            <w:r>
              <w:rPr>
                <w:rFonts w:ascii="Arial" w:hAnsi="Arial" w:eastAsia="宋体"/>
                <w:b w:val="0"/>
                <w:i w:val="0"/>
                <w:sz w:val="19"/>
              </w:rPr>
              <w:t>量价驱动目标</w:t>
            </w:r>
          </w:p>
        </w:tc>
        <w:tc>
          <w:tcPr>
            <w:tcW w:type="dxa" w:w="3685"/>
            <w:vAlign w:val="top"/>
            <w:tcMar>
              <w:top w:w="65" w:type="dxa"/>
              <w:bottom w:w="65" w:type="dxa"/>
              <w:left w:w="65" w:type="dxa"/>
              <w:right w:w="65" w:type="dxa"/>
            </w:tcMar>
          </w:tcPr>
          <w:p>
            <w:pPr>
              <w:spacing w:before="30" w:after="30" w:line="252" w:lineRule="auto"/>
            </w:pPr>
            <w:r>
              <w:rPr>
                <w:rFonts w:ascii="Arial" w:hAnsi="Arial" w:eastAsia="宋体"/>
                <w:b w:val="0"/>
                <w:i w:val="0"/>
                <w:sz w:val="19"/>
              </w:rPr>
              <w:t>年度整数销量×单价</w:t>
            </w:r>
          </w:p>
        </w:tc>
        <w:tc>
          <w:tcPr>
            <w:tcW w:type="dxa" w:w="3083"/>
            <w:vAlign w:val="top"/>
            <w:tcMar>
              <w:top w:w="65" w:type="dxa"/>
              <w:bottom w:w="65" w:type="dxa"/>
              <w:left w:w="65" w:type="dxa"/>
              <w:right w:w="65" w:type="dxa"/>
            </w:tcMar>
          </w:tcPr>
          <w:p>
            <w:pPr>
              <w:spacing w:before="30" w:after="30" w:line="252" w:lineRule="auto"/>
            </w:pPr>
            <w:r>
              <w:rPr>
                <w:rFonts w:ascii="Arial" w:hAnsi="Arial" w:eastAsia="宋体"/>
                <w:b w:val="0"/>
                <w:i w:val="0"/>
                <w:sz w:val="19"/>
              </w:rPr>
              <w:t>董事会层=目标−前三层合计，不能为负</w:t>
            </w:r>
          </w:p>
        </w:tc>
      </w:tr>
      <w:tr>
        <w:trPr>
          <w:cantSplit/>
        </w:trPr>
        <w:tc>
          <w:tcPr>
            <w:tcW w:type="dxa" w:w="26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年收入月分摊</w:t>
            </w:r>
          </w:p>
        </w:tc>
        <w:tc>
          <w:tcPr>
            <w:tcW w:type="dxa" w:w="36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按累计权重累计取分，再与前月累计差分</w:t>
            </w:r>
          </w:p>
        </w:tc>
        <w:tc>
          <w:tcPr>
            <w:tcW w:type="dxa" w:w="30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12月作为余数封口，全年守恒</w:t>
            </w:r>
          </w:p>
        </w:tc>
      </w:tr>
      <w:tr>
        <w:trPr>
          <w:cantSplit/>
        </w:trPr>
        <w:tc>
          <w:tcPr>
            <w:tcW w:type="dxa" w:w="2638"/>
            <w:vAlign w:val="top"/>
            <w:tcMar>
              <w:top w:w="65" w:type="dxa"/>
              <w:bottom w:w="65" w:type="dxa"/>
              <w:left w:w="65" w:type="dxa"/>
              <w:right w:w="65" w:type="dxa"/>
            </w:tcMar>
          </w:tcPr>
          <w:p>
            <w:pPr>
              <w:spacing w:before="30" w:after="30" w:line="252" w:lineRule="auto"/>
            </w:pPr>
            <w:r>
              <w:rPr>
                <w:rFonts w:ascii="Arial" w:hAnsi="Arial" w:eastAsia="宋体"/>
                <w:b w:val="0"/>
                <w:i w:val="0"/>
                <w:sz w:val="19"/>
              </w:rPr>
              <w:t>截至m月收入预算</w:t>
            </w:r>
          </w:p>
        </w:tc>
        <w:tc>
          <w:tcPr>
            <w:tcW w:type="dxa" w:w="3685"/>
            <w:vAlign w:val="top"/>
            <w:tcMar>
              <w:top w:w="65" w:type="dxa"/>
              <w:bottom w:w="65" w:type="dxa"/>
              <w:left w:w="65" w:type="dxa"/>
              <w:right w:w="65" w:type="dxa"/>
            </w:tcMar>
          </w:tcPr>
          <w:p>
            <w:pPr>
              <w:spacing w:before="30" w:after="30" w:line="252" w:lineRule="auto"/>
            </w:pPr>
            <w:r>
              <w:rPr>
                <w:rFonts w:ascii="Arial" w:hAnsi="Arial" w:eastAsia="宋体"/>
                <w:b w:val="0"/>
                <w:i w:val="0"/>
                <w:sz w:val="19"/>
              </w:rPr>
              <w:t>当年1至m月收入分摊之和</w:t>
            </w:r>
          </w:p>
        </w:tc>
        <w:tc>
          <w:tcPr>
            <w:tcW w:type="dxa" w:w="3083"/>
            <w:vAlign w:val="top"/>
            <w:tcMar>
              <w:top w:w="65" w:type="dxa"/>
              <w:bottom w:w="65" w:type="dxa"/>
              <w:left w:w="65" w:type="dxa"/>
              <w:right w:w="65" w:type="dxa"/>
            </w:tcMar>
          </w:tcPr>
          <w:p>
            <w:pPr>
              <w:spacing w:before="30" w:after="30" w:line="252" w:lineRule="auto"/>
            </w:pPr>
            <w:r>
              <w:rPr>
                <w:rFonts w:ascii="Arial" w:hAnsi="Arial" w:eastAsia="宋体"/>
                <w:b w:val="0"/>
                <w:i w:val="0"/>
                <w:sz w:val="19"/>
              </w:rPr>
              <w:t>尊重当前版本分摊方案</w:t>
            </w:r>
          </w:p>
        </w:tc>
      </w:tr>
      <w:tr>
        <w:trPr>
          <w:cantSplit/>
        </w:trPr>
        <w:tc>
          <w:tcPr>
            <w:tcW w:type="dxa" w:w="26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截至m月成本/费用/财税预算</w:t>
            </w:r>
          </w:p>
        </w:tc>
        <w:tc>
          <w:tcPr>
            <w:tcW w:type="dxa" w:w="36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comparisonAnnual各基准×m/12</w:t>
            </w:r>
          </w:p>
        </w:tc>
        <w:tc>
          <w:tcPr>
            <w:tcW w:type="dxa" w:w="30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独立比较基准，不从业务预算行汇总</w:t>
            </w:r>
          </w:p>
        </w:tc>
      </w:tr>
      <w:tr>
        <w:trPr>
          <w:cantSplit/>
        </w:trPr>
        <w:tc>
          <w:tcPr>
            <w:tcW w:type="dxa" w:w="2638"/>
            <w:vAlign w:val="top"/>
            <w:tcMar>
              <w:top w:w="65" w:type="dxa"/>
              <w:bottom w:w="65" w:type="dxa"/>
              <w:left w:w="65" w:type="dxa"/>
              <w:right w:w="65" w:type="dxa"/>
            </w:tcMar>
          </w:tcPr>
          <w:p>
            <w:pPr>
              <w:spacing w:before="30" w:after="30" w:line="252" w:lineRule="auto"/>
            </w:pPr>
            <w:r>
              <w:rPr>
                <w:rFonts w:ascii="Arial" w:hAnsi="Arial" w:eastAsia="宋体"/>
                <w:b w:val="0"/>
                <w:i w:val="0"/>
                <w:sz w:val="19"/>
              </w:rPr>
              <w:t>净利润预算</w:t>
            </w:r>
          </w:p>
        </w:tc>
        <w:tc>
          <w:tcPr>
            <w:tcW w:type="dxa" w:w="3685"/>
            <w:vAlign w:val="top"/>
            <w:tcMar>
              <w:top w:w="65" w:type="dxa"/>
              <w:bottom w:w="65" w:type="dxa"/>
              <w:left w:w="65" w:type="dxa"/>
              <w:right w:w="65" w:type="dxa"/>
            </w:tcMar>
          </w:tcPr>
          <w:p>
            <w:pPr>
              <w:spacing w:before="30" w:after="30" w:line="252" w:lineRule="auto"/>
            </w:pPr>
            <w:r>
              <w:rPr>
                <w:rFonts w:ascii="Arial" w:hAnsi="Arial" w:eastAsia="宋体"/>
                <w:b w:val="0"/>
                <w:i w:val="0"/>
                <w:sz w:val="19"/>
              </w:rPr>
              <w:t>累计收入预算−累计成本费用财税基准</w:t>
            </w:r>
          </w:p>
        </w:tc>
        <w:tc>
          <w:tcPr>
            <w:tcW w:type="dxa" w:w="3083"/>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当前9期900</w:t>
            </w:r>
          </w:p>
        </w:tc>
      </w:tr>
      <w:tr>
        <w:trPr>
          <w:cantSplit/>
        </w:trPr>
        <w:tc>
          <w:tcPr>
            <w:tcW w:type="dxa" w:w="26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预实金额差异</w:t>
            </w:r>
          </w:p>
        </w:tc>
        <w:tc>
          <w:tcPr>
            <w:tcW w:type="dxa" w:w="36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实际−预算</w:t>
            </w:r>
          </w:p>
        </w:tc>
        <w:tc>
          <w:tcPr>
            <w:tcW w:type="dxa" w:w="30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初始收入−350、净利−130</w:t>
            </w:r>
          </w:p>
        </w:tc>
      </w:tr>
    </w:tbl>
    <w:p>
      <w:pPr>
        <w:spacing w:after="40"/>
      </w:pPr>
    </w:p>
    <w:p>
      <w:r>
        <w:rPr>
          <w:rFonts w:ascii="Arial" w:hAnsi="Arial" w:eastAsia="宋体"/>
          <w:b w:val="0"/>
          <w:i w:val="0"/>
        </w:rPr>
        <w:t>本版计算使用Decimal按输入文字转换，原始账务元两位、财务万元六位、预算万元两位，使用ROUND_HALF_UP。逐月折算先逐项目/月份舍入再累计；不得先用二进制浮点求和后才四舍五入，或用统一累计率替换月率。</w:t>
      </w:r>
    </w:p>
    <w:p>
      <w:pPr>
        <w:pStyle w:val="Heading2"/>
      </w:pPr>
      <w:bookmarkStart w:id="70" w:name="epm_70"/>
      <w:r>
        <w:rPr>
          <w:rFonts w:ascii="Arial" w:hAnsi="Arial" w:eastAsia="宋体"/>
          <w:b w:val="0"/>
          <w:i w:val="0"/>
        </w:rPr>
        <w:t>7.3 变更影响及幂等约定</w:t>
      </w:r>
      <w:bookmarkEnd w:id="70"/>
    </w:p>
    <w:p>
      <w:r>
        <w:rPr>
          <w:rFonts w:ascii="Arial" w:hAnsi="Arial" w:eastAsia="宋体"/>
          <w:b w:val="0"/>
          <w:i w:val="0"/>
        </w:rPr>
        <w:t>所有写动作原则上新增业务revision；role_switch除外。前端不得因响应超时自动重复提交新增调整、抵销或新版本。重复审批/签核/停用按状态拒绝。ERP同输入版本重复生成自动抵销不会新增重复草稿；即使生成条数为0，成功调用仍可形成一次业务revision/audit，不将“无重复抵销”误写成“revision不增长”。预算版本名称和同期间交易sourceId有唯一性约束；结果ID由服务端递增生成，客户端不能指定覆盖旧结果内容。</w:t>
      </w:r>
    </w:p>
    <w:p>
      <w:r>
        <w:rPr>
          <w:rFonts w:ascii="Arial" w:hAnsi="Arial" w:eastAsia="宋体"/>
          <w:b w:val="0"/>
          <w:i w:val="0"/>
        </w:rPr>
        <w:t>本版revision用于整个本机状态，两个窗口修改无关模块也可能产生版本冲突；这是当前整体JSON事务模型的可见行为。正式多用户细粒度并发控制属于后续设计，不得把本版整体版本当对象级锁。</w:t>
      </w:r>
    </w:p>
    <w:p>
      <w:pPr>
        <w:pStyle w:val="Heading1"/>
      </w:pPr>
      <w:bookmarkStart w:id="71" w:name="epm_71"/>
      <w:r>
        <w:rPr>
          <w:rFonts w:ascii="Arial" w:hAnsi="Arial" w:eastAsia="宋体"/>
          <w:b w:val="0"/>
          <w:i w:val="0"/>
        </w:rPr>
        <w:t>八、验收标准与演示用例</w:t>
      </w:r>
      <w:bookmarkEnd w:id="71"/>
    </w:p>
    <w:p>
      <w:pPr>
        <w:pStyle w:val="Heading2"/>
      </w:pPr>
      <w:bookmarkStart w:id="72" w:name="epm_72"/>
      <w:r>
        <w:rPr>
          <w:rFonts w:ascii="Arial" w:hAnsi="Arial" w:eastAsia="宋体"/>
          <w:b w:val="0"/>
          <w:i w:val="0"/>
        </w:rPr>
        <w:t>8.1 验收环境与准备</w:t>
      </w:r>
      <w:bookmarkEnd w:id="72"/>
    </w:p>
    <w:p>
      <w:r>
        <w:rPr>
          <w:rFonts w:ascii="Arial" w:hAnsi="Arial" w:eastAsia="宋体"/>
          <w:b w:val="0"/>
          <w:i w:val="0"/>
        </w:rPr>
        <w:t>基准账套使用新的私有数据目录、2026年09期、集团财务负责人角色。除特别说明，各案例以初始账套为前提，不能在已做“新增收入10”的同账套继续使用原始2650金样。承接案例必须写明前序变更和当前结果ID。</w:t>
      </w:r>
    </w:p>
    <w:p>
      <w:r>
        <w:rPr>
          <w:rFonts w:ascii="Arial" w:hAnsi="Arial" w:eastAsia="宋体"/>
          <w:b w:val="0"/>
          <w:i w:val="0"/>
        </w:rPr>
        <w:t>验收接口通过真实127.0.0.1服务，不导入纯函数替代HTTP证明；界面验收通过真实Chromium点击、文件上传和下载；Windows链路须执行原生EXE→包内Windows解释器→Windows HTTP/SQLite。Wine记录独立标明，不能写成实体Windows真机验收。</w:t>
      </w:r>
    </w:p>
    <w:p>
      <w:pPr>
        <w:pStyle w:val="Heading2"/>
      </w:pPr>
      <w:bookmarkStart w:id="73" w:name="epm_73"/>
      <w:r>
        <w:rPr>
          <w:rFonts w:ascii="Arial" w:hAnsi="Arial" w:eastAsia="宋体"/>
          <w:b w:val="0"/>
          <w:i w:val="0"/>
        </w:rPr>
        <w:t>8.2 完整三表基准案例（初始化及396凭证样例完成链路后相同）</w:t>
      </w:r>
      <w:bookmarkEnd w:id="73"/>
    </w:p>
    <w:tbl>
      <w:tblPr>
        <w:tblStyle w:val="TableGrid"/>
        <w:tblW w:type="auto" w:w="0"/>
        <w:jc w:val="center"/>
        <w:tblLayout w:type="fixed"/>
        <w:tblLook w:firstColumn="1" w:firstRow="1" w:lastColumn="0" w:lastRow="0" w:noHBand="0" w:noVBand="1" w:val="04A0"/>
      </w:tblPr>
      <w:tblGrid>
        <w:gridCol w:w="2513"/>
        <w:gridCol w:w="6893"/>
      </w:tblGrid>
      <w:tr>
        <w:trPr>
          <w:cantSplit/>
          <w:tblHeader w:val="true"/>
        </w:trPr>
        <w:tc>
          <w:tcPr>
            <w:tcW w:type="dxa" w:w="251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检查点</w:t>
            </w:r>
          </w:p>
        </w:tc>
        <w:tc>
          <w:tcPr>
            <w:tcW w:type="dxa" w:w="689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预期</w:t>
            </w:r>
          </w:p>
        </w:tc>
      </w:tr>
      <w:tr>
        <w:trPr>
          <w:cantSplit/>
        </w:trPr>
        <w:tc>
          <w:tcPr>
            <w:tcW w:type="dxa" w:w="2513"/>
            <w:vAlign w:val="top"/>
            <w:tcMar>
              <w:top w:w="65" w:type="dxa"/>
              <w:bottom w:w="65" w:type="dxa"/>
              <w:left w:w="65" w:type="dxa"/>
              <w:right w:w="65" w:type="dxa"/>
            </w:tcMar>
          </w:tcPr>
          <w:p>
            <w:pPr>
              <w:spacing w:before="30" w:after="30" w:line="252" w:lineRule="auto"/>
            </w:pPr>
            <w:r>
              <w:rPr>
                <w:rFonts w:ascii="Arial" w:hAnsi="Arial" w:eastAsia="宋体"/>
                <w:b w:val="0"/>
                <w:i w:val="0"/>
                <w:sz w:val="19"/>
              </w:rPr>
              <w:t>鸿旺原始收入</w:t>
            </w:r>
          </w:p>
        </w:tc>
        <w:tc>
          <w:tcPr>
            <w:tcW w:type="dxa" w:w="6893"/>
            <w:vAlign w:val="top"/>
            <w:tcMar>
              <w:top w:w="65" w:type="dxa"/>
              <w:bottom w:w="65" w:type="dxa"/>
              <w:left w:w="65" w:type="dxa"/>
              <w:right w:w="65" w:type="dxa"/>
            </w:tcMar>
          </w:tcPr>
          <w:p>
            <w:pPr>
              <w:spacing w:before="30" w:after="30" w:line="252" w:lineRule="auto"/>
            </w:pPr>
            <w:r>
              <w:rPr>
                <w:rFonts w:ascii="Arial" w:hAnsi="Arial" w:eastAsia="宋体"/>
                <w:b w:val="0"/>
                <w:i w:val="0"/>
                <w:sz w:val="19"/>
              </w:rPr>
              <w:t>HW1000＋HW_CAT300＋HW_ELEC200＝1500</w:t>
            </w:r>
          </w:p>
        </w:tc>
      </w:tr>
      <w:tr>
        <w:trPr>
          <w:cantSplit/>
        </w:trPr>
        <w:tc>
          <w:tcPr>
            <w:tcW w:type="dxa" w:w="25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鸿旺内部销售抵销</w:t>
            </w:r>
          </w:p>
        </w:tc>
        <w:tc>
          <w:tcPr>
            <w:tcW w:type="dxa" w:w="68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100，已审批，正确HW_GROUP层</w:t>
            </w:r>
          </w:p>
        </w:tc>
      </w:tr>
      <w:tr>
        <w:trPr>
          <w:cantSplit/>
        </w:trPr>
        <w:tc>
          <w:tcPr>
            <w:tcW w:type="dxa" w:w="2513"/>
            <w:vAlign w:val="top"/>
            <w:tcMar>
              <w:top w:w="65" w:type="dxa"/>
              <w:bottom w:w="65" w:type="dxa"/>
              <w:left w:w="65" w:type="dxa"/>
              <w:right w:w="65" w:type="dxa"/>
            </w:tcMar>
          </w:tcPr>
          <w:p>
            <w:pPr>
              <w:spacing w:before="30" w:after="30" w:line="252" w:lineRule="auto"/>
            </w:pPr>
            <w:r>
              <w:rPr>
                <w:rFonts w:ascii="Arial" w:hAnsi="Arial" w:eastAsia="宋体"/>
                <w:b w:val="0"/>
                <w:i w:val="0"/>
                <w:sz w:val="19"/>
              </w:rPr>
              <w:t>鸿旺小合并</w:t>
            </w:r>
          </w:p>
        </w:tc>
        <w:tc>
          <w:tcPr>
            <w:tcW w:type="dxa" w:w="6893"/>
            <w:vAlign w:val="top"/>
            <w:tcMar>
              <w:top w:w="65" w:type="dxa"/>
              <w:bottom w:w="65" w:type="dxa"/>
              <w:left w:w="65" w:type="dxa"/>
              <w:right w:w="65" w:type="dxa"/>
            </w:tcMar>
          </w:tcPr>
          <w:p>
            <w:pPr>
              <w:spacing w:before="30" w:after="30" w:line="252" w:lineRule="auto"/>
            </w:pPr>
            <w:r>
              <w:rPr>
                <w:rFonts w:ascii="Arial" w:hAnsi="Arial" w:eastAsia="宋体"/>
                <w:b w:val="0"/>
                <w:i w:val="0"/>
                <w:sz w:val="19"/>
              </w:rPr>
              <w:t>收入1400、净利450、资产650</w:t>
            </w:r>
          </w:p>
        </w:tc>
      </w:tr>
      <w:tr>
        <w:trPr>
          <w:cantSplit/>
        </w:trPr>
        <w:tc>
          <w:tcPr>
            <w:tcW w:type="dxa" w:w="25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其他境内源</w:t>
            </w:r>
          </w:p>
        </w:tc>
        <w:tc>
          <w:tcPr>
            <w:tcW w:type="dxa" w:w="68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收入600、净利180</w:t>
            </w:r>
          </w:p>
        </w:tc>
      </w:tr>
      <w:tr>
        <w:trPr>
          <w:cantSplit/>
        </w:trPr>
        <w:tc>
          <w:tcPr>
            <w:tcW w:type="dxa" w:w="2513"/>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集团跨范围内部销售抵销</w:t>
            </w:r>
          </w:p>
        </w:tc>
        <w:tc>
          <w:tcPr>
            <w:tcW w:type="dxa" w:w="6893"/>
            <w:vAlign w:val="top"/>
            <w:tcMar>
              <w:top w:w="65" w:type="dxa"/>
              <w:bottom w:w="65" w:type="dxa"/>
              <w:left w:w="65" w:type="dxa"/>
              <w:right w:w="65" w:type="dxa"/>
            </w:tcMar>
          </w:tcPr>
          <w:p>
            <w:pPr>
              <w:spacing w:before="30" w:after="30" w:line="252" w:lineRule="auto"/>
            </w:pPr>
            <w:r>
              <w:rPr>
                <w:rFonts w:ascii="Arial" w:hAnsi="Arial" w:eastAsia="宋体"/>
                <w:b w:val="0"/>
                <w:i w:val="0"/>
                <w:sz w:val="19"/>
              </w:rPr>
              <w:t>50，在TY_GROUP层，继承下层100不重复扣</w:t>
            </w:r>
          </w:p>
        </w:tc>
      </w:tr>
      <w:tr>
        <w:trPr>
          <w:cantSplit/>
        </w:trPr>
        <w:tc>
          <w:tcPr>
            <w:tcW w:type="dxa" w:w="25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集团境内收入</w:t>
            </w:r>
          </w:p>
        </w:tc>
        <w:tc>
          <w:tcPr>
            <w:tcW w:type="dxa" w:w="68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1400＋600−50＝1950</w:t>
            </w:r>
          </w:p>
        </w:tc>
      </w:tr>
      <w:tr>
        <w:trPr>
          <w:cantSplit/>
        </w:trPr>
        <w:tc>
          <w:tcPr>
            <w:tcW w:type="dxa" w:w="2513"/>
            <w:vAlign w:val="top"/>
            <w:tcMar>
              <w:top w:w="65" w:type="dxa"/>
              <w:bottom w:w="65" w:type="dxa"/>
              <w:left w:w="65" w:type="dxa"/>
              <w:right w:w="65" w:type="dxa"/>
            </w:tcMar>
          </w:tcPr>
          <w:p>
            <w:pPr>
              <w:spacing w:before="30" w:after="30" w:line="252" w:lineRule="auto"/>
            </w:pPr>
            <w:r>
              <w:rPr>
                <w:rFonts w:ascii="Arial" w:hAnsi="Arial" w:eastAsia="宋体"/>
                <w:b w:val="0"/>
                <w:i w:val="0"/>
                <w:sz w:val="19"/>
              </w:rPr>
              <w:t>海外USD源合计</w:t>
            </w:r>
          </w:p>
        </w:tc>
        <w:tc>
          <w:tcPr>
            <w:tcW w:type="dxa" w:w="6893"/>
            <w:vAlign w:val="top"/>
            <w:tcMar>
              <w:top w:w="65" w:type="dxa"/>
              <w:bottom w:w="65" w:type="dxa"/>
              <w:left w:w="65" w:type="dxa"/>
              <w:right w:w="65" w:type="dxa"/>
            </w:tcMar>
          </w:tcPr>
          <w:p>
            <w:pPr>
              <w:spacing w:before="30" w:after="30" w:line="252" w:lineRule="auto"/>
            </w:pPr>
            <w:r>
              <w:rPr>
                <w:rFonts w:ascii="Arial" w:hAnsi="Arial" w:eastAsia="宋体"/>
                <w:b w:val="0"/>
                <w:i w:val="0"/>
                <w:sz w:val="19"/>
              </w:rPr>
              <w:t>期初现金/资本100；收入100、费用80、净利20；期末现金/资产200、负债80、资本100、留存20</w:t>
            </w:r>
          </w:p>
        </w:tc>
      </w:tr>
      <w:tr>
        <w:trPr>
          <w:cantSplit/>
        </w:trPr>
        <w:tc>
          <w:tcPr>
            <w:tcW w:type="dxa" w:w="25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分类汇率</w:t>
            </w:r>
          </w:p>
        </w:tc>
        <w:tc>
          <w:tcPr>
            <w:tcW w:type="dxa" w:w="68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期初6.5、期末7.2、资本历史6.5、逐月损益/现金流7</w:t>
            </w:r>
          </w:p>
        </w:tc>
      </w:tr>
      <w:tr>
        <w:trPr>
          <w:cantSplit/>
        </w:trPr>
        <w:tc>
          <w:tcPr>
            <w:tcW w:type="dxa" w:w="2513"/>
            <w:vAlign w:val="top"/>
            <w:tcMar>
              <w:top w:w="65" w:type="dxa"/>
              <w:bottom w:w="65" w:type="dxa"/>
              <w:left w:w="65" w:type="dxa"/>
              <w:right w:w="65" w:type="dxa"/>
            </w:tcMar>
          </w:tcPr>
          <w:p>
            <w:pPr>
              <w:spacing w:before="30" w:after="30" w:line="252" w:lineRule="auto"/>
            </w:pPr>
            <w:r>
              <w:rPr>
                <w:rFonts w:ascii="Arial" w:hAnsi="Arial" w:eastAsia="宋体"/>
                <w:b w:val="0"/>
                <w:i w:val="0"/>
                <w:sz w:val="19"/>
              </w:rPr>
              <w:t>海外CNY折算</w:t>
            </w:r>
          </w:p>
        </w:tc>
        <w:tc>
          <w:tcPr>
            <w:tcW w:type="dxa" w:w="6893"/>
            <w:vAlign w:val="top"/>
            <w:tcMar>
              <w:top w:w="65" w:type="dxa"/>
              <w:bottom w:w="65" w:type="dxa"/>
              <w:left w:w="65" w:type="dxa"/>
              <w:right w:w="65" w:type="dxa"/>
            </w:tcMar>
          </w:tcPr>
          <w:p>
            <w:pPr>
              <w:spacing w:before="30" w:after="30" w:line="252" w:lineRule="auto"/>
            </w:pPr>
            <w:r>
              <w:rPr>
                <w:rFonts w:ascii="Arial" w:hAnsi="Arial" w:eastAsia="宋体"/>
                <w:b w:val="0"/>
                <w:i w:val="0"/>
                <w:sz w:val="19"/>
              </w:rPr>
              <w:t>收入700、费用560、净利140、资产1440、负债576、资本650、留存140、CTA74</w:t>
            </w:r>
          </w:p>
        </w:tc>
      </w:tr>
      <w:tr>
        <w:trPr>
          <w:cantSplit/>
        </w:trPr>
        <w:tc>
          <w:tcPr>
            <w:tcW w:type="dxa" w:w="25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海外现金流</w:t>
            </w:r>
          </w:p>
        </w:tc>
        <w:tc>
          <w:tcPr>
            <w:tcW w:type="dxa" w:w="68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期初650＋经营140＋筹资560＋现金汇率影响90＝期末1440</w:t>
            </w:r>
          </w:p>
        </w:tc>
      </w:tr>
      <w:tr>
        <w:trPr>
          <w:cantSplit/>
        </w:trPr>
        <w:tc>
          <w:tcPr>
            <w:tcW w:type="dxa" w:w="2513"/>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集团投资抵销</w:t>
            </w:r>
          </w:p>
        </w:tc>
        <w:tc>
          <w:tcPr>
            <w:tcW w:type="dxa" w:w="6893"/>
            <w:vAlign w:val="top"/>
            <w:tcMar>
              <w:top w:w="65" w:type="dxa"/>
              <w:bottom w:w="65" w:type="dxa"/>
              <w:left w:w="65" w:type="dxa"/>
              <w:right w:w="65" w:type="dxa"/>
            </w:tcMar>
          </w:tcPr>
          <w:p>
            <w:pPr>
              <w:spacing w:before="30" w:after="30" w:line="252" w:lineRule="auto"/>
            </w:pPr>
            <w:r>
              <w:rPr>
                <w:rFonts w:ascii="Arial" w:hAnsi="Arial" w:eastAsia="宋体"/>
                <w:b w:val="0"/>
                <w:i w:val="0"/>
                <w:sz w:val="19"/>
              </w:rPr>
              <w:t>TY母投资950；境内子资本300＋海外历史资本650，期初期末等额冲投资/资本</w:t>
            </w:r>
          </w:p>
        </w:tc>
      </w:tr>
      <w:tr>
        <w:trPr>
          <w:cantSplit/>
        </w:trPr>
        <w:tc>
          <w:tcPr>
            <w:tcW w:type="dxa" w:w="25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集团期末三表</w:t>
            </w:r>
          </w:p>
        </w:tc>
        <w:tc>
          <w:tcPr>
            <w:tcW w:type="dxa" w:w="68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收入2650、成本1110、费用770、净利770；资产2370、负债576、资本950、留存770、CTA74</w:t>
            </w:r>
          </w:p>
        </w:tc>
      </w:tr>
      <w:tr>
        <w:trPr>
          <w:cantSplit/>
        </w:trPr>
        <w:tc>
          <w:tcPr>
            <w:tcW w:type="dxa" w:w="2513"/>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集团现金流</w:t>
            </w:r>
          </w:p>
        </w:tc>
        <w:tc>
          <w:tcPr>
            <w:tcW w:type="dxa" w:w="6893"/>
            <w:vAlign w:val="top"/>
            <w:tcMar>
              <w:top w:w="65" w:type="dxa"/>
              <w:bottom w:w="65" w:type="dxa"/>
              <w:left w:w="65" w:type="dxa"/>
              <w:right w:w="65" w:type="dxa"/>
            </w:tcMar>
          </w:tcPr>
          <w:p>
            <w:pPr>
              <w:spacing w:before="30" w:after="30" w:line="252" w:lineRule="auto"/>
            </w:pPr>
            <w:r>
              <w:rPr>
                <w:rFonts w:ascii="Arial" w:hAnsi="Arial" w:eastAsia="宋体"/>
                <w:b w:val="0"/>
                <w:i w:val="0"/>
                <w:sz w:val="19"/>
              </w:rPr>
              <w:t>期初950＋经营770＋投资0＋筹资560＋现金汇率影响90＝期末2370</w:t>
            </w:r>
          </w:p>
        </w:tc>
      </w:tr>
      <w:tr>
        <w:trPr>
          <w:cantSplit/>
        </w:trPr>
        <w:tc>
          <w:tcPr>
            <w:tcW w:type="dxa" w:w="25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批准和来源</w:t>
            </w:r>
          </w:p>
        </w:tc>
        <w:tc>
          <w:tcPr>
            <w:tcW w:type="dxa" w:w="68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初始化由同函数计算签核；396凭证样例须生成/匹配/审批后再逐层签核；集团含精确HW/OS结果引用及去重七法人</w:t>
            </w:r>
          </w:p>
        </w:tc>
      </w:tr>
    </w:tbl>
    <w:p>
      <w:pPr>
        <w:spacing w:after="40"/>
      </w:pPr>
    </w:p>
    <w:p>
      <w:pPr>
        <w:pStyle w:val="Heading2"/>
      </w:pPr>
      <w:bookmarkStart w:id="74" w:name="epm_74"/>
      <w:r>
        <w:rPr>
          <w:rFonts w:ascii="Arial" w:hAnsi="Arial" w:eastAsia="宋体"/>
          <w:b w:val="0"/>
          <w:i w:val="0"/>
        </w:rPr>
        <w:t>8.3 全模块原有能力回归矩阵</w:t>
      </w:r>
      <w:bookmarkEnd w:id="74"/>
    </w:p>
    <w:tbl>
      <w:tblPr>
        <w:tblStyle w:val="TableGrid"/>
        <w:tblW w:type="auto" w:w="0"/>
        <w:jc w:val="center"/>
        <w:tblLayout w:type="fixed"/>
        <w:tblLook w:firstColumn="1" w:firstRow="1" w:lastColumn="0" w:lastRow="0" w:noHBand="0" w:noVBand="1" w:val="04A0"/>
      </w:tblPr>
      <w:tblGrid>
        <w:gridCol w:w="951"/>
        <w:gridCol w:w="3135"/>
        <w:gridCol w:w="3973"/>
        <w:gridCol w:w="1346"/>
      </w:tblGrid>
      <w:tr>
        <w:trPr>
          <w:cantSplit/>
          <w:tblHeader w:val="true"/>
        </w:trPr>
        <w:tc>
          <w:tcPr>
            <w:tcW w:type="dxa" w:w="95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用例ID</w:t>
            </w:r>
          </w:p>
        </w:tc>
        <w:tc>
          <w:tcPr>
            <w:tcW w:type="dxa" w:w="313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步骤/输入</w:t>
            </w:r>
          </w:p>
        </w:tc>
        <w:tc>
          <w:tcPr>
            <w:tcW w:type="dxa" w:w="397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预期及拒绝条件</w:t>
            </w:r>
          </w:p>
        </w:tc>
        <w:tc>
          <w:tcPr>
            <w:tcW w:type="dxa" w:w="134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覆盖页面</w:t>
            </w:r>
          </w:p>
        </w:tc>
      </w:tr>
      <w:tr>
        <w:trPr>
          <w:cantSplit/>
        </w:trPr>
        <w:tc>
          <w:tcPr>
            <w:tcW w:type="dxa" w:w="951"/>
            <w:vAlign w:val="top"/>
            <w:tcMar>
              <w:top w:w="65" w:type="dxa"/>
              <w:bottom w:w="65" w:type="dxa"/>
              <w:left w:w="65" w:type="dxa"/>
              <w:right w:w="65" w:type="dxa"/>
            </w:tcMar>
          </w:tcPr>
          <w:p>
            <w:pPr>
              <w:spacing w:before="30" w:after="30" w:line="252" w:lineRule="auto"/>
            </w:pPr>
            <w:r>
              <w:rPr>
                <w:rFonts w:ascii="Arial" w:hAnsi="Arial" w:eastAsia="宋体"/>
                <w:b w:val="0"/>
                <w:i w:val="0"/>
                <w:sz w:val="18"/>
              </w:rPr>
              <w:t>AC01</w:t>
            </w:r>
          </w:p>
        </w:tc>
        <w:tc>
          <w:tcPr>
            <w:tcW w:type="dxa" w:w="3135"/>
            <w:vAlign w:val="top"/>
            <w:tcMar>
              <w:top w:w="65" w:type="dxa"/>
              <w:bottom w:w="65" w:type="dxa"/>
              <w:left w:w="65" w:type="dxa"/>
              <w:right w:w="65" w:type="dxa"/>
            </w:tcMar>
          </w:tcPr>
          <w:p>
            <w:pPr>
              <w:spacing w:before="30" w:after="30" w:line="252" w:lineRule="auto"/>
            </w:pPr>
            <w:r>
              <w:rPr>
                <w:rFonts w:ascii="Arial" w:hAnsi="Arial" w:eastAsia="宋体"/>
                <w:b w:val="0"/>
                <w:i w:val="0"/>
                <w:sz w:val="18"/>
              </w:rPr>
              <w:t>逐一打开24项中文菜单</w:t>
            </w:r>
          </w:p>
        </w:tc>
        <w:tc>
          <w:tcPr>
            <w:tcW w:type="dxa" w:w="3973"/>
            <w:vAlign w:val="top"/>
            <w:tcMar>
              <w:top w:w="65" w:type="dxa"/>
              <w:bottom w:w="65" w:type="dxa"/>
              <w:left w:w="65" w:type="dxa"/>
              <w:right w:w="65" w:type="dxa"/>
            </w:tcMar>
          </w:tcPr>
          <w:p>
            <w:pPr>
              <w:spacing w:before="30" w:after="30" w:line="252" w:lineRule="auto"/>
            </w:pPr>
            <w:r>
              <w:rPr>
                <w:rFonts w:ascii="Arial" w:hAnsi="Arial" w:eastAsia="宋体"/>
                <w:b w:val="0"/>
                <w:i w:val="0"/>
                <w:sz w:val="18"/>
              </w:rPr>
              <w:t>全部正常加载、无页面JS异常，中文标题与范围/币种明确</w:t>
            </w:r>
          </w:p>
        </w:tc>
        <w:tc>
          <w:tcPr>
            <w:tcW w:type="dxa" w:w="1346"/>
            <w:vAlign w:val="top"/>
            <w:tcMar>
              <w:top w:w="65" w:type="dxa"/>
              <w:bottom w:w="65" w:type="dxa"/>
              <w:left w:w="65" w:type="dxa"/>
              <w:right w:w="65" w:type="dxa"/>
            </w:tcMar>
          </w:tcPr>
          <w:p>
            <w:pPr>
              <w:spacing w:before="30" w:after="30" w:line="252" w:lineRule="auto"/>
            </w:pPr>
            <w:r>
              <w:rPr>
                <w:rFonts w:ascii="Arial" w:hAnsi="Arial" w:eastAsia="宋体"/>
                <w:b w:val="0"/>
                <w:i w:val="0"/>
                <w:sz w:val="18"/>
              </w:rPr>
              <w:t>P01—P24</w:t>
            </w:r>
          </w:p>
        </w:tc>
      </w:tr>
      <w:tr>
        <w:trPr>
          <w:cantSplit/>
        </w:trPr>
        <w:tc>
          <w:tcPr>
            <w:tcW w:type="dxa" w:w="9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AC02</w:t>
            </w:r>
          </w:p>
        </w:tc>
        <w:tc>
          <w:tcPr>
            <w:tcW w:type="dxa" w:w="31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新目录启动并看三层9期结果</w:t>
            </w:r>
          </w:p>
        </w:tc>
        <w:tc>
          <w:tcPr>
            <w:tcW w:type="dxa" w:w="39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符合8.2，三层均显示系统初始化演示签核，初始不是静态硬编码报表</w:t>
            </w:r>
          </w:p>
        </w:tc>
        <w:tc>
          <w:tcPr>
            <w:tcW w:type="dxa" w:w="13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P01/P07/P12</w:t>
            </w:r>
          </w:p>
        </w:tc>
      </w:tr>
      <w:tr>
        <w:trPr>
          <w:cantSplit/>
        </w:trPr>
        <w:tc>
          <w:tcPr>
            <w:tcW w:type="dxa" w:w="951"/>
            <w:vAlign w:val="top"/>
            <w:tcMar>
              <w:top w:w="65" w:type="dxa"/>
              <w:bottom w:w="65" w:type="dxa"/>
              <w:left w:w="65" w:type="dxa"/>
              <w:right w:w="65" w:type="dxa"/>
            </w:tcMar>
          </w:tcPr>
          <w:p>
            <w:pPr>
              <w:spacing w:before="30" w:after="30" w:line="252" w:lineRule="auto"/>
            </w:pPr>
            <w:r>
              <w:rPr>
                <w:rFonts w:ascii="Arial" w:hAnsi="Arial" w:eastAsia="宋体"/>
                <w:b w:val="0"/>
                <w:i w:val="0"/>
                <w:sz w:val="18"/>
              </w:rPr>
              <w:t>AC03</w:t>
            </w:r>
          </w:p>
        </w:tc>
        <w:tc>
          <w:tcPr>
            <w:tcW w:type="dxa" w:w="3135"/>
            <w:vAlign w:val="top"/>
            <w:tcMar>
              <w:top w:w="65" w:type="dxa"/>
              <w:bottom w:w="65" w:type="dxa"/>
              <w:left w:w="65" w:type="dxa"/>
              <w:right w:w="65" w:type="dxa"/>
            </w:tcMar>
          </w:tcPr>
          <w:p>
            <w:pPr>
              <w:spacing w:before="30" w:after="30" w:line="252" w:lineRule="auto"/>
            </w:pPr>
            <w:r>
              <w:rPr>
                <w:rFonts w:ascii="Arial" w:hAnsi="Arial" w:eastAsia="宋体"/>
                <w:b w:val="0"/>
                <w:i w:val="0"/>
                <w:sz w:val="18"/>
              </w:rPr>
              <w:t>重开HW后直接运行集团</w:t>
            </w:r>
          </w:p>
        </w:tc>
        <w:tc>
          <w:tcPr>
            <w:tcW w:type="dxa" w:w="3973"/>
            <w:vAlign w:val="top"/>
            <w:tcMar>
              <w:top w:w="65" w:type="dxa"/>
              <w:bottom w:w="65" w:type="dxa"/>
              <w:left w:w="65" w:type="dxa"/>
              <w:right w:w="65" w:type="dxa"/>
            </w:tcMar>
          </w:tcPr>
          <w:p>
            <w:pPr>
              <w:spacing w:before="30" w:after="30" w:line="252" w:lineRule="auto"/>
            </w:pPr>
            <w:r>
              <w:rPr>
                <w:rFonts w:ascii="Arial" w:hAnsi="Arial" w:eastAsia="宋体"/>
                <w:b w:val="0"/>
                <w:i w:val="0"/>
                <w:sz w:val="18"/>
              </w:rPr>
              <w:t>集团被incomplete_workflow拒绝，revision不增长</w:t>
            </w:r>
          </w:p>
        </w:tc>
        <w:tc>
          <w:tcPr>
            <w:tcW w:type="dxa" w:w="1346"/>
            <w:vAlign w:val="top"/>
            <w:tcMar>
              <w:top w:w="65" w:type="dxa"/>
              <w:bottom w:w="65" w:type="dxa"/>
              <w:left w:w="65" w:type="dxa"/>
              <w:right w:w="65" w:type="dxa"/>
            </w:tcMar>
          </w:tcPr>
          <w:p>
            <w:pPr>
              <w:spacing w:before="30" w:after="30" w:line="252" w:lineRule="auto"/>
            </w:pPr>
            <w:r>
              <w:rPr>
                <w:rFonts w:ascii="Arial" w:hAnsi="Arial" w:eastAsia="宋体"/>
                <w:b w:val="0"/>
                <w:i w:val="0"/>
                <w:sz w:val="18"/>
              </w:rPr>
              <w:t>P07/P11</w:t>
            </w:r>
          </w:p>
        </w:tc>
      </w:tr>
      <w:tr>
        <w:trPr>
          <w:cantSplit/>
        </w:trPr>
        <w:tc>
          <w:tcPr>
            <w:tcW w:type="dxa" w:w="9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AC04</w:t>
            </w:r>
          </w:p>
        </w:tc>
        <w:tc>
          <w:tcPr>
            <w:tcW w:type="dxa" w:w="31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HW_CAT现金销售+10，完整源保存并逐层计算签核</w:t>
            </w:r>
          </w:p>
        </w:tc>
        <w:tc>
          <w:tcPr>
            <w:tcW w:type="dxa" w:w="39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HW1410/460；集团2660/780；OS兄弟有效</w:t>
            </w:r>
          </w:p>
        </w:tc>
        <w:tc>
          <w:tcPr>
            <w:tcW w:type="dxa" w:w="13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P05/P07/P12</w:t>
            </w:r>
          </w:p>
        </w:tc>
      </w:tr>
      <w:tr>
        <w:trPr>
          <w:cantSplit/>
        </w:trPr>
        <w:tc>
          <w:tcPr>
            <w:tcW w:type="dxa" w:w="951"/>
            <w:vAlign w:val="top"/>
            <w:tcMar>
              <w:top w:w="65" w:type="dxa"/>
              <w:bottom w:w="65" w:type="dxa"/>
              <w:left w:w="65" w:type="dxa"/>
              <w:right w:w="65" w:type="dxa"/>
            </w:tcMar>
          </w:tcPr>
          <w:p>
            <w:pPr>
              <w:spacing w:before="30" w:after="30" w:line="252" w:lineRule="auto"/>
            </w:pPr>
            <w:r>
              <w:rPr>
                <w:rFonts w:ascii="Arial" w:hAnsi="Arial" w:eastAsia="宋体"/>
                <w:b w:val="0"/>
                <w:i w:val="0"/>
                <w:sz w:val="18"/>
              </w:rPr>
              <w:t>AC05</w:t>
            </w:r>
          </w:p>
        </w:tc>
        <w:tc>
          <w:tcPr>
            <w:tcW w:type="dxa" w:w="3135"/>
            <w:vAlign w:val="top"/>
            <w:tcMar>
              <w:top w:w="65" w:type="dxa"/>
              <w:bottom w:w="65" w:type="dxa"/>
              <w:left w:w="65" w:type="dxa"/>
              <w:right w:w="65" w:type="dxa"/>
            </w:tcMar>
          </w:tcPr>
          <w:p>
            <w:pPr>
              <w:spacing w:before="30" w:after="30" w:line="252" w:lineRule="auto"/>
            </w:pPr>
            <w:r>
              <w:rPr>
                <w:rFonts w:ascii="Arial" w:hAnsi="Arial" w:eastAsia="宋体"/>
                <w:b w:val="0"/>
                <w:i w:val="0"/>
                <w:sz w:val="18"/>
              </w:rPr>
              <w:t>给HW_CAT现金费用+10，同步月累计、现金和留存</w:t>
            </w:r>
          </w:p>
        </w:tc>
        <w:tc>
          <w:tcPr>
            <w:tcW w:type="dxa" w:w="3973"/>
            <w:vAlign w:val="top"/>
            <w:tcMar>
              <w:top w:w="65" w:type="dxa"/>
              <w:bottom w:w="65" w:type="dxa"/>
              <w:left w:w="65" w:type="dxa"/>
              <w:right w:w="65" w:type="dxa"/>
            </w:tcMar>
          </w:tcPr>
          <w:p>
            <w:pPr>
              <w:spacing w:before="30" w:after="30" w:line="252" w:lineRule="auto"/>
            </w:pPr>
            <w:r>
              <w:rPr>
                <w:rFonts w:ascii="Arial" w:hAnsi="Arial" w:eastAsia="宋体"/>
                <w:b w:val="0"/>
                <w:i w:val="0"/>
                <w:sz w:val="18"/>
              </w:rPr>
              <w:t>HW净利440，集团净利760，收入原2650；旧快照不变</w:t>
            </w:r>
          </w:p>
        </w:tc>
        <w:tc>
          <w:tcPr>
            <w:tcW w:type="dxa" w:w="1346"/>
            <w:vAlign w:val="top"/>
            <w:tcMar>
              <w:top w:w="65" w:type="dxa"/>
              <w:bottom w:w="65" w:type="dxa"/>
              <w:left w:w="65" w:type="dxa"/>
              <w:right w:w="65" w:type="dxa"/>
            </w:tcMar>
          </w:tcPr>
          <w:p>
            <w:pPr>
              <w:spacing w:before="30" w:after="30" w:line="252" w:lineRule="auto"/>
            </w:pPr>
            <w:r>
              <w:rPr>
                <w:rFonts w:ascii="Arial" w:hAnsi="Arial" w:eastAsia="宋体"/>
                <w:b w:val="0"/>
                <w:i w:val="0"/>
                <w:sz w:val="18"/>
              </w:rPr>
              <w:t>P05/P07/P17</w:t>
            </w:r>
          </w:p>
        </w:tc>
      </w:tr>
      <w:tr>
        <w:trPr>
          <w:cantSplit/>
        </w:trPr>
        <w:tc>
          <w:tcPr>
            <w:tcW w:type="dxa" w:w="9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AC06</w:t>
            </w:r>
          </w:p>
        </w:tc>
        <w:tc>
          <w:tcPr>
            <w:tcW w:type="dxa" w:w="31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期末率7.2→7.3，其他率不变并重算集团</w:t>
            </w:r>
          </w:p>
        </w:tc>
        <w:tc>
          <w:tcPr>
            <w:tcW w:type="dxa" w:w="39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集团净利770，资产2390，负债584，CTA86，现金汇率影响110；OS有效</w:t>
            </w:r>
          </w:p>
        </w:tc>
        <w:tc>
          <w:tcPr>
            <w:tcW w:type="dxa" w:w="13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P06/P07/P12</w:t>
            </w:r>
          </w:p>
        </w:tc>
      </w:tr>
      <w:tr>
        <w:trPr>
          <w:cantSplit/>
        </w:trPr>
        <w:tc>
          <w:tcPr>
            <w:tcW w:type="dxa" w:w="951"/>
            <w:vAlign w:val="top"/>
            <w:tcMar>
              <w:top w:w="65" w:type="dxa"/>
              <w:bottom w:w="65" w:type="dxa"/>
              <w:left w:w="65" w:type="dxa"/>
              <w:right w:w="65" w:type="dxa"/>
            </w:tcMar>
          </w:tcPr>
          <w:p>
            <w:pPr>
              <w:spacing w:before="30" w:after="30" w:line="252" w:lineRule="auto"/>
            </w:pPr>
            <w:r>
              <w:rPr>
                <w:rFonts w:ascii="Arial" w:hAnsi="Arial" w:eastAsia="宋体"/>
                <w:b w:val="0"/>
                <w:i w:val="0"/>
                <w:sz w:val="18"/>
              </w:rPr>
              <w:t>AC07</w:t>
            </w:r>
          </w:p>
        </w:tc>
        <w:tc>
          <w:tcPr>
            <w:tcW w:type="dxa" w:w="3135"/>
            <w:vAlign w:val="top"/>
            <w:tcMar>
              <w:top w:w="65" w:type="dxa"/>
              <w:bottom w:w="65" w:type="dxa"/>
              <w:left w:w="65" w:type="dxa"/>
              <w:right w:w="65" w:type="dxa"/>
            </w:tcMar>
          </w:tcPr>
          <w:p>
            <w:pPr>
              <w:spacing w:before="30" w:after="30" w:line="252" w:lineRule="auto"/>
            </w:pPr>
            <w:r>
              <w:rPr>
                <w:rFonts w:ascii="Arial" w:hAnsi="Arial" w:eastAsia="宋体"/>
                <w:b w:val="0"/>
                <w:i w:val="0"/>
                <w:sz w:val="18"/>
              </w:rPr>
              <w:t>坏CSV缺字段/重复行/错期间/未知法人/不平衡</w:t>
            </w:r>
          </w:p>
        </w:tc>
        <w:tc>
          <w:tcPr>
            <w:tcW w:type="dxa" w:w="3973"/>
            <w:vAlign w:val="top"/>
            <w:tcMar>
              <w:top w:w="65" w:type="dxa"/>
              <w:bottom w:w="65" w:type="dxa"/>
              <w:left w:w="65" w:type="dxa"/>
              <w:right w:w="65" w:type="dxa"/>
            </w:tcMar>
          </w:tcPr>
          <w:p>
            <w:pPr>
              <w:spacing w:before="30" w:after="30" w:line="252" w:lineRule="auto"/>
            </w:pPr>
            <w:r>
              <w:rPr>
                <w:rFonts w:ascii="Arial" w:hAnsi="Arial" w:eastAsia="宋体"/>
                <w:b w:val="0"/>
                <w:i w:val="0"/>
                <w:sz w:val="18"/>
              </w:rPr>
              <w:t>整个批次源、revision和成功audit保持原值</w:t>
            </w:r>
          </w:p>
        </w:tc>
        <w:tc>
          <w:tcPr>
            <w:tcW w:type="dxa" w:w="1346"/>
            <w:vAlign w:val="top"/>
            <w:tcMar>
              <w:top w:w="65" w:type="dxa"/>
              <w:bottom w:w="65" w:type="dxa"/>
              <w:left w:w="65" w:type="dxa"/>
              <w:right w:w="65" w:type="dxa"/>
            </w:tcMar>
          </w:tcPr>
          <w:p>
            <w:pPr>
              <w:spacing w:before="30" w:after="30" w:line="252" w:lineRule="auto"/>
            </w:pPr>
            <w:r>
              <w:rPr>
                <w:rFonts w:ascii="Arial" w:hAnsi="Arial" w:eastAsia="宋体"/>
                <w:b w:val="0"/>
                <w:i w:val="0"/>
                <w:sz w:val="18"/>
              </w:rPr>
              <w:t>P04/P05/P20</w:t>
            </w:r>
          </w:p>
        </w:tc>
      </w:tr>
      <w:tr>
        <w:trPr>
          <w:cantSplit/>
        </w:trPr>
        <w:tc>
          <w:tcPr>
            <w:tcW w:type="dxa" w:w="9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AC08</w:t>
            </w:r>
          </w:p>
        </w:tc>
        <w:tc>
          <w:tcPr>
            <w:tcW w:type="dxa" w:w="31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正确9期全套CSV导入</w:t>
            </w:r>
          </w:p>
        </w:tc>
        <w:tc>
          <w:tcPr>
            <w:tcW w:type="dxa" w:w="39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每法人126数据行；完整区/月校验后生成新源版本并失效相关结果</w:t>
            </w:r>
          </w:p>
        </w:tc>
        <w:tc>
          <w:tcPr>
            <w:tcW w:type="dxa" w:w="13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P04/P05</w:t>
            </w:r>
          </w:p>
        </w:tc>
      </w:tr>
      <w:tr>
        <w:trPr>
          <w:cantSplit/>
        </w:trPr>
        <w:tc>
          <w:tcPr>
            <w:tcW w:type="dxa" w:w="951"/>
            <w:vAlign w:val="top"/>
            <w:tcMar>
              <w:top w:w="65" w:type="dxa"/>
              <w:bottom w:w="65" w:type="dxa"/>
              <w:left w:w="65" w:type="dxa"/>
              <w:right w:w="65" w:type="dxa"/>
            </w:tcMar>
          </w:tcPr>
          <w:p>
            <w:pPr>
              <w:spacing w:before="30" w:after="30" w:line="252" w:lineRule="auto"/>
            </w:pPr>
            <w:r>
              <w:rPr>
                <w:rFonts w:ascii="Arial" w:hAnsi="Arial" w:eastAsia="宋体"/>
                <w:b w:val="0"/>
                <w:i w:val="0"/>
                <w:sz w:val="18"/>
              </w:rPr>
              <w:t>AC09</w:t>
            </w:r>
          </w:p>
        </w:tc>
        <w:tc>
          <w:tcPr>
            <w:tcW w:type="dxa" w:w="3135"/>
            <w:vAlign w:val="top"/>
            <w:tcMar>
              <w:top w:w="65" w:type="dxa"/>
              <w:bottom w:w="65" w:type="dxa"/>
              <w:left w:w="65" w:type="dxa"/>
              <w:right w:w="65" w:type="dxa"/>
            </w:tcMar>
          </w:tcPr>
          <w:p>
            <w:pPr>
              <w:spacing w:before="30" w:after="30" w:line="252" w:lineRule="auto"/>
            </w:pPr>
            <w:r>
              <w:rPr>
                <w:rFonts w:ascii="Arial" w:hAnsi="Arial" w:eastAsia="宋体"/>
                <w:b w:val="0"/>
                <w:i w:val="0"/>
                <w:sz w:val="18"/>
              </w:rPr>
              <w:t>美元CSV现金销售+1后逐层签核</w:t>
            </w:r>
          </w:p>
        </w:tc>
        <w:tc>
          <w:tcPr>
            <w:tcW w:type="dxa" w:w="3973"/>
            <w:vAlign w:val="top"/>
            <w:tcMar>
              <w:top w:w="65" w:type="dxa"/>
              <w:bottom w:w="65" w:type="dxa"/>
              <w:left w:w="65" w:type="dxa"/>
              <w:right w:w="65" w:type="dxa"/>
            </w:tcMar>
          </w:tcPr>
          <w:p>
            <w:pPr>
              <w:spacing w:before="30" w:after="30" w:line="252" w:lineRule="auto"/>
            </w:pPr>
            <w:r>
              <w:rPr>
                <w:rFonts w:ascii="Arial" w:hAnsi="Arial" w:eastAsia="宋体"/>
                <w:b w:val="0"/>
                <w:i w:val="0"/>
                <w:sz w:val="18"/>
              </w:rPr>
              <w:t>OS收入101/净利21/资产201；集团收入2657/净利777/资产2377.2/CTA74.2/现金fx90.2</w:t>
            </w:r>
          </w:p>
        </w:tc>
        <w:tc>
          <w:tcPr>
            <w:tcW w:type="dxa" w:w="1346"/>
            <w:vAlign w:val="top"/>
            <w:tcMar>
              <w:top w:w="65" w:type="dxa"/>
              <w:bottom w:w="65" w:type="dxa"/>
              <w:left w:w="65" w:type="dxa"/>
              <w:right w:w="65" w:type="dxa"/>
            </w:tcMar>
          </w:tcPr>
          <w:p>
            <w:pPr>
              <w:spacing w:before="30" w:after="30" w:line="252" w:lineRule="auto"/>
            </w:pPr>
            <w:r>
              <w:rPr>
                <w:rFonts w:ascii="Arial" w:hAnsi="Arial" w:eastAsia="宋体"/>
                <w:b w:val="0"/>
                <w:i w:val="0"/>
                <w:sz w:val="18"/>
              </w:rPr>
              <w:t>P04/P05/P07</w:t>
            </w:r>
          </w:p>
        </w:tc>
      </w:tr>
      <w:tr>
        <w:trPr>
          <w:cantSplit/>
        </w:trPr>
        <w:tc>
          <w:tcPr>
            <w:tcW w:type="dxa" w:w="9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AC10</w:t>
            </w:r>
          </w:p>
        </w:tc>
        <w:tc>
          <w:tcPr>
            <w:tcW w:type="dxa" w:w="31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根已含HW_GROUP再勾HW_CAT</w:t>
            </w:r>
          </w:p>
        </w:tc>
        <w:tc>
          <w:tcPr>
            <w:tcW w:type="dxa" w:w="39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重复叶子拒绝，原成员不变</w:t>
            </w:r>
          </w:p>
        </w:tc>
        <w:tc>
          <w:tcPr>
            <w:tcW w:type="dxa" w:w="13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P02/P07</w:t>
            </w:r>
          </w:p>
        </w:tc>
      </w:tr>
      <w:tr>
        <w:trPr>
          <w:cantSplit/>
        </w:trPr>
        <w:tc>
          <w:tcPr>
            <w:tcW w:type="dxa" w:w="951"/>
            <w:vAlign w:val="top"/>
            <w:tcMar>
              <w:top w:w="65" w:type="dxa"/>
              <w:bottom w:w="65" w:type="dxa"/>
              <w:left w:w="65" w:type="dxa"/>
              <w:right w:w="65" w:type="dxa"/>
            </w:tcMar>
          </w:tcPr>
          <w:p>
            <w:pPr>
              <w:spacing w:before="30" w:after="30" w:line="252" w:lineRule="auto"/>
            </w:pPr>
            <w:r>
              <w:rPr>
                <w:rFonts w:ascii="Arial" w:hAnsi="Arial" w:eastAsia="宋体"/>
                <w:b w:val="0"/>
                <w:i w:val="0"/>
                <w:sz w:val="18"/>
              </w:rPr>
              <w:t>AC11</w:t>
            </w:r>
          </w:p>
        </w:tc>
        <w:tc>
          <w:tcPr>
            <w:tcW w:type="dxa" w:w="3135"/>
            <w:vAlign w:val="top"/>
            <w:tcMar>
              <w:top w:w="65" w:type="dxa"/>
              <w:bottom w:w="65" w:type="dxa"/>
              <w:left w:w="65" w:type="dxa"/>
              <w:right w:w="65" w:type="dxa"/>
            </w:tcMar>
          </w:tcPr>
          <w:p>
            <w:pPr>
              <w:spacing w:before="30" w:after="30" w:line="252" w:lineRule="auto"/>
            </w:pPr>
            <w:r>
              <w:rPr>
                <w:rFonts w:ascii="Arial" w:hAnsi="Arial" w:eastAsia="宋体"/>
                <w:b w:val="0"/>
                <w:i w:val="0"/>
                <w:sz w:val="18"/>
              </w:rPr>
              <w:t>自指/环/未知成员/重复直接成员</w:t>
            </w:r>
          </w:p>
        </w:tc>
        <w:tc>
          <w:tcPr>
            <w:tcW w:type="dxa" w:w="3973"/>
            <w:vAlign w:val="top"/>
            <w:tcMar>
              <w:top w:w="65" w:type="dxa"/>
              <w:bottom w:w="65" w:type="dxa"/>
              <w:left w:w="65" w:type="dxa"/>
              <w:right w:w="65" w:type="dxa"/>
            </w:tcMar>
          </w:tcPr>
          <w:p>
            <w:pPr>
              <w:spacing w:before="30" w:after="30" w:line="252" w:lineRule="auto"/>
            </w:pPr>
            <w:r>
              <w:rPr>
                <w:rFonts w:ascii="Arial" w:hAnsi="Arial" w:eastAsia="宋体"/>
                <w:b w:val="0"/>
                <w:i w:val="0"/>
                <w:sz w:val="18"/>
              </w:rPr>
              <w:t>配置拒绝；CNY法人进USD单元也拒绝</w:t>
            </w:r>
          </w:p>
        </w:tc>
        <w:tc>
          <w:tcPr>
            <w:tcW w:type="dxa" w:w="1346"/>
            <w:vAlign w:val="top"/>
            <w:tcMar>
              <w:top w:w="65" w:type="dxa"/>
              <w:bottom w:w="65" w:type="dxa"/>
              <w:left w:w="65" w:type="dxa"/>
              <w:right w:w="65" w:type="dxa"/>
            </w:tcMar>
          </w:tcPr>
          <w:p>
            <w:pPr>
              <w:spacing w:before="30" w:after="30" w:line="252" w:lineRule="auto"/>
            </w:pPr>
            <w:r>
              <w:rPr>
                <w:rFonts w:ascii="Arial" w:hAnsi="Arial" w:eastAsia="宋体"/>
                <w:b w:val="0"/>
                <w:i w:val="0"/>
                <w:sz w:val="18"/>
              </w:rPr>
              <w:t>P02</w:t>
            </w:r>
          </w:p>
        </w:tc>
      </w:tr>
      <w:tr>
        <w:trPr>
          <w:cantSplit/>
        </w:trPr>
        <w:tc>
          <w:tcPr>
            <w:tcW w:type="dxa" w:w="9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AC12</w:t>
            </w:r>
          </w:p>
        </w:tc>
        <w:tc>
          <w:tcPr>
            <w:tcW w:type="dxa" w:w="31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新建OTHER_SCOPE并签核后替换根OTHER成员</w:t>
            </w:r>
          </w:p>
        </w:tc>
        <w:tc>
          <w:tcPr>
            <w:tcW w:type="dxa" w:w="39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合法重构，根收入2650不变；不是仍硬编码原三层</w:t>
            </w:r>
          </w:p>
        </w:tc>
        <w:tc>
          <w:tcPr>
            <w:tcW w:type="dxa" w:w="13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P02/P07</w:t>
            </w:r>
          </w:p>
        </w:tc>
      </w:tr>
      <w:tr>
        <w:trPr>
          <w:cantSplit/>
        </w:trPr>
        <w:tc>
          <w:tcPr>
            <w:tcW w:type="dxa" w:w="951"/>
            <w:vAlign w:val="top"/>
            <w:tcMar>
              <w:top w:w="65" w:type="dxa"/>
              <w:bottom w:w="65" w:type="dxa"/>
              <w:left w:w="65" w:type="dxa"/>
              <w:right w:w="65" w:type="dxa"/>
            </w:tcMar>
          </w:tcPr>
          <w:p>
            <w:pPr>
              <w:spacing w:before="30" w:after="30" w:line="252" w:lineRule="auto"/>
            </w:pPr>
            <w:r>
              <w:rPr>
                <w:rFonts w:ascii="Arial" w:hAnsi="Arial" w:eastAsia="宋体"/>
                <w:b w:val="0"/>
                <w:i w:val="0"/>
                <w:sz w:val="18"/>
              </w:rPr>
              <w:t>AC13</w:t>
            </w:r>
          </w:p>
        </w:tc>
        <w:tc>
          <w:tcPr>
            <w:tcW w:type="dxa" w:w="3135"/>
            <w:vAlign w:val="top"/>
            <w:tcMar>
              <w:top w:w="65" w:type="dxa"/>
              <w:bottom w:w="65" w:type="dxa"/>
              <w:left w:w="65" w:type="dxa"/>
              <w:right w:w="65" w:type="dxa"/>
            </w:tcMar>
          </w:tcPr>
          <w:p>
            <w:pPr>
              <w:spacing w:before="30" w:after="30" w:line="252" w:lineRule="auto"/>
            </w:pPr>
            <w:r>
              <w:rPr>
                <w:rFonts w:ascii="Arial" w:hAnsi="Arial" w:eastAsia="宋体"/>
                <w:b w:val="0"/>
                <w:i w:val="0"/>
                <w:sz w:val="18"/>
              </w:rPr>
              <w:t>HW与OTHER交易放HW_GROUP</w:t>
            </w:r>
          </w:p>
        </w:tc>
        <w:tc>
          <w:tcPr>
            <w:tcW w:type="dxa" w:w="3973"/>
            <w:vAlign w:val="top"/>
            <w:tcMar>
              <w:top w:w="65" w:type="dxa"/>
              <w:bottom w:w="65" w:type="dxa"/>
              <w:left w:w="65" w:type="dxa"/>
              <w:right w:w="65" w:type="dxa"/>
            </w:tcMar>
          </w:tcPr>
          <w:p>
            <w:pPr>
              <w:spacing w:before="30" w:after="30" w:line="252" w:lineRule="auto"/>
            </w:pPr>
            <w:r>
              <w:rPr>
                <w:rFonts w:ascii="Arial" w:hAnsi="Arial" w:eastAsia="宋体"/>
                <w:b w:val="0"/>
                <w:i w:val="0"/>
                <w:sz w:val="18"/>
              </w:rPr>
              <w:t>最低共同层错误拒绝</w:t>
            </w:r>
          </w:p>
        </w:tc>
        <w:tc>
          <w:tcPr>
            <w:tcW w:type="dxa" w:w="1346"/>
            <w:vAlign w:val="top"/>
            <w:tcMar>
              <w:top w:w="65" w:type="dxa"/>
              <w:bottom w:w="65" w:type="dxa"/>
              <w:left w:w="65" w:type="dxa"/>
              <w:right w:w="65" w:type="dxa"/>
            </w:tcMar>
          </w:tcPr>
          <w:p>
            <w:pPr>
              <w:spacing w:before="30" w:after="30" w:line="252" w:lineRule="auto"/>
            </w:pPr>
            <w:r>
              <w:rPr>
                <w:rFonts w:ascii="Arial" w:hAnsi="Arial" w:eastAsia="宋体"/>
                <w:b w:val="0"/>
                <w:i w:val="0"/>
                <w:sz w:val="18"/>
              </w:rPr>
              <w:t>P09/P10</w:t>
            </w:r>
          </w:p>
        </w:tc>
      </w:tr>
      <w:tr>
        <w:trPr>
          <w:cantSplit/>
        </w:trPr>
        <w:tc>
          <w:tcPr>
            <w:tcW w:type="dxa" w:w="9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AC14</w:t>
            </w:r>
          </w:p>
        </w:tc>
        <w:tc>
          <w:tcPr>
            <w:tcW w:type="dxa" w:w="31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同期间跨层重复sourceId</w:t>
            </w:r>
          </w:p>
        </w:tc>
        <w:tc>
          <w:tcPr>
            <w:tcW w:type="dxa" w:w="39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保存或计算拒绝，继承来源只一次</w:t>
            </w:r>
          </w:p>
        </w:tc>
        <w:tc>
          <w:tcPr>
            <w:tcW w:type="dxa" w:w="13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P09/P10/P07</w:t>
            </w:r>
          </w:p>
        </w:tc>
      </w:tr>
      <w:tr>
        <w:trPr>
          <w:cantSplit/>
        </w:trPr>
        <w:tc>
          <w:tcPr>
            <w:tcW w:type="dxa" w:w="951"/>
            <w:vAlign w:val="top"/>
            <w:tcMar>
              <w:top w:w="65" w:type="dxa"/>
              <w:bottom w:w="65" w:type="dxa"/>
              <w:left w:w="65" w:type="dxa"/>
              <w:right w:w="65" w:type="dxa"/>
            </w:tcMar>
          </w:tcPr>
          <w:p>
            <w:pPr>
              <w:spacing w:before="30" w:after="30" w:line="252" w:lineRule="auto"/>
            </w:pPr>
            <w:r>
              <w:rPr>
                <w:rFonts w:ascii="Arial" w:hAnsi="Arial" w:eastAsia="宋体"/>
                <w:b w:val="0"/>
                <w:i w:val="0"/>
                <w:sz w:val="18"/>
              </w:rPr>
              <w:t>AC15</w:t>
            </w:r>
          </w:p>
        </w:tc>
        <w:tc>
          <w:tcPr>
            <w:tcW w:type="dxa" w:w="3135"/>
            <w:vAlign w:val="top"/>
            <w:tcMar>
              <w:top w:w="65" w:type="dxa"/>
              <w:bottom w:w="65" w:type="dxa"/>
              <w:left w:w="65" w:type="dxa"/>
              <w:right w:w="65" w:type="dxa"/>
            </w:tcMar>
          </w:tcPr>
          <w:p>
            <w:pPr>
              <w:spacing w:before="30" w:after="30" w:line="252" w:lineRule="auto"/>
            </w:pPr>
            <w:r>
              <w:rPr>
                <w:rFonts w:ascii="Arial" w:hAnsi="Arial" w:eastAsia="宋体"/>
                <w:b w:val="0"/>
                <w:i w:val="0"/>
                <w:sz w:val="18"/>
              </w:rPr>
              <w:t>停用旧鸿旺100，以新sourceId建110草稿/审批/重算</w:t>
            </w:r>
          </w:p>
        </w:tc>
        <w:tc>
          <w:tcPr>
            <w:tcW w:type="dxa" w:w="3973"/>
            <w:vAlign w:val="top"/>
            <w:tcMar>
              <w:top w:w="65" w:type="dxa"/>
              <w:bottom w:w="65" w:type="dxa"/>
              <w:left w:w="65" w:type="dxa"/>
              <w:right w:w="65" w:type="dxa"/>
            </w:tcMar>
          </w:tcPr>
          <w:p>
            <w:pPr>
              <w:spacing w:before="30" w:after="30" w:line="252" w:lineRule="auto"/>
            </w:pPr>
            <w:r>
              <w:rPr>
                <w:rFonts w:ascii="Arial" w:hAnsi="Arial" w:eastAsia="宋体"/>
                <w:b w:val="0"/>
                <w:i w:val="0"/>
                <w:sz w:val="18"/>
              </w:rPr>
              <w:t>草稿阻计算；审批后HW1390、集团2640、净利770，旧金额不变</w:t>
            </w:r>
          </w:p>
        </w:tc>
        <w:tc>
          <w:tcPr>
            <w:tcW w:type="dxa" w:w="1346"/>
            <w:vAlign w:val="top"/>
            <w:tcMar>
              <w:top w:w="65" w:type="dxa"/>
              <w:bottom w:w="65" w:type="dxa"/>
              <w:left w:w="65" w:type="dxa"/>
              <w:right w:w="65" w:type="dxa"/>
            </w:tcMar>
          </w:tcPr>
          <w:p>
            <w:pPr>
              <w:spacing w:before="30" w:after="30" w:line="252" w:lineRule="auto"/>
            </w:pPr>
            <w:r>
              <w:rPr>
                <w:rFonts w:ascii="Arial" w:hAnsi="Arial" w:eastAsia="宋体"/>
                <w:b w:val="0"/>
                <w:i w:val="0"/>
                <w:sz w:val="18"/>
              </w:rPr>
              <w:t>P09/P10/P07</w:t>
            </w:r>
          </w:p>
        </w:tc>
      </w:tr>
      <w:tr>
        <w:trPr>
          <w:cantSplit/>
        </w:trPr>
        <w:tc>
          <w:tcPr>
            <w:tcW w:type="dxa" w:w="9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AC16</w:t>
            </w:r>
          </w:p>
        </w:tc>
        <w:tc>
          <w:tcPr>
            <w:tcW w:type="dxa" w:w="31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独立USD2期源先含额外内部销售/对应成本1月4、2月5，再按4/5抵销；平均率8/6</w:t>
            </w:r>
          </w:p>
        </w:tc>
        <w:tc>
          <w:tcPr>
            <w:tcW w:type="dxa" w:w="39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抵销后月收入11.12/11.10，折算155.56；不把9全记2月；非直接在未加交易的基线上减9</w:t>
            </w:r>
          </w:p>
        </w:tc>
        <w:tc>
          <w:tcPr>
            <w:tcW w:type="dxa" w:w="13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P06/P10/P07</w:t>
            </w:r>
          </w:p>
        </w:tc>
      </w:tr>
      <w:tr>
        <w:trPr>
          <w:cantSplit/>
        </w:trPr>
        <w:tc>
          <w:tcPr>
            <w:tcW w:type="dxa" w:w="951"/>
            <w:vAlign w:val="top"/>
            <w:tcMar>
              <w:top w:w="65" w:type="dxa"/>
              <w:bottom w:w="65" w:type="dxa"/>
              <w:left w:w="65" w:type="dxa"/>
              <w:right w:w="65" w:type="dxa"/>
            </w:tcMar>
          </w:tcPr>
          <w:p>
            <w:pPr>
              <w:spacing w:before="30" w:after="30" w:line="252" w:lineRule="auto"/>
            </w:pPr>
            <w:r>
              <w:rPr>
                <w:rFonts w:ascii="Arial" w:hAnsi="Arial" w:eastAsia="宋体"/>
                <w:b w:val="0"/>
                <w:i w:val="0"/>
                <w:sz w:val="18"/>
              </w:rPr>
              <w:t>AC17</w:t>
            </w:r>
          </w:p>
        </w:tc>
        <w:tc>
          <w:tcPr>
            <w:tcW w:type="dxa" w:w="3135"/>
            <w:vAlign w:val="top"/>
            <w:tcMar>
              <w:top w:w="65" w:type="dxa"/>
              <w:bottom w:w="65" w:type="dxa"/>
              <w:left w:w="65" w:type="dxa"/>
              <w:right w:w="65" w:type="dxa"/>
            </w:tcMar>
          </w:tcPr>
          <w:p>
            <w:pPr>
              <w:spacing w:before="30" w:after="30" w:line="252" w:lineRule="auto"/>
            </w:pPr>
            <w:r>
              <w:rPr>
                <w:rFonts w:ascii="Arial" w:hAnsi="Arial" w:eastAsia="宋体"/>
                <w:b w:val="0"/>
                <w:i w:val="0"/>
                <w:sz w:val="18"/>
              </w:rPr>
              <w:t>重开后填写原因停用已审批抵销</w:t>
            </w:r>
          </w:p>
        </w:tc>
        <w:tc>
          <w:tcPr>
            <w:tcW w:type="dxa" w:w="3973"/>
            <w:vAlign w:val="top"/>
            <w:tcMar>
              <w:top w:w="65" w:type="dxa"/>
              <w:bottom w:w="65" w:type="dxa"/>
              <w:left w:w="65" w:type="dxa"/>
              <w:right w:w="65" w:type="dxa"/>
            </w:tcMar>
          </w:tcPr>
          <w:p>
            <w:pPr>
              <w:spacing w:before="30" w:after="30" w:line="252" w:lineRule="auto"/>
            </w:pPr>
            <w:r>
              <w:rPr>
                <w:rFonts w:ascii="Arial" w:hAnsi="Arial" w:eastAsia="宋体"/>
                <w:b w:val="0"/>
                <w:i w:val="0"/>
                <w:sz w:val="18"/>
              </w:rPr>
              <w:t>状态已停用，后续不纳入，祖先失效，历史原效果仍可见</w:t>
            </w:r>
          </w:p>
        </w:tc>
        <w:tc>
          <w:tcPr>
            <w:tcW w:type="dxa" w:w="1346"/>
            <w:vAlign w:val="top"/>
            <w:tcMar>
              <w:top w:w="65" w:type="dxa"/>
              <w:bottom w:w="65" w:type="dxa"/>
              <w:left w:w="65" w:type="dxa"/>
              <w:right w:w="65" w:type="dxa"/>
            </w:tcMar>
          </w:tcPr>
          <w:p>
            <w:pPr>
              <w:spacing w:before="30" w:after="30" w:line="252" w:lineRule="auto"/>
            </w:pPr>
            <w:r>
              <w:rPr>
                <w:rFonts w:ascii="Arial" w:hAnsi="Arial" w:eastAsia="宋体"/>
                <w:b w:val="0"/>
                <w:i w:val="0"/>
                <w:sz w:val="18"/>
              </w:rPr>
              <w:t>P10/P07</w:t>
            </w:r>
          </w:p>
        </w:tc>
      </w:tr>
      <w:tr>
        <w:trPr>
          <w:cantSplit/>
        </w:trPr>
        <w:tc>
          <w:tcPr>
            <w:tcW w:type="dxa" w:w="9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AC18</w:t>
            </w:r>
          </w:p>
        </w:tc>
        <w:tc>
          <w:tcPr>
            <w:tcW w:type="dxa" w:w="31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改子源资本、母投资或历史资本率却仍沿用950配对</w:t>
            </w:r>
          </w:p>
        </w:tc>
        <w:tc>
          <w:tcPr>
            <w:tcW w:type="dxa" w:w="39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正式计算拒绝来源不符，不倒挤利润或CTA</w:t>
            </w:r>
          </w:p>
        </w:tc>
        <w:tc>
          <w:tcPr>
            <w:tcW w:type="dxa" w:w="13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P08/P10/P07</w:t>
            </w:r>
          </w:p>
        </w:tc>
      </w:tr>
      <w:tr>
        <w:trPr>
          <w:cantSplit/>
        </w:trPr>
        <w:tc>
          <w:tcPr>
            <w:tcW w:type="dxa" w:w="951"/>
            <w:vAlign w:val="top"/>
            <w:tcMar>
              <w:top w:w="65" w:type="dxa"/>
              <w:bottom w:w="65" w:type="dxa"/>
              <w:left w:w="65" w:type="dxa"/>
              <w:right w:w="65" w:type="dxa"/>
            </w:tcMar>
          </w:tcPr>
          <w:p>
            <w:pPr>
              <w:spacing w:before="30" w:after="30" w:line="252" w:lineRule="auto"/>
            </w:pPr>
            <w:r>
              <w:rPr>
                <w:rFonts w:ascii="Arial" w:hAnsi="Arial" w:eastAsia="宋体"/>
                <w:b w:val="0"/>
                <w:i w:val="0"/>
                <w:sz w:val="18"/>
              </w:rPr>
              <w:t>AC19</w:t>
            </w:r>
          </w:p>
        </w:tc>
        <w:tc>
          <w:tcPr>
            <w:tcW w:type="dxa" w:w="3135"/>
            <w:vAlign w:val="top"/>
            <w:tcMar>
              <w:top w:w="65" w:type="dxa"/>
              <w:bottom w:w="65" w:type="dxa"/>
              <w:left w:w="65" w:type="dxa"/>
              <w:right w:w="65" w:type="dxa"/>
            </w:tcMar>
          </w:tcPr>
          <w:p>
            <w:pPr>
              <w:spacing w:before="30" w:after="30" w:line="252" w:lineRule="auto"/>
            </w:pPr>
            <w:r>
              <w:rPr>
                <w:rFonts w:ascii="Arial" w:hAnsi="Arial" w:eastAsia="宋体"/>
                <w:b w:val="0"/>
                <w:i w:val="0"/>
                <w:sz w:val="18"/>
              </w:rPr>
              <w:t>源给非零NCI/资本变化/分红/cta/fx</w:t>
            </w:r>
          </w:p>
        </w:tc>
        <w:tc>
          <w:tcPr>
            <w:tcW w:type="dxa" w:w="3973"/>
            <w:vAlign w:val="top"/>
            <w:tcMar>
              <w:top w:w="65" w:type="dxa"/>
              <w:bottom w:w="65" w:type="dxa"/>
              <w:left w:w="65" w:type="dxa"/>
              <w:right w:w="65" w:type="dxa"/>
            </w:tcMar>
          </w:tcPr>
          <w:p>
            <w:pPr>
              <w:spacing w:before="30" w:after="30" w:line="252" w:lineRule="auto"/>
            </w:pPr>
            <w:r>
              <w:rPr>
                <w:rFonts w:ascii="Arial" w:hAnsi="Arial" w:eastAsia="宋体"/>
                <w:b w:val="0"/>
                <w:i w:val="0"/>
                <w:sz w:val="18"/>
              </w:rPr>
              <w:t>准确不支持或源校验拒绝，不形成正式结果</w:t>
            </w:r>
          </w:p>
        </w:tc>
        <w:tc>
          <w:tcPr>
            <w:tcW w:type="dxa" w:w="1346"/>
            <w:vAlign w:val="top"/>
            <w:tcMar>
              <w:top w:w="65" w:type="dxa"/>
              <w:bottom w:w="65" w:type="dxa"/>
              <w:left w:w="65" w:type="dxa"/>
              <w:right w:w="65" w:type="dxa"/>
            </w:tcMar>
          </w:tcPr>
          <w:p>
            <w:pPr>
              <w:spacing w:before="30" w:after="30" w:line="252" w:lineRule="auto"/>
            </w:pPr>
            <w:r>
              <w:rPr>
                <w:rFonts w:ascii="Arial" w:hAnsi="Arial" w:eastAsia="宋体"/>
                <w:b w:val="0"/>
                <w:i w:val="0"/>
                <w:sz w:val="18"/>
              </w:rPr>
              <w:t>P05</w:t>
            </w:r>
          </w:p>
        </w:tc>
      </w:tr>
      <w:tr>
        <w:trPr>
          <w:cantSplit/>
        </w:trPr>
        <w:tc>
          <w:tcPr>
            <w:tcW w:type="dxa" w:w="9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AC20</w:t>
            </w:r>
          </w:p>
        </w:tc>
        <w:tc>
          <w:tcPr>
            <w:tcW w:type="dxa" w:w="31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选旧集团结果钻HW_CAT源</w:t>
            </w:r>
          </w:p>
        </w:tc>
        <w:tc>
          <w:tcPr>
            <w:tcW w:type="dxa" w:w="39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新源310时旧sourceSnapshots显示300，不冒充最新源</w:t>
            </w:r>
          </w:p>
        </w:tc>
        <w:tc>
          <w:tcPr>
            <w:tcW w:type="dxa" w:w="13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P01/P07/P18</w:t>
            </w:r>
          </w:p>
        </w:tc>
      </w:tr>
      <w:tr>
        <w:trPr>
          <w:cantSplit/>
        </w:trPr>
        <w:tc>
          <w:tcPr>
            <w:tcW w:type="dxa" w:w="951"/>
            <w:vAlign w:val="top"/>
            <w:tcMar>
              <w:top w:w="65" w:type="dxa"/>
              <w:bottom w:w="65" w:type="dxa"/>
              <w:left w:w="65" w:type="dxa"/>
              <w:right w:w="65" w:type="dxa"/>
            </w:tcMar>
          </w:tcPr>
          <w:p>
            <w:pPr>
              <w:spacing w:before="30" w:after="30" w:line="252" w:lineRule="auto"/>
            </w:pPr>
            <w:r>
              <w:rPr>
                <w:rFonts w:ascii="Arial" w:hAnsi="Arial" w:eastAsia="宋体"/>
                <w:b w:val="0"/>
                <w:i w:val="0"/>
                <w:sz w:val="18"/>
              </w:rPr>
              <w:t>AC21</w:t>
            </w:r>
          </w:p>
        </w:tc>
        <w:tc>
          <w:tcPr>
            <w:tcW w:type="dxa" w:w="3135"/>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当前OS单元USD→CNY配置保存</w:t>
            </w:r>
          </w:p>
        </w:tc>
        <w:tc>
          <w:tcPr>
            <w:tcW w:type="dxa" w:w="3973"/>
            <w:vAlign w:val="top"/>
            <w:tcMar>
              <w:top w:w="65" w:type="dxa"/>
              <w:bottom w:w="65" w:type="dxa"/>
              <w:left w:w="65" w:type="dxa"/>
              <w:right w:w="65" w:type="dxa"/>
            </w:tcMar>
          </w:tcPr>
          <w:p>
            <w:pPr>
              <w:spacing w:before="30" w:after="30" w:line="252" w:lineRule="auto"/>
            </w:pPr>
            <w:r>
              <w:rPr>
                <w:rFonts w:ascii="Arial" w:hAnsi="Arial" w:eastAsia="宋体"/>
                <w:b w:val="0"/>
                <w:i w:val="0"/>
                <w:sz w:val="18"/>
              </w:rPr>
              <w:t>响应200/new context CNY，旧结果仍USD标万美元，新OS收入700CNY可签核，上卷根仍2650/74/90</w:t>
            </w:r>
          </w:p>
        </w:tc>
        <w:tc>
          <w:tcPr>
            <w:tcW w:type="dxa" w:w="1346"/>
            <w:vAlign w:val="top"/>
            <w:tcMar>
              <w:top w:w="65" w:type="dxa"/>
              <w:bottom w:w="65" w:type="dxa"/>
              <w:left w:w="65" w:type="dxa"/>
              <w:right w:w="65" w:type="dxa"/>
            </w:tcMar>
          </w:tcPr>
          <w:p>
            <w:pPr>
              <w:spacing w:before="30" w:after="30" w:line="252" w:lineRule="auto"/>
            </w:pPr>
            <w:r>
              <w:rPr>
                <w:rFonts w:ascii="Arial" w:hAnsi="Arial" w:eastAsia="宋体"/>
                <w:b w:val="0"/>
                <w:i w:val="0"/>
                <w:sz w:val="18"/>
              </w:rPr>
              <w:t>P02/P07</w:t>
            </w:r>
          </w:p>
        </w:tc>
      </w:tr>
      <w:tr>
        <w:trPr>
          <w:cantSplit/>
        </w:trPr>
        <w:tc>
          <w:tcPr>
            <w:tcW w:type="dxa" w:w="9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AC22</w:t>
            </w:r>
          </w:p>
        </w:tc>
        <w:tc>
          <w:tcPr>
            <w:tcW w:type="dxa" w:w="31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法人筛选读某源后将其移出单元</w:t>
            </w:r>
          </w:p>
        </w:tc>
        <w:tc>
          <w:tcPr>
            <w:tcW w:type="dxa" w:w="39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成功响应回entity=all，不能已保存却400；后续可计算</w:t>
            </w:r>
          </w:p>
        </w:tc>
        <w:tc>
          <w:tcPr>
            <w:tcW w:type="dxa" w:w="13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P02/API</w:t>
            </w:r>
          </w:p>
        </w:tc>
      </w:tr>
      <w:tr>
        <w:trPr>
          <w:cantSplit/>
        </w:trPr>
        <w:tc>
          <w:tcPr>
            <w:tcW w:type="dxa" w:w="951"/>
            <w:vAlign w:val="top"/>
            <w:tcMar>
              <w:top w:w="65" w:type="dxa"/>
              <w:bottom w:w="65" w:type="dxa"/>
              <w:left w:w="65" w:type="dxa"/>
              <w:right w:w="65" w:type="dxa"/>
            </w:tcMar>
          </w:tcPr>
          <w:p>
            <w:pPr>
              <w:spacing w:before="30" w:after="30" w:line="252" w:lineRule="auto"/>
            </w:pPr>
            <w:r>
              <w:rPr>
                <w:rFonts w:ascii="Arial" w:hAnsi="Arial" w:eastAsia="宋体"/>
                <w:b w:val="0"/>
                <w:i w:val="0"/>
                <w:sz w:val="18"/>
              </w:rPr>
              <w:t>AC23</w:t>
            </w:r>
          </w:p>
        </w:tc>
        <w:tc>
          <w:tcPr>
            <w:tcW w:type="dxa" w:w="3135"/>
            <w:vAlign w:val="top"/>
            <w:tcMar>
              <w:top w:w="65" w:type="dxa"/>
              <w:bottom w:w="65" w:type="dxa"/>
              <w:left w:w="65" w:type="dxa"/>
              <w:right w:w="65" w:type="dxa"/>
            </w:tcMar>
          </w:tcPr>
          <w:p>
            <w:pPr>
              <w:spacing w:before="30" w:after="30" w:line="252" w:lineRule="auto"/>
            </w:pPr>
            <w:r>
              <w:rPr>
                <w:rFonts w:ascii="Arial" w:hAnsi="Arial" w:eastAsia="宋体"/>
                <w:b w:val="0"/>
                <w:i w:val="0"/>
                <w:sz w:val="18"/>
              </w:rPr>
              <w:t>预算初始四层和9期预实</w:t>
            </w:r>
          </w:p>
        </w:tc>
        <w:tc>
          <w:tcPr>
            <w:tcW w:type="dxa" w:w="3973"/>
            <w:vAlign w:val="top"/>
            <w:tcMar>
              <w:top w:w="65" w:type="dxa"/>
              <w:bottom w:w="65" w:type="dxa"/>
              <w:left w:w="65" w:type="dxa"/>
              <w:right w:w="65" w:type="dxa"/>
            </w:tcMar>
          </w:tcPr>
          <w:p>
            <w:pPr>
              <w:spacing w:before="30" w:after="30" w:line="252" w:lineRule="auto"/>
            </w:pPr>
            <w:r>
              <w:rPr>
                <w:rFonts w:ascii="Arial" w:hAnsi="Arial" w:eastAsia="宋体"/>
                <w:b w:val="0"/>
                <w:i w:val="0"/>
                <w:sz w:val="18"/>
              </w:rPr>
              <w:t>年度4000；9期预算收入3000/净利900；实际差−350/−130</w:t>
            </w:r>
          </w:p>
        </w:tc>
        <w:tc>
          <w:tcPr>
            <w:tcW w:type="dxa" w:w="1346"/>
            <w:vAlign w:val="top"/>
            <w:tcMar>
              <w:top w:w="65" w:type="dxa"/>
              <w:bottom w:w="65" w:type="dxa"/>
              <w:left w:w="65" w:type="dxa"/>
              <w:right w:w="65" w:type="dxa"/>
            </w:tcMar>
          </w:tcPr>
          <w:p>
            <w:pPr>
              <w:spacing w:before="30" w:after="30" w:line="252" w:lineRule="auto"/>
            </w:pPr>
            <w:r>
              <w:rPr>
                <w:rFonts w:ascii="Arial" w:hAnsi="Arial" w:eastAsia="宋体"/>
                <w:b w:val="0"/>
                <w:i w:val="0"/>
                <w:sz w:val="18"/>
              </w:rPr>
              <w:t>P13/P14/P17</w:t>
            </w:r>
          </w:p>
        </w:tc>
      </w:tr>
      <w:tr>
        <w:trPr>
          <w:cantSplit/>
        </w:trPr>
        <w:tc>
          <w:tcPr>
            <w:tcW w:type="dxa" w:w="9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AC24</w:t>
            </w:r>
          </w:p>
        </w:tc>
        <w:tc>
          <w:tcPr>
            <w:tcW w:type="dxa" w:w="31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量价目标低于前三层；业务金额≠数量×单价</w:t>
            </w:r>
          </w:p>
        </w:tc>
        <w:tc>
          <w:tcPr>
            <w:tcW w:type="dxa" w:w="39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整笔拒绝；正确驱动/明细保存并刷新保持</w:t>
            </w:r>
          </w:p>
        </w:tc>
        <w:tc>
          <w:tcPr>
            <w:tcW w:type="dxa" w:w="13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P14</w:t>
            </w:r>
          </w:p>
        </w:tc>
      </w:tr>
      <w:tr>
        <w:trPr>
          <w:cantSplit/>
        </w:trPr>
        <w:tc>
          <w:tcPr>
            <w:tcW w:type="dxa" w:w="951"/>
            <w:vAlign w:val="top"/>
            <w:tcMar>
              <w:top w:w="65" w:type="dxa"/>
              <w:bottom w:w="65" w:type="dxa"/>
              <w:left w:w="65" w:type="dxa"/>
              <w:right w:w="65" w:type="dxa"/>
            </w:tcMar>
          </w:tcPr>
          <w:p>
            <w:pPr>
              <w:spacing w:before="30" w:after="30" w:line="252" w:lineRule="auto"/>
            </w:pPr>
            <w:r>
              <w:rPr>
                <w:rFonts w:ascii="Arial" w:hAnsi="Arial" w:eastAsia="宋体"/>
                <w:b w:val="0"/>
                <w:i w:val="0"/>
                <w:sz w:val="18"/>
              </w:rPr>
              <w:t>AC25</w:t>
            </w:r>
          </w:p>
        </w:tc>
        <w:tc>
          <w:tcPr>
            <w:tcW w:type="dxa" w:w="3135"/>
            <w:vAlign w:val="top"/>
            <w:tcMar>
              <w:top w:w="65" w:type="dxa"/>
              <w:bottom w:w="65" w:type="dxa"/>
              <w:left w:w="65" w:type="dxa"/>
              <w:right w:w="65" w:type="dxa"/>
            </w:tcMar>
          </w:tcPr>
          <w:p>
            <w:pPr>
              <w:spacing w:before="30" w:after="30" w:line="252" w:lineRule="auto"/>
            </w:pPr>
            <w:r>
              <w:rPr>
                <w:rFonts w:ascii="Arial" w:hAnsi="Arial" w:eastAsia="宋体"/>
                <w:b w:val="0"/>
                <w:i w:val="0"/>
                <w:sz w:val="18"/>
              </w:rPr>
              <w:t>预算提交→审批→锁定后直接修改</w:t>
            </w:r>
          </w:p>
        </w:tc>
        <w:tc>
          <w:tcPr>
            <w:tcW w:type="dxa" w:w="3973"/>
            <w:vAlign w:val="top"/>
            <w:tcMar>
              <w:top w:w="65" w:type="dxa"/>
              <w:bottom w:w="65" w:type="dxa"/>
              <w:left w:w="65" w:type="dxa"/>
              <w:right w:w="65" w:type="dxa"/>
            </w:tcMar>
          </w:tcPr>
          <w:p>
            <w:pPr>
              <w:spacing w:before="30" w:after="30" w:line="252" w:lineRule="auto"/>
            </w:pPr>
            <w:r>
              <w:rPr>
                <w:rFonts w:ascii="Arial" w:hAnsi="Arial" w:eastAsia="宋体"/>
                <w:b w:val="0"/>
                <w:i w:val="0"/>
                <w:sz w:val="18"/>
              </w:rPr>
              <w:t>锁定拒绝；复制新草稿可改且原版保留</w:t>
            </w:r>
          </w:p>
        </w:tc>
        <w:tc>
          <w:tcPr>
            <w:tcW w:type="dxa" w:w="1346"/>
            <w:vAlign w:val="top"/>
            <w:tcMar>
              <w:top w:w="65" w:type="dxa"/>
              <w:bottom w:w="65" w:type="dxa"/>
              <w:left w:w="65" w:type="dxa"/>
              <w:right w:w="65" w:type="dxa"/>
            </w:tcMar>
          </w:tcPr>
          <w:p>
            <w:pPr>
              <w:spacing w:before="30" w:after="30" w:line="252" w:lineRule="auto"/>
            </w:pPr>
            <w:r>
              <w:rPr>
                <w:rFonts w:ascii="Arial" w:hAnsi="Arial" w:eastAsia="宋体"/>
                <w:b w:val="0"/>
                <w:i w:val="0"/>
                <w:sz w:val="18"/>
              </w:rPr>
              <w:t>P13/P14/P16</w:t>
            </w:r>
          </w:p>
        </w:tc>
      </w:tr>
      <w:tr>
        <w:trPr>
          <w:cantSplit/>
        </w:trPr>
        <w:tc>
          <w:tcPr>
            <w:tcW w:type="dxa" w:w="9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AC26</w:t>
            </w:r>
          </w:p>
        </w:tc>
        <w:tc>
          <w:tcPr>
            <w:tcW w:type="dxa" w:w="31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4000版申请+200，待批及批准</w:t>
            </w:r>
          </w:p>
        </w:tc>
        <w:tc>
          <w:tcPr>
            <w:tcW w:type="dxa" w:w="39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待批原4000；批准新4200；原版不变且批准第二次拒绝</w:t>
            </w:r>
          </w:p>
        </w:tc>
        <w:tc>
          <w:tcPr>
            <w:tcW w:type="dxa" w:w="13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P15/P16</w:t>
            </w:r>
          </w:p>
        </w:tc>
      </w:tr>
      <w:tr>
        <w:trPr>
          <w:cantSplit/>
        </w:trPr>
        <w:tc>
          <w:tcPr>
            <w:tcW w:type="dxa" w:w="951"/>
            <w:vAlign w:val="top"/>
            <w:tcMar>
              <w:top w:w="65" w:type="dxa"/>
              <w:bottom w:w="65" w:type="dxa"/>
              <w:left w:w="65" w:type="dxa"/>
              <w:right w:w="65" w:type="dxa"/>
            </w:tcMar>
          </w:tcPr>
          <w:p>
            <w:pPr>
              <w:spacing w:before="30" w:after="30" w:line="252" w:lineRule="auto"/>
            </w:pPr>
            <w:r>
              <w:rPr>
                <w:rFonts w:ascii="Arial" w:hAnsi="Arial" w:eastAsia="宋体"/>
                <w:b w:val="0"/>
                <w:i w:val="0"/>
                <w:sz w:val="18"/>
              </w:rPr>
              <w:t>AC27</w:t>
            </w:r>
          </w:p>
        </w:tc>
        <w:tc>
          <w:tcPr>
            <w:tcW w:type="dxa" w:w="3135"/>
            <w:vAlign w:val="top"/>
            <w:tcMar>
              <w:top w:w="65" w:type="dxa"/>
              <w:bottom w:w="65" w:type="dxa"/>
              <w:left w:w="65" w:type="dxa"/>
              <w:right w:w="65" w:type="dxa"/>
            </w:tcMar>
          </w:tcPr>
          <w:p>
            <w:pPr>
              <w:spacing w:before="30" w:after="30" w:line="252" w:lineRule="auto"/>
            </w:pPr>
            <w:r>
              <w:rPr>
                <w:rFonts w:ascii="Arial" w:hAnsi="Arial" w:eastAsia="宋体"/>
                <w:b w:val="0"/>
                <w:i w:val="0"/>
                <w:sz w:val="18"/>
              </w:rPr>
              <w:t>复制滚动预测并修改明细，切回原版</w:t>
            </w:r>
          </w:p>
        </w:tc>
        <w:tc>
          <w:tcPr>
            <w:tcW w:type="dxa" w:w="3973"/>
            <w:vAlign w:val="top"/>
            <w:tcMar>
              <w:top w:w="65" w:type="dxa"/>
              <w:bottom w:w="65" w:type="dxa"/>
              <w:left w:w="65" w:type="dxa"/>
              <w:right w:w="65" w:type="dxa"/>
            </w:tcMar>
          </w:tcPr>
          <w:p>
            <w:pPr>
              <w:spacing w:before="30" w:after="30" w:line="252" w:lineRule="auto"/>
            </w:pPr>
            <w:r>
              <w:rPr>
                <w:rFonts w:ascii="Arial" w:hAnsi="Arial" w:eastAsia="宋体"/>
                <w:b w:val="0"/>
                <w:i w:val="0"/>
                <w:sz w:val="18"/>
              </w:rPr>
              <w:t>新旧完整快照独立；不宣传自动未来预测</w:t>
            </w:r>
          </w:p>
        </w:tc>
        <w:tc>
          <w:tcPr>
            <w:tcW w:type="dxa" w:w="1346"/>
            <w:vAlign w:val="top"/>
            <w:tcMar>
              <w:top w:w="65" w:type="dxa"/>
              <w:bottom w:w="65" w:type="dxa"/>
              <w:left w:w="65" w:type="dxa"/>
              <w:right w:w="65" w:type="dxa"/>
            </w:tcMar>
          </w:tcPr>
          <w:p>
            <w:pPr>
              <w:spacing w:before="30" w:after="30" w:line="252" w:lineRule="auto"/>
            </w:pPr>
            <w:r>
              <w:rPr>
                <w:rFonts w:ascii="Arial" w:hAnsi="Arial" w:eastAsia="宋体"/>
                <w:b w:val="0"/>
                <w:i w:val="0"/>
                <w:sz w:val="18"/>
              </w:rPr>
              <w:t>P15/P16</w:t>
            </w:r>
          </w:p>
        </w:tc>
      </w:tr>
      <w:tr>
        <w:trPr>
          <w:cantSplit/>
        </w:trPr>
        <w:tc>
          <w:tcPr>
            <w:tcW w:type="dxa" w:w="9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AC28</w:t>
            </w:r>
          </w:p>
        </w:tc>
        <w:tc>
          <w:tcPr>
            <w:tcW w:type="dxa" w:w="31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切USD/小合并调用预算或看预实</w:t>
            </w:r>
          </w:p>
        </w:tc>
        <w:tc>
          <w:tcPr>
            <w:tcW w:type="dxa" w:w="39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写入拒绝、界面提示范围不比；不直接混币种相减</w:t>
            </w:r>
          </w:p>
        </w:tc>
        <w:tc>
          <w:tcPr>
            <w:tcW w:type="dxa" w:w="13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P13—P17</w:t>
            </w:r>
          </w:p>
        </w:tc>
      </w:tr>
      <w:tr>
        <w:trPr>
          <w:cantSplit/>
        </w:trPr>
        <w:tc>
          <w:tcPr>
            <w:tcW w:type="dxa" w:w="951"/>
            <w:vAlign w:val="top"/>
            <w:tcMar>
              <w:top w:w="65" w:type="dxa"/>
              <w:bottom w:w="65" w:type="dxa"/>
              <w:left w:w="65" w:type="dxa"/>
              <w:right w:w="65" w:type="dxa"/>
            </w:tcMar>
          </w:tcPr>
          <w:p>
            <w:pPr>
              <w:spacing w:before="30" w:after="30" w:line="252" w:lineRule="auto"/>
            </w:pPr>
            <w:r>
              <w:rPr>
                <w:rFonts w:ascii="Arial" w:hAnsi="Arial" w:eastAsia="宋体"/>
                <w:b w:val="0"/>
                <w:i w:val="0"/>
                <w:sz w:val="18"/>
              </w:rPr>
              <w:t>AC29</w:t>
            </w:r>
          </w:p>
        </w:tc>
        <w:tc>
          <w:tcPr>
            <w:tcW w:type="dxa" w:w="3135"/>
            <w:vAlign w:val="top"/>
            <w:tcMar>
              <w:top w:w="65" w:type="dxa"/>
              <w:bottom w:w="65" w:type="dxa"/>
              <w:left w:w="65" w:type="dxa"/>
              <w:right w:w="65" w:type="dxa"/>
            </w:tcMar>
          </w:tcPr>
          <w:p>
            <w:pPr>
              <w:spacing w:before="30" w:after="30" w:line="252" w:lineRule="auto"/>
            </w:pPr>
            <w:r>
              <w:rPr>
                <w:rFonts w:ascii="Arial" w:hAnsi="Arial" w:eastAsia="宋体"/>
                <w:b w:val="0"/>
                <w:i w:val="0"/>
                <w:sz w:val="18"/>
              </w:rPr>
              <w:t>只读直接写、会计审批、缺Cookie/CSRF/错Origin、过期revision</w:t>
            </w:r>
          </w:p>
        </w:tc>
        <w:tc>
          <w:tcPr>
            <w:tcW w:type="dxa" w:w="3973"/>
            <w:vAlign w:val="top"/>
            <w:tcMar>
              <w:top w:w="65" w:type="dxa"/>
              <w:bottom w:w="65" w:type="dxa"/>
              <w:left w:w="65" w:type="dxa"/>
              <w:right w:w="65" w:type="dxa"/>
            </w:tcMar>
          </w:tcPr>
          <w:p>
            <w:pPr>
              <w:spacing w:before="30" w:after="30" w:line="252" w:lineRule="auto"/>
            </w:pPr>
            <w:r>
              <w:rPr>
                <w:rFonts w:ascii="Arial" w:hAnsi="Arial" w:eastAsia="宋体"/>
                <w:b w:val="0"/>
                <w:i w:val="0"/>
                <w:sz w:val="18"/>
              </w:rPr>
              <w:t>对应403/401/409；事务零写入；会计计算允许但签核禁止</w:t>
            </w:r>
          </w:p>
        </w:tc>
        <w:tc>
          <w:tcPr>
            <w:tcW w:type="dxa" w:w="1346"/>
            <w:vAlign w:val="top"/>
            <w:tcMar>
              <w:top w:w="65" w:type="dxa"/>
              <w:bottom w:w="65" w:type="dxa"/>
              <w:left w:w="65" w:type="dxa"/>
              <w:right w:w="65" w:type="dxa"/>
            </w:tcMar>
          </w:tcPr>
          <w:p>
            <w:pPr>
              <w:spacing w:before="30" w:after="30" w:line="252" w:lineRule="auto"/>
            </w:pPr>
            <w:r>
              <w:rPr>
                <w:rFonts w:ascii="Arial" w:hAnsi="Arial" w:eastAsia="宋体"/>
                <w:b w:val="0"/>
                <w:i w:val="0"/>
                <w:sz w:val="18"/>
              </w:rPr>
              <w:t>P19/API</w:t>
            </w:r>
          </w:p>
        </w:tc>
      </w:tr>
      <w:tr>
        <w:trPr>
          <w:cantSplit/>
        </w:trPr>
        <w:tc>
          <w:tcPr>
            <w:tcW w:type="dxa" w:w="9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AC30</w:t>
            </w:r>
          </w:p>
        </w:tc>
        <w:tc>
          <w:tcPr>
            <w:tcW w:type="dxa" w:w="31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真实浏览器导出结果JSON及CSV</w:t>
            </w:r>
          </w:p>
        </w:tc>
        <w:tc>
          <w:tcPr>
            <w:tcW w:type="dxa" w:w="39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下载文件真实可读，resultId/源/率/抵销/币种一致，无私有启动凭据</w:t>
            </w:r>
          </w:p>
        </w:tc>
        <w:tc>
          <w:tcPr>
            <w:tcW w:type="dxa" w:w="13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P12/P18/P20</w:t>
            </w:r>
          </w:p>
        </w:tc>
      </w:tr>
      <w:tr>
        <w:trPr>
          <w:cantSplit/>
        </w:trPr>
        <w:tc>
          <w:tcPr>
            <w:tcW w:type="dxa" w:w="951"/>
            <w:vAlign w:val="top"/>
            <w:tcMar>
              <w:top w:w="65" w:type="dxa"/>
              <w:bottom w:w="65" w:type="dxa"/>
              <w:left w:w="65" w:type="dxa"/>
              <w:right w:w="65" w:type="dxa"/>
            </w:tcMar>
          </w:tcPr>
          <w:p>
            <w:pPr>
              <w:spacing w:before="30" w:after="30" w:line="252" w:lineRule="auto"/>
            </w:pPr>
            <w:r>
              <w:rPr>
                <w:rFonts w:ascii="Arial" w:hAnsi="Arial" w:eastAsia="宋体"/>
                <w:b w:val="0"/>
                <w:i w:val="0"/>
                <w:sz w:val="18"/>
              </w:rPr>
              <w:t>AC31</w:t>
            </w:r>
          </w:p>
        </w:tc>
        <w:tc>
          <w:tcPr>
            <w:tcW w:type="dxa" w:w="3135"/>
            <w:vAlign w:val="top"/>
            <w:tcMar>
              <w:top w:w="65" w:type="dxa"/>
              <w:bottom w:w="65" w:type="dxa"/>
              <w:left w:w="65" w:type="dxa"/>
              <w:right w:w="65" w:type="dxa"/>
            </w:tcMar>
          </w:tcPr>
          <w:p>
            <w:pPr>
              <w:spacing w:before="30" w:after="30" w:line="252" w:lineRule="auto"/>
            </w:pPr>
            <w:r>
              <w:rPr>
                <w:rFonts w:ascii="Arial" w:hAnsi="Arial" w:eastAsia="宋体"/>
                <w:b w:val="0"/>
                <w:i w:val="0"/>
                <w:sz w:val="18"/>
              </w:rPr>
              <w:t>完整安全退出，再启动同目录</w:t>
            </w:r>
          </w:p>
        </w:tc>
        <w:tc>
          <w:tcPr>
            <w:tcW w:type="dxa" w:w="3973"/>
            <w:vAlign w:val="top"/>
            <w:tcMar>
              <w:top w:w="65" w:type="dxa"/>
              <w:bottom w:w="65" w:type="dxa"/>
              <w:left w:w="65" w:type="dxa"/>
              <w:right w:w="65" w:type="dxa"/>
            </w:tcMar>
          </w:tcPr>
          <w:p>
            <w:pPr>
              <w:spacing w:before="30" w:after="30" w:line="252" w:lineRule="auto"/>
            </w:pPr>
            <w:r>
              <w:rPr>
                <w:rFonts w:ascii="Arial" w:hAnsi="Arial" w:eastAsia="宋体"/>
                <w:b w:val="0"/>
                <w:i w:val="0"/>
                <w:sz w:val="18"/>
              </w:rPr>
              <w:t>源、单元、结果ID/批准/有效性、预算及审计保持；不是localStorage缓存</w:t>
            </w:r>
          </w:p>
        </w:tc>
        <w:tc>
          <w:tcPr>
            <w:tcW w:type="dxa" w:w="1346"/>
            <w:vAlign w:val="top"/>
            <w:tcMar>
              <w:top w:w="65" w:type="dxa"/>
              <w:bottom w:w="65" w:type="dxa"/>
              <w:left w:w="65" w:type="dxa"/>
              <w:right w:w="65" w:type="dxa"/>
            </w:tcMar>
          </w:tcPr>
          <w:p>
            <w:pPr>
              <w:spacing w:before="30" w:after="30" w:line="252" w:lineRule="auto"/>
            </w:pPr>
            <w:r>
              <w:rPr>
                <w:rFonts w:ascii="Arial" w:hAnsi="Arial" w:eastAsia="宋体"/>
                <w:b w:val="0"/>
                <w:i w:val="0"/>
                <w:sz w:val="18"/>
              </w:rPr>
              <w:t>P21/Windows</w:t>
            </w:r>
          </w:p>
        </w:tc>
      </w:tr>
      <w:tr>
        <w:trPr>
          <w:cantSplit/>
        </w:trPr>
        <w:tc>
          <w:tcPr>
            <w:tcW w:type="dxa" w:w="9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AC32</w:t>
            </w:r>
          </w:p>
        </w:tc>
        <w:tc>
          <w:tcPr>
            <w:tcW w:type="dxa" w:w="31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以旧版/未知库路径启动</w:t>
            </w:r>
          </w:p>
        </w:tc>
        <w:tc>
          <w:tcPr>
            <w:tcW w:type="dxa" w:w="39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拒绝改写，旧库前后SHA相同，不删除原数据</w:t>
            </w:r>
          </w:p>
        </w:tc>
        <w:tc>
          <w:tcPr>
            <w:tcW w:type="dxa" w:w="13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P21/Windows</w:t>
            </w:r>
          </w:p>
        </w:tc>
      </w:tr>
      <w:tr>
        <w:trPr>
          <w:cantSplit/>
        </w:trPr>
        <w:tc>
          <w:tcPr>
            <w:tcW w:type="dxa" w:w="951"/>
            <w:vAlign w:val="top"/>
            <w:tcMar>
              <w:top w:w="65" w:type="dxa"/>
              <w:bottom w:w="65" w:type="dxa"/>
              <w:left w:w="65" w:type="dxa"/>
              <w:right w:w="65" w:type="dxa"/>
            </w:tcMar>
          </w:tcPr>
          <w:p>
            <w:pPr>
              <w:spacing w:before="30" w:after="30" w:line="252" w:lineRule="auto"/>
            </w:pPr>
            <w:r>
              <w:rPr>
                <w:rFonts w:ascii="Arial" w:hAnsi="Arial" w:eastAsia="宋体"/>
                <w:b w:val="0"/>
                <w:i w:val="0"/>
                <w:sz w:val="18"/>
              </w:rPr>
              <w:t>AC33</w:t>
            </w:r>
          </w:p>
        </w:tc>
        <w:tc>
          <w:tcPr>
            <w:tcW w:type="dxa" w:w="3135"/>
            <w:vAlign w:val="top"/>
            <w:tcMar>
              <w:top w:w="65" w:type="dxa"/>
              <w:bottom w:w="65" w:type="dxa"/>
              <w:left w:w="65" w:type="dxa"/>
              <w:right w:w="65" w:type="dxa"/>
            </w:tcMar>
          </w:tcPr>
          <w:p>
            <w:pPr>
              <w:spacing w:before="30" w:after="30" w:line="252" w:lineRule="auto"/>
            </w:pPr>
            <w:r>
              <w:rPr>
                <w:rFonts w:ascii="Arial" w:hAnsi="Arial" w:eastAsia="宋体"/>
                <w:b w:val="0"/>
                <w:i w:val="0"/>
                <w:sz w:val="18"/>
              </w:rPr>
              <w:t>发布包逐文件和公开下载校验</w:t>
            </w:r>
          </w:p>
        </w:tc>
        <w:tc>
          <w:tcPr>
            <w:tcW w:type="dxa" w:w="3973"/>
            <w:vAlign w:val="top"/>
            <w:tcMar>
              <w:top w:w="65" w:type="dxa"/>
              <w:bottom w:w="65" w:type="dxa"/>
              <w:left w:w="65" w:type="dxa"/>
              <w:right w:w="65" w:type="dxa"/>
            </w:tcMar>
          </w:tcPr>
          <w:p>
            <w:pPr>
              <w:spacing w:before="30" w:after="30" w:line="252" w:lineRule="auto"/>
            </w:pPr>
            <w:r>
              <w:rPr>
                <w:rFonts w:ascii="Arial" w:hAnsi="Arial" w:eastAsia="宋体"/>
                <w:b w:val="0"/>
                <w:i w:val="0"/>
                <w:sz w:val="18"/>
              </w:rPr>
              <w:t>CRC及manifest通过；下载ZIP/Word/PDF字节匹配本地；运行源码与证据SHA一致</w:t>
            </w:r>
          </w:p>
        </w:tc>
        <w:tc>
          <w:tcPr>
            <w:tcW w:type="dxa" w:w="1346"/>
            <w:vAlign w:val="top"/>
            <w:tcMar>
              <w:top w:w="65" w:type="dxa"/>
              <w:bottom w:w="65" w:type="dxa"/>
              <w:left w:w="65" w:type="dxa"/>
              <w:right w:w="65" w:type="dxa"/>
            </w:tcMar>
          </w:tcPr>
          <w:p>
            <w:pPr>
              <w:spacing w:before="30" w:after="30" w:line="252" w:lineRule="auto"/>
            </w:pPr>
            <w:r>
              <w:rPr>
                <w:rFonts w:ascii="Arial" w:hAnsi="Arial" w:eastAsia="宋体"/>
                <w:b w:val="0"/>
                <w:i w:val="0"/>
                <w:sz w:val="18"/>
              </w:rPr>
              <w:t>交付</w:t>
            </w:r>
          </w:p>
        </w:tc>
      </w:tr>
    </w:tbl>
    <w:p>
      <w:pPr>
        <w:spacing w:after="40"/>
      </w:pPr>
    </w:p>
    <w:p>
      <w:pPr>
        <w:pStyle w:val="Heading2"/>
      </w:pPr>
      <w:bookmarkStart w:id="75" w:name="epm_75"/>
      <w:r>
        <w:rPr>
          <w:rFonts w:ascii="Arial" w:hAnsi="Arial" w:eastAsia="宋体"/>
          <w:b w:val="0"/>
          <w:i w:val="0"/>
        </w:rPr>
        <w:t>8.3.1 ERP新增闭环验收矩阵</w:t>
      </w:r>
      <w:bookmarkEnd w:id="75"/>
    </w:p>
    <w:p>
      <w:r>
        <w:rPr>
          <w:rFonts w:ascii="Arial" w:hAnsi="Arial" w:eastAsia="宋体"/>
          <w:b w:val="0"/>
          <w:i w:val="0"/>
        </w:rPr>
        <w:t>本表使用新的ERP版私有账套。AC34—AC36区分“内置396分录样例”和“独立NC原48列48分录文件”；两者交易拆分和匹配数量不同，不能混用预期。原AC04/AC05/AC07—AC09/AC15等直接三表或手工示例回归，应在尚未载入ERP账务的初始化模式单独执行，不在ERP只读派生源上操作手工助手。</w:t>
      </w:r>
    </w:p>
    <w:tbl>
      <w:tblPr>
        <w:tblStyle w:val="TableGrid"/>
        <w:tblW w:type="auto" w:w="0"/>
        <w:jc w:val="center"/>
        <w:tblLayout w:type="fixed"/>
        <w:tblLook w:firstColumn="1" w:firstRow="1" w:lastColumn="0" w:lastRow="0" w:noHBand="0" w:noVBand="1" w:val="04A0"/>
      </w:tblPr>
      <w:tblGrid>
        <w:gridCol w:w="914"/>
        <w:gridCol w:w="3307"/>
        <w:gridCol w:w="3891"/>
        <w:gridCol w:w="1293"/>
      </w:tblGrid>
      <w:tr>
        <w:trPr>
          <w:cantSplit/>
          <w:tblHeader w:val="true"/>
        </w:trPr>
        <w:tc>
          <w:tcPr>
            <w:tcW w:type="dxa" w:w="91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用例ID</w:t>
            </w:r>
          </w:p>
        </w:tc>
        <w:tc>
          <w:tcPr>
            <w:tcW w:type="dxa" w:w="330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步骤/输入</w:t>
            </w:r>
          </w:p>
        </w:tc>
        <w:tc>
          <w:tcPr>
            <w:tcW w:type="dxa" w:w="389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预期与阻断</w:t>
            </w:r>
          </w:p>
        </w:tc>
        <w:tc>
          <w:tcPr>
            <w:tcW w:type="dxa" w:w="129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覆盖</w:t>
            </w:r>
          </w:p>
        </w:tc>
      </w:tr>
      <w:tr>
        <w:trPr>
          <w:cantSplit/>
        </w:trPr>
        <w:tc>
          <w:tcPr>
            <w:tcW w:type="dxa" w:w="914"/>
            <w:vAlign w:val="top"/>
            <w:tcMar>
              <w:top w:w="65" w:type="dxa"/>
              <w:bottom w:w="65" w:type="dxa"/>
              <w:left w:w="65" w:type="dxa"/>
              <w:right w:w="65" w:type="dxa"/>
            </w:tcMar>
          </w:tcPr>
          <w:p>
            <w:pPr>
              <w:spacing w:before="30" w:after="30" w:line="252" w:lineRule="auto"/>
            </w:pPr>
            <w:r>
              <w:rPr>
                <w:rFonts w:ascii="Arial" w:hAnsi="Arial" w:eastAsia="宋体"/>
                <w:b w:val="0"/>
                <w:i w:val="0"/>
                <w:sz w:val="18"/>
              </w:rPr>
              <w:t>AC34</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明确确认载入七法人396凭证样例，再生成全部单体源</w:t>
            </w:r>
          </w:p>
        </w:tc>
        <w:tc>
          <w:tcPr>
            <w:tcW w:type="dxa" w:w="3891"/>
            <w:vAlign w:val="top"/>
            <w:tcMar>
              <w:top w:w="65" w:type="dxa"/>
              <w:bottom w:w="65" w:type="dxa"/>
              <w:left w:w="65" w:type="dxa"/>
              <w:right w:w="65" w:type="dxa"/>
            </w:tcMar>
          </w:tcPr>
          <w:p>
            <w:pPr>
              <w:spacing w:before="30" w:after="30" w:line="252" w:lineRule="auto"/>
            </w:pPr>
            <w:r>
              <w:rPr>
                <w:rFonts w:ascii="Arial" w:hAnsi="Arial" w:eastAsia="宋体"/>
                <w:b w:val="0"/>
                <w:i w:val="0"/>
                <w:sz w:val="18"/>
              </w:rPr>
              <w:t>不是只改报表数字；有效凭证396条；HW单体等完整三表勾稽；三家源互不重叠</w:t>
            </w:r>
          </w:p>
        </w:tc>
        <w:tc>
          <w:tcPr>
            <w:tcW w:type="dxa" w:w="1293"/>
            <w:vAlign w:val="top"/>
            <w:tcMar>
              <w:top w:w="65" w:type="dxa"/>
              <w:bottom w:w="65" w:type="dxa"/>
              <w:left w:w="65" w:type="dxa"/>
              <w:right w:w="65" w:type="dxa"/>
            </w:tcMar>
          </w:tcPr>
          <w:p>
            <w:pPr>
              <w:spacing w:before="30" w:after="30" w:line="252" w:lineRule="auto"/>
            </w:pPr>
            <w:r>
              <w:rPr>
                <w:rFonts w:ascii="Arial" w:hAnsi="Arial" w:eastAsia="宋体"/>
                <w:b w:val="0"/>
                <w:i w:val="0"/>
                <w:sz w:val="18"/>
              </w:rPr>
              <w:t>P22/P23</w:t>
            </w:r>
          </w:p>
        </w:tc>
      </w:tr>
      <w:tr>
        <w:trPr>
          <w:cantSplit/>
        </w:trPr>
        <w:tc>
          <w:tcPr>
            <w:tcW w:type="dxa" w:w="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AC35</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内置样例鸿旺、集团分别匹配/生成/逐张或批审/小大合并</w:t>
            </w:r>
          </w:p>
        </w:tc>
        <w:tc>
          <w:tcPr>
            <w:tcW w:type="dxa" w:w="38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HW18项=9sales合计100+9balances合计100；集团9sales合计50；结果HW1400/450，集团2650/770/2370/CTA74/现金fx90</w:t>
            </w:r>
          </w:p>
        </w:tc>
        <w:tc>
          <w:tcPr>
            <w:tcW w:type="dxa" w:w="12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P24/P07/P12</w:t>
            </w:r>
          </w:p>
        </w:tc>
      </w:tr>
      <w:tr>
        <w:trPr>
          <w:cantSplit/>
        </w:trPr>
        <w:tc>
          <w:tcPr>
            <w:tcW w:type="dxa" w:w="914"/>
            <w:vAlign w:val="top"/>
            <w:tcMar>
              <w:top w:w="65" w:type="dxa"/>
              <w:bottom w:w="65" w:type="dxa"/>
              <w:left w:w="65" w:type="dxa"/>
              <w:right w:w="65" w:type="dxa"/>
            </w:tcMar>
          </w:tcPr>
          <w:p>
            <w:pPr>
              <w:spacing w:before="30" w:after="30" w:line="252" w:lineRule="auto"/>
            </w:pPr>
            <w:r>
              <w:rPr>
                <w:rFonts w:ascii="Arial" w:hAnsi="Arial" w:eastAsia="宋体"/>
                <w:b w:val="0"/>
                <w:i w:val="0"/>
                <w:sz w:val="18"/>
              </w:rPr>
              <w:t>AC36</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不用sample_load，真实导入科目/期初/用户NC48列表头文件</w:t>
            </w:r>
          </w:p>
        </w:tc>
        <w:tc>
          <w:tcPr>
            <w:tcW w:type="dxa" w:w="3891"/>
            <w:vAlign w:val="top"/>
            <w:tcMar>
              <w:top w:w="65" w:type="dxa"/>
              <w:bottom w:w="65" w:type="dxa"/>
              <w:left w:w="65" w:type="dxa"/>
              <w:right w:w="65" w:type="dxa"/>
            </w:tcMar>
          </w:tcPr>
          <w:p>
            <w:pPr>
              <w:spacing w:before="30" w:after="30" w:line="252" w:lineRule="auto"/>
            </w:pPr>
            <w:r>
              <w:rPr>
                <w:rFonts w:ascii="Arial" w:hAnsi="Arial" w:eastAsia="宋体"/>
                <w:b w:val="0"/>
                <w:i w:val="0"/>
                <w:sz w:val="18"/>
              </w:rPr>
              <w:t>独立48分录文件为80现金销售+20未结算销售/ARAP20，集团销售50；HW为3匹配、根1匹配，最终同2650/770/2370/74/90</w:t>
            </w:r>
          </w:p>
        </w:tc>
        <w:tc>
          <w:tcPr>
            <w:tcW w:type="dxa" w:w="1293"/>
            <w:vAlign w:val="top"/>
            <w:tcMar>
              <w:top w:w="65" w:type="dxa"/>
              <w:bottom w:w="65" w:type="dxa"/>
              <w:left w:w="65" w:type="dxa"/>
              <w:right w:w="65" w:type="dxa"/>
            </w:tcMar>
          </w:tcPr>
          <w:p>
            <w:pPr>
              <w:spacing w:before="30" w:after="30" w:line="252" w:lineRule="auto"/>
            </w:pPr>
            <w:r>
              <w:rPr>
                <w:rFonts w:ascii="Arial" w:hAnsi="Arial" w:eastAsia="宋体"/>
                <w:b w:val="0"/>
                <w:i w:val="0"/>
                <w:sz w:val="18"/>
              </w:rPr>
              <w:t>P22—P24</w:t>
            </w:r>
          </w:p>
        </w:tc>
      </w:tr>
      <w:tr>
        <w:trPr>
          <w:cantSplit/>
        </w:trPr>
        <w:tc>
          <w:tcPr>
            <w:tcW w:type="dxa" w:w="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AC37</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同NC文件交易币USD、原币/集团/全局金额与本币不同</w:t>
            </w:r>
          </w:p>
        </w:tc>
        <w:tc>
          <w:tcPr>
            <w:tcW w:type="dxa" w:w="38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仅本币入法人账，本位币由账簿映射；其他金额保留raw核对，不重复换算/入账</w:t>
            </w:r>
          </w:p>
        </w:tc>
        <w:tc>
          <w:tcPr>
            <w:tcW w:type="dxa" w:w="12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P22/P23</w:t>
            </w:r>
          </w:p>
        </w:tc>
      </w:tr>
      <w:tr>
        <w:trPr>
          <w:cantSplit/>
        </w:trPr>
        <w:tc>
          <w:tcPr>
            <w:tcW w:type="dxa" w:w="914"/>
            <w:vAlign w:val="top"/>
            <w:tcMar>
              <w:top w:w="65" w:type="dxa"/>
              <w:bottom w:w="65" w:type="dxa"/>
              <w:left w:w="65" w:type="dxa"/>
              <w:right w:w="65" w:type="dxa"/>
            </w:tcMar>
          </w:tcPr>
          <w:p>
            <w:pPr>
              <w:spacing w:before="30" w:after="30" w:line="252" w:lineRule="auto"/>
            </w:pPr>
            <w:r>
              <w:rPr>
                <w:rFonts w:ascii="Arial" w:hAnsi="Arial" w:eastAsia="宋体"/>
                <w:b w:val="0"/>
                <w:i w:val="0"/>
                <w:sz w:val="18"/>
              </w:rPr>
              <w:t>AC38</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不同账簿、月份、类别凭证号相同；同键分录再导</w:t>
            </w:r>
          </w:p>
        </w:tc>
        <w:tc>
          <w:tcPr>
            <w:tcW w:type="dxa" w:w="3891"/>
            <w:vAlign w:val="top"/>
            <w:tcMar>
              <w:top w:w="65" w:type="dxa"/>
              <w:bottom w:w="65" w:type="dxa"/>
              <w:left w:w="65" w:type="dxa"/>
              <w:right w:w="65" w:type="dxa"/>
            </w:tcMar>
          </w:tcPr>
          <w:p>
            <w:pPr>
              <w:spacing w:before="30" w:after="30" w:line="252" w:lineRule="auto"/>
            </w:pPr>
            <w:r>
              <w:rPr>
                <w:rFonts w:ascii="Arial" w:hAnsi="Arial" w:eastAsia="宋体"/>
                <w:b w:val="0"/>
                <w:i w:val="0"/>
                <w:sz w:val="18"/>
              </w:rPr>
              <w:t>合法不同凭证不串，完全重复分录整批erp_duplicate，不重复入账</w:t>
            </w:r>
          </w:p>
        </w:tc>
        <w:tc>
          <w:tcPr>
            <w:tcW w:type="dxa" w:w="1293"/>
            <w:vAlign w:val="top"/>
            <w:tcMar>
              <w:top w:w="65" w:type="dxa"/>
              <w:bottom w:w="65" w:type="dxa"/>
              <w:left w:w="65" w:type="dxa"/>
              <w:right w:w="65" w:type="dxa"/>
            </w:tcMar>
          </w:tcPr>
          <w:p>
            <w:pPr>
              <w:spacing w:before="30" w:after="30" w:line="252" w:lineRule="auto"/>
            </w:pPr>
            <w:r>
              <w:rPr>
                <w:rFonts w:ascii="Arial" w:hAnsi="Arial" w:eastAsia="宋体"/>
                <w:b w:val="0"/>
                <w:i w:val="0"/>
                <w:sz w:val="18"/>
              </w:rPr>
              <w:t>P22</w:t>
            </w:r>
          </w:p>
        </w:tc>
      </w:tr>
      <w:tr>
        <w:trPr>
          <w:cantSplit/>
        </w:trPr>
        <w:tc>
          <w:tcPr>
            <w:tcW w:type="dxa" w:w="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AC39</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缺账簿/必需NC列/科目映射、重复表头或不平凭证</w:t>
            </w:r>
          </w:p>
        </w:tc>
        <w:tc>
          <w:tcPr>
            <w:tcW w:type="dxa" w:w="38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导入或生成明确原行原因，整笔无部分成功源/批次</w:t>
            </w:r>
          </w:p>
        </w:tc>
        <w:tc>
          <w:tcPr>
            <w:tcW w:type="dxa" w:w="12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P22/P23</w:t>
            </w:r>
          </w:p>
        </w:tc>
      </w:tr>
      <w:tr>
        <w:trPr>
          <w:cantSplit/>
        </w:trPr>
        <w:tc>
          <w:tcPr>
            <w:tcW w:type="dxa" w:w="914"/>
            <w:vAlign w:val="top"/>
            <w:tcMar>
              <w:top w:w="65" w:type="dxa"/>
              <w:bottom w:w="65" w:type="dxa"/>
              <w:left w:w="65" w:type="dxa"/>
              <w:right w:w="65" w:type="dxa"/>
            </w:tcMar>
          </w:tcPr>
          <w:p>
            <w:pPr>
              <w:spacing w:before="30" w:after="30" w:line="252" w:lineRule="auto"/>
            </w:pPr>
            <w:r>
              <w:rPr>
                <w:rFonts w:ascii="Arial" w:hAnsi="Arial" w:eastAsia="宋体"/>
                <w:b w:val="0"/>
                <w:i w:val="0"/>
                <w:sz w:val="18"/>
              </w:rPr>
              <w:t>AC40</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同一NC凭证应收行有唯一已映射客商/ref，收入行原aux/ref空</w:t>
            </w:r>
          </w:p>
        </w:tc>
        <w:tc>
          <w:tcPr>
            <w:tcW w:type="dxa" w:w="3891"/>
            <w:vAlign w:val="top"/>
            <w:tcMar>
              <w:top w:w="65" w:type="dxa"/>
              <w:bottom w:w="65" w:type="dxa"/>
              <w:left w:w="65" w:type="dxa"/>
              <w:right w:w="65" w:type="dxa"/>
            </w:tcMar>
          </w:tcPr>
          <w:p>
            <w:pPr>
              <w:spacing w:before="30" w:after="30" w:line="252" w:lineRule="auto"/>
            </w:pPr>
            <w:r>
              <w:rPr>
                <w:rFonts w:ascii="Arial" w:hAnsi="Arial" w:eastAsia="宋体"/>
                <w:b w:val="0"/>
                <w:i w:val="0"/>
                <w:sz w:val="18"/>
              </w:rPr>
              <w:t>仅同凭证空PL/往来行承接，derivedFromVoucherRows可核对，raw保持空原值</w:t>
            </w:r>
          </w:p>
        </w:tc>
        <w:tc>
          <w:tcPr>
            <w:tcW w:type="dxa" w:w="1293"/>
            <w:vAlign w:val="top"/>
            <w:tcMar>
              <w:top w:w="65" w:type="dxa"/>
              <w:bottom w:w="65" w:type="dxa"/>
              <w:left w:w="65" w:type="dxa"/>
              <w:right w:w="65" w:type="dxa"/>
            </w:tcMar>
          </w:tcPr>
          <w:p>
            <w:pPr>
              <w:spacing w:before="30" w:after="30" w:line="252" w:lineRule="auto"/>
            </w:pPr>
            <w:r>
              <w:rPr>
                <w:rFonts w:ascii="Arial" w:hAnsi="Arial" w:eastAsia="宋体"/>
                <w:b w:val="0"/>
                <w:i w:val="0"/>
                <w:sz w:val="18"/>
              </w:rPr>
              <w:t>P22/P24</w:t>
            </w:r>
          </w:p>
        </w:tc>
      </w:tr>
      <w:tr>
        <w:trPr>
          <w:cantSplit/>
        </w:trPr>
        <w:tc>
          <w:tcPr>
            <w:tcW w:type="dxa" w:w="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AC41</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同凭证多个客商/ref或跨凭证仅金额相同</w:t>
            </w:r>
          </w:p>
        </w:tc>
        <w:tc>
          <w:tcPr>
            <w:tcW w:type="dxa" w:w="38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不取首项、不跨凭证猜；进入差异并阻正式合并</w:t>
            </w:r>
          </w:p>
        </w:tc>
        <w:tc>
          <w:tcPr>
            <w:tcW w:type="dxa" w:w="12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P24/P07</w:t>
            </w:r>
          </w:p>
        </w:tc>
      </w:tr>
      <w:tr>
        <w:trPr>
          <w:cantSplit/>
        </w:trPr>
        <w:tc>
          <w:tcPr>
            <w:tcW w:type="dxa" w:w="914"/>
            <w:vAlign w:val="top"/>
            <w:tcMar>
              <w:top w:w="65" w:type="dxa"/>
              <w:bottom w:w="65" w:type="dxa"/>
              <w:left w:w="65" w:type="dxa"/>
              <w:right w:w="65" w:type="dxa"/>
            </w:tcMar>
          </w:tcPr>
          <w:p>
            <w:pPr>
              <w:spacing w:before="30" w:after="30" w:line="252" w:lineRule="auto"/>
            </w:pPr>
            <w:r>
              <w:rPr>
                <w:rFonts w:ascii="Arial" w:hAnsi="Arial" w:eastAsia="宋体"/>
                <w:b w:val="0"/>
                <w:i w:val="0"/>
                <w:sz w:val="18"/>
              </w:rPr>
              <w:t>AC42</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aux1/aux2映出不同内部或内外部冲突；未知非空辅助</w:t>
            </w:r>
          </w:p>
        </w:tc>
        <w:tc>
          <w:tcPr>
            <w:tcW w:type="dxa" w:w="3891"/>
            <w:vAlign w:val="top"/>
            <w:tcMar>
              <w:top w:w="65" w:type="dxa"/>
              <w:bottom w:w="65" w:type="dxa"/>
              <w:left w:w="65" w:type="dxa"/>
              <w:right w:w="65" w:type="dxa"/>
            </w:tcMar>
          </w:tcPr>
          <w:p>
            <w:pPr>
              <w:spacing w:before="30" w:after="30" w:line="252" w:lineRule="auto"/>
            </w:pPr>
            <w:r>
              <w:rPr>
                <w:rFonts w:ascii="Arial" w:hAnsi="Arial" w:eastAsia="宋体"/>
                <w:b w:val="0"/>
                <w:i w:val="0"/>
                <w:sz w:val="18"/>
              </w:rPr>
              <w:t>status冲突/未映射，不能默认为外部，原多辅助值可见</w:t>
            </w:r>
          </w:p>
        </w:tc>
        <w:tc>
          <w:tcPr>
            <w:tcW w:type="dxa" w:w="1293"/>
            <w:vAlign w:val="top"/>
            <w:tcMar>
              <w:top w:w="65" w:type="dxa"/>
              <w:bottom w:w="65" w:type="dxa"/>
              <w:left w:w="65" w:type="dxa"/>
              <w:right w:w="65" w:type="dxa"/>
            </w:tcMar>
          </w:tcPr>
          <w:p>
            <w:pPr>
              <w:spacing w:before="30" w:after="30" w:line="252" w:lineRule="auto"/>
            </w:pPr>
            <w:r>
              <w:rPr>
                <w:rFonts w:ascii="Arial" w:hAnsi="Arial" w:eastAsia="宋体"/>
                <w:b w:val="0"/>
                <w:i w:val="0"/>
                <w:sz w:val="18"/>
              </w:rPr>
              <w:t>P22/P24</w:t>
            </w:r>
          </w:p>
        </w:tc>
      </w:tr>
      <w:tr>
        <w:trPr>
          <w:cantSplit/>
        </w:trPr>
        <w:tc>
          <w:tcPr>
            <w:tcW w:type="dxa" w:w="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AC43</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规范化明确EXTERNAL；原NC编码仍存在</w:t>
            </w:r>
          </w:p>
        </w:tc>
        <w:tc>
          <w:tcPr>
            <w:tcW w:type="dxa" w:w="38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不当作内部交易要求ref，原字段保留；不能只清空内部对方当解决差异</w:t>
            </w:r>
          </w:p>
        </w:tc>
        <w:tc>
          <w:tcPr>
            <w:tcW w:type="dxa" w:w="12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P22/P24</w:t>
            </w:r>
          </w:p>
        </w:tc>
      </w:tr>
      <w:tr>
        <w:trPr>
          <w:cantSplit/>
        </w:trPr>
        <w:tc>
          <w:tcPr>
            <w:tcW w:type="dxa" w:w="914"/>
            <w:vAlign w:val="top"/>
            <w:tcMar>
              <w:top w:w="65" w:type="dxa"/>
              <w:bottom w:w="65" w:type="dxa"/>
              <w:left w:w="65" w:type="dxa"/>
              <w:right w:w="65" w:type="dxa"/>
            </w:tcMar>
          </w:tcPr>
          <w:p>
            <w:pPr>
              <w:spacing w:before="30" w:after="30" w:line="252" w:lineRule="auto"/>
            </w:pPr>
            <w:r>
              <w:rPr>
                <w:rFonts w:ascii="Arial" w:hAnsi="Arial" w:eastAsia="宋体"/>
                <w:b w:val="0"/>
                <w:i w:val="0"/>
                <w:sz w:val="18"/>
              </w:rPr>
              <w:t>AC44</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内部销售或往来缺共同号；从差异原行补同一ref+原因</w:t>
            </w:r>
          </w:p>
        </w:tc>
        <w:tc>
          <w:tcPr>
            <w:tcW w:type="dxa" w:w="3891"/>
            <w:vAlign w:val="top"/>
            <w:tcMar>
              <w:top w:w="65" w:type="dxa"/>
              <w:bottom w:w="65" w:type="dxa"/>
              <w:left w:w="65" w:type="dxa"/>
              <w:right w:w="65" w:type="dxa"/>
            </w:tcMar>
          </w:tcPr>
          <w:p>
            <w:pPr>
              <w:spacing w:before="30" w:after="30" w:line="252" w:lineRule="auto"/>
            </w:pPr>
            <w:r>
              <w:rPr>
                <w:rFonts w:ascii="Arial" w:hAnsi="Arial" w:eastAsia="宋体"/>
                <w:b w:val="0"/>
                <w:i w:val="0"/>
                <w:sz w:val="18"/>
              </w:rPr>
              <w:t>只规范化补注，raw/date/account/amount逐字段不变，source/match/auto失效；重生/重配后才能正式合并</w:t>
            </w:r>
          </w:p>
        </w:tc>
        <w:tc>
          <w:tcPr>
            <w:tcW w:type="dxa" w:w="1293"/>
            <w:vAlign w:val="top"/>
            <w:tcMar>
              <w:top w:w="65" w:type="dxa"/>
              <w:bottom w:w="65" w:type="dxa"/>
              <w:left w:w="65" w:type="dxa"/>
              <w:right w:w="65" w:type="dxa"/>
            </w:tcMar>
          </w:tcPr>
          <w:p>
            <w:pPr>
              <w:spacing w:before="30" w:after="30" w:line="252" w:lineRule="auto"/>
            </w:pPr>
            <w:r>
              <w:rPr>
                <w:rFonts w:ascii="Arial" w:hAnsi="Arial" w:eastAsia="宋体"/>
                <w:b w:val="0"/>
                <w:i w:val="0"/>
                <w:sz w:val="18"/>
              </w:rPr>
              <w:t>P22/P23/P24</w:t>
            </w:r>
          </w:p>
        </w:tc>
      </w:tr>
      <w:tr>
        <w:trPr>
          <w:cantSplit/>
        </w:trPr>
        <w:tc>
          <w:tcPr>
            <w:tcW w:type="dxa" w:w="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AC45</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补注混金额/date/account/rawFields，或重复/无效/越范围/未来月份rowIds</w:t>
            </w:r>
          </w:p>
        </w:tc>
        <w:tc>
          <w:tcPr>
            <w:tcW w:type="dxa" w:w="38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400且整批不改、无新增成功audit，不允许改原账金额</w:t>
            </w:r>
          </w:p>
        </w:tc>
        <w:tc>
          <w:tcPr>
            <w:tcW w:type="dxa" w:w="12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API/P22</w:t>
            </w:r>
          </w:p>
        </w:tc>
      </w:tr>
      <w:tr>
        <w:trPr>
          <w:cantSplit/>
        </w:trPr>
        <w:tc>
          <w:tcPr>
            <w:tcW w:type="dxa" w:w="914"/>
            <w:vAlign w:val="top"/>
            <w:tcMar>
              <w:top w:w="65" w:type="dxa"/>
              <w:bottom w:w="65" w:type="dxa"/>
              <w:left w:w="65" w:type="dxa"/>
              <w:right w:w="65" w:type="dxa"/>
            </w:tcMar>
          </w:tcPr>
          <w:p>
            <w:pPr>
              <w:spacing w:before="30" w:after="30" w:line="252" w:lineRule="auto"/>
            </w:pPr>
            <w:r>
              <w:rPr>
                <w:rFonts w:ascii="Arial" w:hAnsi="Arial" w:eastAsia="宋体"/>
                <w:b w:val="0"/>
                <w:i w:val="0"/>
                <w:sz w:val="18"/>
              </w:rPr>
              <w:t>AC46</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现金流复合凭证无法分类，补明确cash行类别</w:t>
            </w:r>
          </w:p>
        </w:tc>
        <w:tc>
          <w:tcPr>
            <w:tcW w:type="dxa" w:w="3891"/>
            <w:vAlign w:val="top"/>
            <w:tcMar>
              <w:top w:w="65" w:type="dxa"/>
              <w:bottom w:w="65" w:type="dxa"/>
              <w:left w:w="65" w:type="dxa"/>
              <w:right w:w="65" w:type="dxa"/>
            </w:tcMar>
          </w:tcPr>
          <w:p>
            <w:pPr>
              <w:spacing w:before="30" w:after="30" w:line="252" w:lineRule="auto"/>
            </w:pPr>
            <w:r>
              <w:rPr>
                <w:rFonts w:ascii="Arial" w:hAnsi="Arial" w:eastAsia="宋体"/>
                <w:b w:val="0"/>
                <w:i w:val="0"/>
                <w:sz w:val="18"/>
              </w:rPr>
              <w:t>未补时生成拒绝；补经营/投资/筹资且留原因后重新生成；非现金行混入全批拒绝</w:t>
            </w:r>
          </w:p>
        </w:tc>
        <w:tc>
          <w:tcPr>
            <w:tcW w:type="dxa" w:w="1293"/>
            <w:vAlign w:val="top"/>
            <w:tcMar>
              <w:top w:w="65" w:type="dxa"/>
              <w:bottom w:w="65" w:type="dxa"/>
              <w:left w:w="65" w:type="dxa"/>
              <w:right w:w="65" w:type="dxa"/>
            </w:tcMar>
          </w:tcPr>
          <w:p>
            <w:pPr>
              <w:spacing w:before="30" w:after="30" w:line="252" w:lineRule="auto"/>
            </w:pPr>
            <w:r>
              <w:rPr>
                <w:rFonts w:ascii="Arial" w:hAnsi="Arial" w:eastAsia="宋体"/>
                <w:b w:val="0"/>
                <w:i w:val="0"/>
                <w:sz w:val="18"/>
              </w:rPr>
              <w:t>P22/P23</w:t>
            </w:r>
          </w:p>
        </w:tc>
      </w:tr>
      <w:tr>
        <w:trPr>
          <w:cantSplit/>
        </w:trPr>
        <w:tc>
          <w:tcPr>
            <w:tcW w:type="dxa" w:w="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AC47</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往来期初总额平衡但缺对方/ref辅助，或两边期初不同</w:t>
            </w:r>
          </w:p>
        </w:tc>
        <w:tc>
          <w:tcPr>
            <w:tcW w:type="dxa" w:w="38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保留差异，不用期末总额强配；补足真实期初明细再重导</w:t>
            </w:r>
          </w:p>
        </w:tc>
        <w:tc>
          <w:tcPr>
            <w:tcW w:type="dxa" w:w="12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P22/P24</w:t>
            </w:r>
          </w:p>
        </w:tc>
      </w:tr>
      <w:tr>
        <w:trPr>
          <w:cantSplit/>
        </w:trPr>
        <w:tc>
          <w:tcPr>
            <w:tcW w:type="dxa" w:w="914"/>
            <w:vAlign w:val="top"/>
            <w:tcMar>
              <w:top w:w="65" w:type="dxa"/>
              <w:bottom w:w="65" w:type="dxa"/>
              <w:left w:w="65" w:type="dxa"/>
              <w:right w:w="65" w:type="dxa"/>
            </w:tcMar>
          </w:tcPr>
          <w:p>
            <w:pPr>
              <w:spacing w:before="30" w:after="30" w:line="252" w:lineRule="auto"/>
            </w:pPr>
            <w:r>
              <w:rPr>
                <w:rFonts w:ascii="Arial" w:hAnsi="Arial" w:eastAsia="宋体"/>
                <w:b w:val="0"/>
                <w:i w:val="0"/>
                <w:sz w:val="18"/>
              </w:rPr>
              <w:t>AC48</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卖方100、买方99或月份错位；双方账均平衡</w:t>
            </w:r>
          </w:p>
        </w:tc>
        <w:tc>
          <w:tcPr>
            <w:tcW w:type="dxa" w:w="3891"/>
            <w:vAlign w:val="top"/>
            <w:tcMar>
              <w:top w:w="65" w:type="dxa"/>
              <w:bottom w:w="65" w:type="dxa"/>
              <w:left w:w="65" w:type="dxa"/>
              <w:right w:w="65" w:type="dxa"/>
            </w:tcMar>
          </w:tcPr>
          <w:p>
            <w:pPr>
              <w:spacing w:before="30" w:after="30" w:line="252" w:lineRule="auto"/>
            </w:pPr>
            <w:r>
              <w:rPr>
                <w:rFonts w:ascii="Arial" w:hAnsi="Arial" w:eastAsia="宋体"/>
                <w:b w:val="0"/>
                <w:i w:val="0"/>
                <w:sz w:val="18"/>
              </w:rPr>
              <w:t>amount_mismatch/unpaired等差异，原行双方可追，不能自动生成1补差；正式合并阻断</w:t>
            </w:r>
          </w:p>
        </w:tc>
        <w:tc>
          <w:tcPr>
            <w:tcW w:type="dxa" w:w="1293"/>
            <w:vAlign w:val="top"/>
            <w:tcMar>
              <w:top w:w="65" w:type="dxa"/>
              <w:bottom w:w="65" w:type="dxa"/>
              <w:left w:w="65" w:type="dxa"/>
              <w:right w:w="65" w:type="dxa"/>
            </w:tcMar>
          </w:tcPr>
          <w:p>
            <w:pPr>
              <w:spacing w:before="30" w:after="30" w:line="252" w:lineRule="auto"/>
            </w:pPr>
            <w:r>
              <w:rPr>
                <w:rFonts w:ascii="Arial" w:hAnsi="Arial" w:eastAsia="宋体"/>
                <w:b w:val="0"/>
                <w:i w:val="0"/>
                <w:sz w:val="18"/>
              </w:rPr>
              <w:t>P24/P07</w:t>
            </w:r>
          </w:p>
        </w:tc>
      </w:tr>
      <w:tr>
        <w:trPr>
          <w:cantSplit/>
        </w:trPr>
        <w:tc>
          <w:tcPr>
            <w:tcW w:type="dxa" w:w="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AC49</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金额差返回ERP修正→经理取消错批→重导正确完整NC</w:t>
            </w:r>
          </w:p>
        </w:tc>
        <w:tc>
          <w:tcPr>
            <w:tcW w:type="dxa" w:w="38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旧批行active=false留存，新匹配准确，再审批/合并；历史旧snapshot及来源不变</w:t>
            </w:r>
          </w:p>
        </w:tc>
        <w:tc>
          <w:tcPr>
            <w:tcW w:type="dxa" w:w="12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P22—P24</w:t>
            </w:r>
          </w:p>
        </w:tc>
      </w:tr>
      <w:tr>
        <w:trPr>
          <w:cantSplit/>
        </w:trPr>
        <w:tc>
          <w:tcPr>
            <w:tcW w:type="dxa" w:w="914"/>
            <w:vAlign w:val="top"/>
            <w:tcMar>
              <w:top w:w="65" w:type="dxa"/>
              <w:bottom w:w="65" w:type="dxa"/>
              <w:left w:w="65" w:type="dxa"/>
              <w:right w:w="65" w:type="dxa"/>
            </w:tcMar>
          </w:tcPr>
          <w:p>
            <w:pPr>
              <w:spacing w:before="30" w:after="30" w:line="252" w:lineRule="auto"/>
            </w:pPr>
            <w:r>
              <w:rPr>
                <w:rFonts w:ascii="Arial" w:hAnsi="Arial" w:eastAsia="宋体"/>
                <w:b w:val="0"/>
                <w:i w:val="0"/>
                <w:sz w:val="18"/>
              </w:rPr>
              <w:t>AC50</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未显式停止初始化100/50，直接生成auto或计算</w:t>
            </w:r>
          </w:p>
        </w:tc>
        <w:tc>
          <w:tcPr>
            <w:tcW w:type="dxa" w:w="3891"/>
            <w:vAlign w:val="top"/>
            <w:tcMar>
              <w:top w:w="65" w:type="dxa"/>
              <w:bottom w:w="65" w:type="dxa"/>
              <w:left w:w="65" w:type="dxa"/>
              <w:right w:w="65" w:type="dxa"/>
            </w:tcMar>
          </w:tcPr>
          <w:p>
            <w:pPr>
              <w:spacing w:before="30" w:after="30" w:line="252" w:lineRule="auto"/>
            </w:pPr>
            <w:r>
              <w:rPr>
                <w:rFonts w:ascii="Arial" w:hAnsi="Arial" w:eastAsia="宋体"/>
                <w:b w:val="0"/>
                <w:i w:val="0"/>
                <w:sz w:val="18"/>
              </w:rPr>
              <w:t>erp_demo_elimination_conflict或前置拒绝；确认模式转换只停本层本期示例，不动投资950、用户手工或历史</w:t>
            </w:r>
          </w:p>
        </w:tc>
        <w:tc>
          <w:tcPr>
            <w:tcW w:type="dxa" w:w="1293"/>
            <w:vAlign w:val="top"/>
            <w:tcMar>
              <w:top w:w="65" w:type="dxa"/>
              <w:bottom w:w="65" w:type="dxa"/>
              <w:left w:w="65" w:type="dxa"/>
              <w:right w:w="65" w:type="dxa"/>
            </w:tcMar>
          </w:tcPr>
          <w:p>
            <w:pPr>
              <w:spacing w:before="30" w:after="30" w:line="252" w:lineRule="auto"/>
            </w:pPr>
            <w:r>
              <w:rPr>
                <w:rFonts w:ascii="Arial" w:hAnsi="Arial" w:eastAsia="宋体"/>
                <w:b w:val="0"/>
                <w:i w:val="0"/>
                <w:sz w:val="18"/>
              </w:rPr>
              <w:t>P24/P07</w:t>
            </w:r>
          </w:p>
        </w:tc>
      </w:tr>
      <w:tr>
        <w:trPr>
          <w:cantSplit/>
        </w:trPr>
        <w:tc>
          <w:tcPr>
            <w:tcW w:type="dxa" w:w="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AC51</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同有效匹配重复点击生成草稿</w:t>
            </w:r>
          </w:p>
        </w:tc>
        <w:tc>
          <w:tcPr>
            <w:tcW w:type="dxa" w:w="38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不重复新增同来源草稿/journalLines，不再次扣金额；后续审批仍独立</w:t>
            </w:r>
          </w:p>
        </w:tc>
        <w:tc>
          <w:tcPr>
            <w:tcW w:type="dxa" w:w="12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P24/P10</w:t>
            </w:r>
          </w:p>
        </w:tc>
      </w:tr>
      <w:tr>
        <w:trPr>
          <w:cantSplit/>
        </w:trPr>
        <w:tc>
          <w:tcPr>
            <w:tcW w:type="dxa" w:w="914"/>
            <w:vAlign w:val="top"/>
            <w:tcMar>
              <w:top w:w="65" w:type="dxa"/>
              <w:bottom w:w="65" w:type="dxa"/>
              <w:left w:w="65" w:type="dxa"/>
              <w:right w:w="65" w:type="dxa"/>
            </w:tcMar>
          </w:tcPr>
          <w:p>
            <w:pPr>
              <w:spacing w:before="30" w:after="30" w:line="252" w:lineRule="auto"/>
            </w:pPr>
            <w:r>
              <w:rPr>
                <w:rFonts w:ascii="Arial" w:hAnsi="Arial" w:eastAsia="宋体"/>
                <w:b w:val="0"/>
                <w:i w:val="0"/>
                <w:sz w:val="18"/>
              </w:rPr>
              <w:t>AC52</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auto生成/审批后新增凭证、改映射、取消批次或补注</w:t>
            </w:r>
          </w:p>
        </w:tc>
        <w:tc>
          <w:tcPr>
            <w:tcW w:type="dxa" w:w="3891"/>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当前源/匹配/相关结果失效，旧auto来源失效不能使用；新匹配/新草稿/审批后恢复</w:t>
            </w:r>
          </w:p>
        </w:tc>
        <w:tc>
          <w:tcPr>
            <w:tcW w:type="dxa" w:w="1293"/>
            <w:vAlign w:val="top"/>
            <w:tcMar>
              <w:top w:w="65" w:type="dxa"/>
              <w:bottom w:w="65" w:type="dxa"/>
              <w:left w:w="65" w:type="dxa"/>
              <w:right w:w="65" w:type="dxa"/>
            </w:tcMar>
          </w:tcPr>
          <w:p>
            <w:pPr>
              <w:spacing w:before="30" w:after="30" w:line="252" w:lineRule="auto"/>
            </w:pPr>
            <w:r>
              <w:rPr>
                <w:rFonts w:ascii="Arial" w:hAnsi="Arial" w:eastAsia="宋体"/>
                <w:b w:val="0"/>
                <w:i w:val="0"/>
                <w:sz w:val="18"/>
              </w:rPr>
              <w:t>P22—P24/P07</w:t>
            </w:r>
          </w:p>
        </w:tc>
      </w:tr>
      <w:tr>
        <w:trPr>
          <w:cantSplit/>
        </w:trPr>
        <w:tc>
          <w:tcPr>
            <w:tcW w:type="dxa" w:w="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AC53</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经理批审含一张旧来源或不合法草稿</w:t>
            </w:r>
          </w:p>
        </w:tc>
        <w:tc>
          <w:tcPr>
            <w:tcW w:type="dxa" w:w="38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全部回滚，无一半批准；每张成功批准时保留by/time/reason</w:t>
            </w:r>
          </w:p>
        </w:tc>
        <w:tc>
          <w:tcPr>
            <w:tcW w:type="dxa" w:w="12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P24/P20</w:t>
            </w:r>
          </w:p>
        </w:tc>
      </w:tr>
      <w:tr>
        <w:trPr>
          <w:cantSplit/>
        </w:trPr>
        <w:tc>
          <w:tcPr>
            <w:tcW w:type="dxa" w:w="914"/>
            <w:vAlign w:val="top"/>
            <w:tcMar>
              <w:top w:w="65" w:type="dxa"/>
              <w:bottom w:w="65" w:type="dxa"/>
              <w:left w:w="65" w:type="dxa"/>
              <w:right w:w="65" w:type="dxa"/>
            </w:tcMar>
          </w:tcPr>
          <w:p>
            <w:pPr>
              <w:spacing w:before="30" w:after="30" w:line="252" w:lineRule="auto"/>
            </w:pPr>
            <w:r>
              <w:rPr>
                <w:rFonts w:ascii="Arial" w:hAnsi="Arial" w:eastAsia="宋体"/>
                <w:b w:val="0"/>
                <w:i w:val="0"/>
                <w:sz w:val="18"/>
              </w:rPr>
              <w:t>AC54</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损益结转整凭证平衡且仅PL/留存；另构造含资产异常结转</w:t>
            </w:r>
          </w:p>
        </w:tc>
        <w:tc>
          <w:tcPr>
            <w:tcW w:type="dxa" w:w="3891"/>
            <w:vAlign w:val="top"/>
            <w:tcMar>
              <w:top w:w="65" w:type="dxa"/>
              <w:bottom w:w="65" w:type="dxa"/>
              <w:left w:w="65" w:type="dxa"/>
              <w:right w:w="65" w:type="dxa"/>
            </w:tcMar>
          </w:tcPr>
          <w:p>
            <w:pPr>
              <w:spacing w:before="30" w:after="30" w:line="252" w:lineRule="auto"/>
            </w:pPr>
            <w:r>
              <w:rPr>
                <w:rFonts w:ascii="Arial" w:hAnsi="Arial" w:eastAsia="宋体"/>
                <w:b w:val="0"/>
                <w:i w:val="0"/>
                <w:sz w:val="18"/>
              </w:rPr>
              <w:t>合法结转管理发生口径排除但原行/excludedClosingVouchers保留，异常不得静默略过</w:t>
            </w:r>
          </w:p>
        </w:tc>
        <w:tc>
          <w:tcPr>
            <w:tcW w:type="dxa" w:w="1293"/>
            <w:vAlign w:val="top"/>
            <w:tcMar>
              <w:top w:w="65" w:type="dxa"/>
              <w:bottom w:w="65" w:type="dxa"/>
              <w:left w:w="65" w:type="dxa"/>
              <w:right w:w="65" w:type="dxa"/>
            </w:tcMar>
          </w:tcPr>
          <w:p>
            <w:pPr>
              <w:spacing w:before="30" w:after="30" w:line="252" w:lineRule="auto"/>
            </w:pPr>
            <w:r>
              <w:rPr>
                <w:rFonts w:ascii="Arial" w:hAnsi="Arial" w:eastAsia="宋体"/>
                <w:b w:val="0"/>
                <w:i w:val="0"/>
                <w:sz w:val="18"/>
              </w:rPr>
              <w:t>P23</w:t>
            </w:r>
          </w:p>
        </w:tc>
      </w:tr>
      <w:tr>
        <w:trPr>
          <w:cantSplit/>
        </w:trPr>
        <w:tc>
          <w:tcPr>
            <w:tcW w:type="dxa" w:w="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AC55</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红字负借/负贷平衡凭证及内部净额为负</w:t>
            </w:r>
          </w:p>
        </w:tc>
        <w:tc>
          <w:tcPr>
            <w:tcW w:type="dxa" w:w="38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原账保留红字正确单体，负内部净交易/反向余额列差异不自动取绝对值抵销</w:t>
            </w:r>
          </w:p>
        </w:tc>
        <w:tc>
          <w:tcPr>
            <w:tcW w:type="dxa" w:w="12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P22—P24</w:t>
            </w:r>
          </w:p>
        </w:tc>
      </w:tr>
      <w:tr>
        <w:trPr>
          <w:cantSplit/>
        </w:trPr>
        <w:tc>
          <w:tcPr>
            <w:tcW w:type="dxa" w:w="914"/>
            <w:vAlign w:val="top"/>
            <w:tcMar>
              <w:top w:w="65" w:type="dxa"/>
              <w:bottom w:w="65" w:type="dxa"/>
              <w:left w:w="65" w:type="dxa"/>
              <w:right w:w="65" w:type="dxa"/>
            </w:tcMar>
          </w:tcPr>
          <w:p>
            <w:pPr>
              <w:spacing w:before="30" w:after="30" w:line="252" w:lineRule="auto"/>
            </w:pPr>
            <w:r>
              <w:rPr>
                <w:rFonts w:ascii="Arial" w:hAnsi="Arial" w:eastAsia="宋体"/>
                <w:b w:val="0"/>
                <w:i w:val="0"/>
                <w:sz w:val="18"/>
              </w:rPr>
              <w:t>AC56</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一分凭证及极大金额JSON转换</w:t>
            </w:r>
          </w:p>
        </w:tc>
        <w:tc>
          <w:tcPr>
            <w:tcW w:type="dxa" w:w="3891"/>
            <w:vAlign w:val="top"/>
            <w:tcMar>
              <w:top w:w="65" w:type="dxa"/>
              <w:bottom w:w="65" w:type="dxa"/>
              <w:left w:w="65" w:type="dxa"/>
              <w:right w:w="65" w:type="dxa"/>
            </w:tcMar>
          </w:tcPr>
          <w:p>
            <w:pPr>
              <w:spacing w:before="30" w:after="30" w:line="252" w:lineRule="auto"/>
            </w:pPr>
            <w:r>
              <w:rPr>
                <w:rFonts w:ascii="Arial" w:hAnsi="Arial" w:eastAsia="宋体"/>
                <w:b w:val="0"/>
                <w:i w:val="0"/>
                <w:sz w:val="18"/>
              </w:rPr>
              <w:t>0.01元＝0.000001万元保留；无法无损round-trip的巨大数准确拒绝，不吞分</w:t>
            </w:r>
          </w:p>
        </w:tc>
        <w:tc>
          <w:tcPr>
            <w:tcW w:type="dxa" w:w="1293"/>
            <w:vAlign w:val="top"/>
            <w:tcMar>
              <w:top w:w="65" w:type="dxa"/>
              <w:bottom w:w="65" w:type="dxa"/>
              <w:left w:w="65" w:type="dxa"/>
              <w:right w:w="65" w:type="dxa"/>
            </w:tcMar>
          </w:tcPr>
          <w:p>
            <w:pPr>
              <w:spacing w:before="30" w:after="30" w:line="252" w:lineRule="auto"/>
            </w:pPr>
            <w:r>
              <w:rPr>
                <w:rFonts w:ascii="Arial" w:hAnsi="Arial" w:eastAsia="宋体"/>
                <w:b w:val="0"/>
                <w:i w:val="0"/>
                <w:sz w:val="18"/>
              </w:rPr>
              <w:t>P22/P23/P12</w:t>
            </w:r>
          </w:p>
        </w:tc>
      </w:tr>
      <w:tr>
        <w:trPr>
          <w:cantSplit/>
        </w:trPr>
        <w:tc>
          <w:tcPr>
            <w:tcW w:type="dxa" w:w="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AC57</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XLSX原生数值/日期/前导零编号/指定sheet，以及公式/XLS</w:t>
            </w:r>
          </w:p>
        </w:tc>
        <w:tc>
          <w:tcPr>
            <w:tcW w:type="dxa" w:w="38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合法XLSX与CSV同账，公式要求粘贴值，XLS要求另存；不执行公式/宏/外链</w:t>
            </w:r>
          </w:p>
        </w:tc>
        <w:tc>
          <w:tcPr>
            <w:tcW w:type="dxa" w:w="12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P22</w:t>
            </w:r>
          </w:p>
        </w:tc>
      </w:tr>
      <w:tr>
        <w:trPr>
          <w:cantSplit/>
        </w:trPr>
        <w:tc>
          <w:tcPr>
            <w:tcW w:type="dxa" w:w="914"/>
            <w:vAlign w:val="top"/>
            <w:tcMar>
              <w:top w:w="65" w:type="dxa"/>
              <w:bottom w:w="65" w:type="dxa"/>
              <w:left w:w="65" w:type="dxa"/>
              <w:right w:w="65" w:type="dxa"/>
            </w:tcMar>
          </w:tcPr>
          <w:p>
            <w:pPr>
              <w:spacing w:before="30" w:after="30" w:line="252" w:lineRule="auto"/>
            </w:pPr>
            <w:r>
              <w:rPr>
                <w:rFonts w:ascii="Arial" w:hAnsi="Arial" w:eastAsia="宋体"/>
                <w:b w:val="0"/>
                <w:i w:val="0"/>
                <w:sz w:val="18"/>
              </w:rPr>
              <w:t>AC58</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点击收入/净利/资产/现金流项目trace</w:t>
            </w:r>
          </w:p>
        </w:tc>
        <w:tc>
          <w:tcPr>
            <w:tcW w:type="dxa" w:w="3891"/>
            <w:vAlign w:val="top"/>
            <w:tcMar>
              <w:top w:w="65" w:type="dxa"/>
              <w:bottom w:w="65" w:type="dxa"/>
              <w:left w:w="65" w:type="dxa"/>
              <w:right w:w="65" w:type="dxa"/>
            </w:tcMar>
          </w:tcPr>
          <w:p>
            <w:pPr>
              <w:spacing w:before="30" w:after="30" w:line="252" w:lineRule="auto"/>
            </w:pPr>
            <w:r>
              <w:rPr>
                <w:rFonts w:ascii="Arial" w:hAnsi="Arial" w:eastAsia="宋体"/>
                <w:b w:val="0"/>
                <w:i w:val="0"/>
                <w:sz w:val="18"/>
              </w:rPr>
              <w:t>rows仅实际归因，relatedVoucherRows单列完整凭证，派生字段有contributingFields；无ERP源409，不伪造零明细</w:t>
            </w:r>
          </w:p>
        </w:tc>
        <w:tc>
          <w:tcPr>
            <w:tcW w:type="dxa" w:w="1293"/>
            <w:vAlign w:val="top"/>
            <w:tcMar>
              <w:top w:w="65" w:type="dxa"/>
              <w:bottom w:w="65" w:type="dxa"/>
              <w:left w:w="65" w:type="dxa"/>
              <w:right w:w="65" w:type="dxa"/>
            </w:tcMar>
          </w:tcPr>
          <w:p>
            <w:pPr>
              <w:spacing w:before="30" w:after="30" w:line="252" w:lineRule="auto"/>
            </w:pPr>
            <w:r>
              <w:rPr>
                <w:rFonts w:ascii="Arial" w:hAnsi="Arial" w:eastAsia="宋体"/>
                <w:b w:val="0"/>
                <w:i w:val="0"/>
                <w:sz w:val="18"/>
              </w:rPr>
              <w:t>P23/P12/P18</w:t>
            </w:r>
          </w:p>
        </w:tc>
      </w:tr>
      <w:tr>
        <w:trPr>
          <w:cantSplit/>
        </w:trPr>
        <w:tc>
          <w:tcPr>
            <w:tcW w:type="dxa" w:w="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AC59</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历史resultId追项目，现行凭证/注信息再变化</w:t>
            </w:r>
          </w:p>
        </w:tc>
        <w:tc>
          <w:tcPr>
            <w:tcW w:type="dxa" w:w="38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历史ledgerSnapshot仍当时分录/补注；不跳当前ledger；错期/不存在法人或字段准确拒绝</w:t>
            </w:r>
          </w:p>
        </w:tc>
        <w:tc>
          <w:tcPr>
            <w:tcW w:type="dxa" w:w="12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P23/P07/P18</w:t>
            </w:r>
          </w:p>
        </w:tc>
      </w:tr>
      <w:tr>
        <w:trPr>
          <w:cantSplit/>
        </w:trPr>
        <w:tc>
          <w:tcPr>
            <w:tcW w:type="dxa" w:w="914"/>
            <w:vAlign w:val="top"/>
            <w:tcMar>
              <w:top w:w="65" w:type="dxa"/>
              <w:bottom w:w="65" w:type="dxa"/>
              <w:left w:w="65" w:type="dxa"/>
              <w:right w:w="65" w:type="dxa"/>
            </w:tcMar>
          </w:tcPr>
          <w:p>
            <w:pPr>
              <w:spacing w:before="30" w:after="30" w:line="252" w:lineRule="auto"/>
            </w:pPr>
            <w:r>
              <w:rPr>
                <w:rFonts w:ascii="Arial" w:hAnsi="Arial" w:eastAsia="宋体"/>
                <w:b w:val="0"/>
                <w:i w:val="0"/>
                <w:sz w:val="18"/>
              </w:rPr>
              <w:t>AC60</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跨层同一ref，HW低层sales/ARAP再扫集团</w:t>
            </w:r>
          </w:p>
        </w:tc>
        <w:tc>
          <w:tcPr>
            <w:tcW w:type="dxa" w:w="3891"/>
            <w:vAlign w:val="top"/>
            <w:tcMar>
              <w:top w:w="65" w:type="dxa"/>
              <w:bottom w:w="65" w:type="dxa"/>
              <w:left w:w="65" w:type="dxa"/>
              <w:right w:w="65" w:type="dxa"/>
            </w:tcMar>
          </w:tcPr>
          <w:p>
            <w:pPr>
              <w:spacing w:before="30" w:after="30" w:line="252" w:lineRule="auto"/>
            </w:pPr>
            <w:r>
              <w:rPr>
                <w:rFonts w:ascii="Arial" w:hAnsi="Arial" w:eastAsia="宋体"/>
                <w:b w:val="0"/>
                <w:i w:val="0"/>
                <w:sz w:val="18"/>
              </w:rPr>
              <w:t>本层只返回最低共同层事项，根继承下层一次，不再重复生成HW事项</w:t>
            </w:r>
          </w:p>
        </w:tc>
        <w:tc>
          <w:tcPr>
            <w:tcW w:type="dxa" w:w="1293"/>
            <w:vAlign w:val="top"/>
            <w:tcMar>
              <w:top w:w="65" w:type="dxa"/>
              <w:bottom w:w="65" w:type="dxa"/>
              <w:left w:w="65" w:type="dxa"/>
              <w:right w:w="65" w:type="dxa"/>
            </w:tcMar>
          </w:tcPr>
          <w:p>
            <w:pPr>
              <w:spacing w:before="30" w:after="30" w:line="252" w:lineRule="auto"/>
            </w:pPr>
            <w:r>
              <w:rPr>
                <w:rFonts w:ascii="Arial" w:hAnsi="Arial" w:eastAsia="宋体"/>
                <w:b w:val="0"/>
                <w:i w:val="0"/>
                <w:sz w:val="18"/>
              </w:rPr>
              <w:t>P24/P07</w:t>
            </w:r>
          </w:p>
        </w:tc>
      </w:tr>
      <w:tr>
        <w:trPr>
          <w:cantSplit/>
        </w:trPr>
        <w:tc>
          <w:tcPr>
            <w:tcW w:type="dxa" w:w="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AC61</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只读导入/补注，法人会计尝试适配/批审/停批</w:t>
            </w:r>
          </w:p>
        </w:tc>
        <w:tc>
          <w:tcPr>
            <w:tcW w:type="dxa" w:w="38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只读所有写入403；会计导入/生成/匹配/补注允许，经理专属动作403</w:t>
            </w:r>
          </w:p>
        </w:tc>
        <w:tc>
          <w:tcPr>
            <w:tcW w:type="dxa" w:w="12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P19/P22/P24</w:t>
            </w:r>
          </w:p>
        </w:tc>
      </w:tr>
      <w:tr>
        <w:trPr>
          <w:cantSplit/>
        </w:trPr>
        <w:tc>
          <w:tcPr>
            <w:tcW w:type="dxa" w:w="914"/>
            <w:vAlign w:val="top"/>
            <w:tcMar>
              <w:top w:w="65" w:type="dxa"/>
              <w:bottom w:w="65" w:type="dxa"/>
              <w:left w:w="65" w:type="dxa"/>
              <w:right w:w="65" w:type="dxa"/>
            </w:tcMar>
          </w:tcPr>
          <w:p>
            <w:pPr>
              <w:spacing w:before="30" w:after="30" w:line="252" w:lineRule="auto"/>
            </w:pPr>
            <w:r>
              <w:rPr>
                <w:rFonts w:ascii="Arial" w:hAnsi="Arial" w:eastAsia="宋体"/>
                <w:b w:val="0"/>
                <w:i w:val="0"/>
                <w:sz w:val="18"/>
              </w:rPr>
              <w:t>AC62</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全部ERP/自动抵销结果安全退出后重启</w:t>
            </w:r>
          </w:p>
        </w:tc>
        <w:tc>
          <w:tcPr>
            <w:tcW w:type="dxa" w:w="3891"/>
            <w:vAlign w:val="top"/>
            <w:tcMar>
              <w:top w:w="65" w:type="dxa"/>
              <w:bottom w:w="65" w:type="dxa"/>
              <w:left w:w="65" w:type="dxa"/>
              <w:right w:w="65" w:type="dxa"/>
            </w:tcMar>
          </w:tcPr>
          <w:p>
            <w:pPr>
              <w:spacing w:before="30" w:after="30" w:line="252" w:lineRule="auto"/>
            </w:pPr>
            <w:r>
              <w:rPr>
                <w:rFonts w:ascii="Arial" w:hAnsi="Arial" w:eastAsia="宋体"/>
                <w:b w:val="0"/>
                <w:i w:val="0"/>
                <w:sz w:val="18"/>
              </w:rPr>
              <w:t>映射、期初、原行、注记录、匹配、批准、结果、预算仍存在；非浏览器缓存</w:t>
            </w:r>
          </w:p>
        </w:tc>
        <w:tc>
          <w:tcPr>
            <w:tcW w:type="dxa" w:w="1293"/>
            <w:vAlign w:val="top"/>
            <w:tcMar>
              <w:top w:w="65" w:type="dxa"/>
              <w:bottom w:w="65" w:type="dxa"/>
              <w:left w:w="65" w:type="dxa"/>
              <w:right w:w="65" w:type="dxa"/>
            </w:tcMar>
          </w:tcPr>
          <w:p>
            <w:pPr>
              <w:spacing w:before="30" w:after="30" w:line="252" w:lineRule="auto"/>
            </w:pPr>
            <w:r>
              <w:rPr>
                <w:rFonts w:ascii="Arial" w:hAnsi="Arial" w:eastAsia="宋体"/>
                <w:b w:val="0"/>
                <w:i w:val="0"/>
                <w:sz w:val="18"/>
              </w:rPr>
              <w:t>P21/Windows</w:t>
            </w:r>
          </w:p>
        </w:tc>
      </w:tr>
      <w:tr>
        <w:trPr>
          <w:cantSplit/>
        </w:trPr>
        <w:tc>
          <w:tcPr>
            <w:tcW w:type="dxa" w:w="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AC63</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新EXE在旧ML库路径或旧运行健康身份上启动</w:t>
            </w:r>
          </w:p>
        </w:tc>
        <w:tc>
          <w:tcPr>
            <w:tcW w:type="dxa" w:w="38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独立schema3/产品/数据目录，旧库只读拒绝改写，旧EXE/数据保留</w:t>
            </w:r>
          </w:p>
        </w:tc>
        <w:tc>
          <w:tcPr>
            <w:tcW w:type="dxa" w:w="12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Windows</w:t>
            </w:r>
          </w:p>
        </w:tc>
      </w:tr>
    </w:tbl>
    <w:p>
      <w:pPr>
        <w:spacing w:after="40"/>
      </w:pPr>
    </w:p>
    <w:p>
      <w:r>
        <w:rPr>
          <w:rFonts w:ascii="Arial" w:hAnsi="Arial" w:eastAsia="宋体"/>
          <w:b w:val="0"/>
          <w:i w:val="0"/>
        </w:rPr>
        <w:t>ERP期初凭证不完整只影响实际依赖它的单体/合并层，不应阻断不相干兄弟。只有鸿旺三家数据时可以验鸿旺；缺集团OTHER本期合法源时集团不得给出“真实全集团完成”。验收需说明使用其他演示源还是企业真实源，避免把示例集团成功当所有企业数据已就绪。</w:t>
      </w:r>
    </w:p>
    <w:p>
      <w:pPr>
        <w:pStyle w:val="Heading2"/>
      </w:pPr>
      <w:bookmarkStart w:id="76" w:name="epm_76"/>
      <w:r>
        <w:rPr>
          <w:rFonts w:ascii="Arial" w:hAnsi="Arial" w:eastAsia="宋体"/>
          <w:b w:val="0"/>
          <w:i w:val="0"/>
        </w:rPr>
        <w:t>8.4 当前已执行证据与后续验收区分</w:t>
      </w:r>
      <w:bookmarkEnd w:id="76"/>
    </w:p>
    <w:p>
      <w:r>
        <w:rPr>
          <w:rFonts w:ascii="Arial" w:hAnsi="Arial" w:eastAsia="宋体"/>
          <w:b w:val="0"/>
          <w:i w:val="0"/>
        </w:rPr>
        <w:t>最终ERP版测试数量、执行时间、源码SHA和已执行场景以本版release.json、独立验收报告及Windows运行证据为准；旧ML版的测试及运行记录只在历史材料中保留，不作为本版ERP完成证明。本PRD中的ERP回归要求应由对应新证据覆盖，不能以文字写入代替实际执行。</w:t>
      </w:r>
    </w:p>
    <w:p>
      <w:r>
        <w:rPr>
          <w:rFonts w:ascii="Arial" w:hAnsi="Arial" w:eastAsia="宋体"/>
          <w:b w:val="0"/>
          <w:i w:val="0"/>
        </w:rPr>
        <w:t>本文列出的AC矩阵既包含已执行交付证据，也作为后续维护/重做的完整回归基线。不能仅以矩阵存在就认为每一种组合都经过性能、生产并发、真机或企业账套验收。执行时间、输入、失败/通过和源SHA以验收记录为准。</w:t>
      </w:r>
    </w:p>
    <w:p>
      <w:pPr>
        <w:pStyle w:val="Heading2"/>
      </w:pPr>
      <w:bookmarkStart w:id="77" w:name="epm_77"/>
      <w:r>
        <w:rPr>
          <w:rFonts w:ascii="Arial" w:hAnsi="Arial" w:eastAsia="宋体"/>
          <w:b w:val="0"/>
          <w:i w:val="0"/>
        </w:rPr>
        <w:t>8.5 每版完整交付门槛</w:t>
      </w:r>
      <w:bookmarkEnd w:id="77"/>
    </w:p>
    <w:p>
      <w:r>
        <w:rPr>
          <w:rFonts w:ascii="Arial" w:hAnsi="Arial" w:eastAsia="宋体"/>
          <w:b w:val="0"/>
          <w:i w:val="0"/>
        </w:rPr>
        <w:t>每次软件版本升级应同时交付：①本PRD全模块完整更新版；②系统研发与交互说明；③产品说明书（含可照做案例）；④用户操作手册（全模块）。均提供中文可编辑Word，配PDF及可维护原稿，不以Excel代替文档，也不只发本次新增功能的增量补丁。</w:t>
      </w:r>
    </w:p>
    <w:p>
      <w:r>
        <w:rPr>
          <w:rFonts w:ascii="Arial" w:hAnsi="Arial" w:eastAsia="宋体"/>
          <w:b w:val="0"/>
          <w:i w:val="0"/>
        </w:rPr>
        <w:t>每份文档标明软件基线、文档版本、发布日期、修订记录、模块状态和适用范围。交付包同时包含版本变更清单、字段/API变化、数据升级/兼容/回退说明、演示数据及预期、验收证据、源码/制品校验值和下载说明。未变化的模块也应保留全文并确认仍适用。</w:t>
      </w:r>
    </w:p>
    <w:p>
      <w:pPr>
        <w:pStyle w:val="Heading1"/>
      </w:pPr>
      <w:bookmarkStart w:id="78" w:name="epm_78"/>
      <w:r>
        <w:rPr>
          <w:rFonts w:ascii="Arial" w:hAnsi="Arial" w:eastAsia="宋体"/>
          <w:b w:val="0"/>
          <w:i w:val="0"/>
        </w:rPr>
        <w:t>九、开放项与正式项目待确认事项</w:t>
      </w:r>
      <w:bookmarkEnd w:id="78"/>
    </w:p>
    <w:p>
      <w:pPr>
        <w:pStyle w:val="Heading2"/>
      </w:pPr>
      <w:bookmarkStart w:id="79" w:name="epm_79"/>
      <w:r>
        <w:rPr>
          <w:rFonts w:ascii="Arial" w:hAnsi="Arial" w:eastAsia="宋体"/>
          <w:b w:val="0"/>
          <w:i w:val="0"/>
        </w:rPr>
        <w:t>9.1 企业信息和会计政策</w:t>
      </w:r>
      <w:bookmarkEnd w:id="79"/>
    </w:p>
    <w:tbl>
      <w:tblPr>
        <w:tblStyle w:val="TableGrid"/>
        <w:tblW w:type="auto" w:w="0"/>
        <w:jc w:val="center"/>
        <w:tblLayout w:type="fixed"/>
        <w:tblLook w:firstColumn="1" w:firstRow="1" w:lastColumn="0" w:lastRow="0" w:noHBand="0" w:noVBand="1" w:val="04A0"/>
      </w:tblPr>
      <w:tblGrid>
        <w:gridCol w:w="1106"/>
        <w:gridCol w:w="2732"/>
        <w:gridCol w:w="3094"/>
        <w:gridCol w:w="2474"/>
      </w:tblGrid>
      <w:tr>
        <w:trPr>
          <w:cantSplit/>
          <w:tblHeader w:val="true"/>
        </w:trPr>
        <w:tc>
          <w:tcPr>
            <w:tcW w:type="dxa" w:w="110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开放项</w:t>
            </w:r>
          </w:p>
        </w:tc>
        <w:tc>
          <w:tcPr>
            <w:tcW w:type="dxa" w:w="273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需要确认的问题</w:t>
            </w:r>
          </w:p>
        </w:tc>
        <w:tc>
          <w:tcPr>
            <w:tcW w:type="dxa" w:w="309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默认/当前Demo</w:t>
            </w:r>
          </w:p>
        </w:tc>
        <w:tc>
          <w:tcPr>
            <w:tcW w:type="dxa" w:w="247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确认责任及后续产物</w:t>
            </w:r>
          </w:p>
        </w:tc>
      </w:tr>
      <w:tr>
        <w:trPr>
          <w:cantSplit/>
        </w:trPr>
        <w:tc>
          <w:tcPr>
            <w:tcW w:type="dxa" w:w="1106"/>
            <w:vAlign w:val="top"/>
            <w:tcMar>
              <w:top w:w="65" w:type="dxa"/>
              <w:bottom w:w="65" w:type="dxa"/>
              <w:left w:w="65" w:type="dxa"/>
              <w:right w:w="65" w:type="dxa"/>
            </w:tcMar>
          </w:tcPr>
          <w:p>
            <w:pPr>
              <w:spacing w:before="30" w:after="30" w:line="252" w:lineRule="auto"/>
            </w:pPr>
            <w:r>
              <w:rPr>
                <w:rFonts w:ascii="Arial" w:hAnsi="Arial" w:eastAsia="宋体"/>
                <w:b w:val="0"/>
                <w:i w:val="0"/>
                <w:sz w:val="18"/>
              </w:rPr>
              <w:t>O01</w:t>
            </w:r>
          </w:p>
        </w:tc>
        <w:tc>
          <w:tcPr>
            <w:tcW w:type="dxa" w:w="2732"/>
            <w:vAlign w:val="top"/>
            <w:tcMar>
              <w:top w:w="65" w:type="dxa"/>
              <w:bottom w:w="65" w:type="dxa"/>
              <w:left w:w="65" w:type="dxa"/>
              <w:right w:w="65" w:type="dxa"/>
            </w:tcMar>
          </w:tcPr>
          <w:p>
            <w:pPr>
              <w:spacing w:before="30" w:after="30" w:line="252" w:lineRule="auto"/>
            </w:pPr>
            <w:r>
              <w:rPr>
                <w:rFonts w:ascii="Arial" w:hAnsi="Arial" w:eastAsia="宋体"/>
                <w:b w:val="0"/>
                <w:i w:val="0"/>
                <w:sz w:val="18"/>
              </w:rPr>
              <w:t>鸿旺单体实际工商全称、六家及其他法人完整编码/有效期</w:t>
            </w:r>
          </w:p>
        </w:tc>
        <w:tc>
          <w:tcPr>
            <w:tcW w:type="dxa" w:w="3094"/>
            <w:vAlign w:val="top"/>
            <w:tcMar>
              <w:top w:w="65" w:type="dxa"/>
              <w:bottom w:w="65" w:type="dxa"/>
              <w:left w:w="65" w:type="dxa"/>
              <w:right w:w="65" w:type="dxa"/>
            </w:tcMar>
          </w:tcPr>
          <w:p>
            <w:pPr>
              <w:spacing w:before="30" w:after="30" w:line="252" w:lineRule="auto"/>
            </w:pPr>
            <w:r>
              <w:rPr>
                <w:rFonts w:ascii="Arial" w:hAnsi="Arial" w:eastAsia="宋体"/>
                <w:b w:val="0"/>
                <w:i w:val="0"/>
                <w:sz w:val="18"/>
              </w:rPr>
              <w:t>用“鸿旺单体”和虚构海外/其他名称</w:t>
            </w:r>
          </w:p>
        </w:tc>
        <w:tc>
          <w:tcPr>
            <w:tcW w:type="dxa" w:w="2474"/>
            <w:vAlign w:val="top"/>
            <w:tcMar>
              <w:top w:w="65" w:type="dxa"/>
              <w:bottom w:w="65" w:type="dxa"/>
              <w:left w:w="65" w:type="dxa"/>
              <w:right w:w="65" w:type="dxa"/>
            </w:tcMar>
          </w:tcPr>
          <w:p>
            <w:pPr>
              <w:spacing w:before="30" w:after="30" w:line="252" w:lineRule="auto"/>
            </w:pPr>
            <w:r>
              <w:rPr>
                <w:rFonts w:ascii="Arial" w:hAnsi="Arial" w:eastAsia="宋体"/>
                <w:b w:val="0"/>
                <w:i w:val="0"/>
                <w:sz w:val="18"/>
              </w:rPr>
              <w:t>财务/法务确认真实法人及组织清单</w:t>
            </w:r>
          </w:p>
        </w:tc>
      </w:tr>
      <w:tr>
        <w:trPr>
          <w:cantSplit/>
        </w:trPr>
        <w:tc>
          <w:tcPr>
            <w:tcW w:type="dxa" w:w="11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O02</w:t>
            </w:r>
          </w:p>
        </w:tc>
        <w:tc>
          <w:tcPr>
            <w:tcW w:type="dxa" w:w="273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实际持股取得路径、取得日、增减持和合并方法</w:t>
            </w:r>
          </w:p>
        </w:tc>
        <w:tc>
          <w:tcPr>
            <w:tcW w:type="dxa" w:w="30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全资100%，固定期初资本结构</w:t>
            </w:r>
          </w:p>
        </w:tc>
        <w:tc>
          <w:tcPr>
            <w:tcW w:type="dxa" w:w="24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财务确认股权台账与会计政策</w:t>
            </w:r>
          </w:p>
        </w:tc>
      </w:tr>
      <w:tr>
        <w:trPr>
          <w:cantSplit/>
        </w:trPr>
        <w:tc>
          <w:tcPr>
            <w:tcW w:type="dxa" w:w="1106"/>
            <w:vAlign w:val="top"/>
            <w:tcMar>
              <w:top w:w="65" w:type="dxa"/>
              <w:bottom w:w="65" w:type="dxa"/>
              <w:left w:w="65" w:type="dxa"/>
              <w:right w:w="65" w:type="dxa"/>
            </w:tcMar>
          </w:tcPr>
          <w:p>
            <w:pPr>
              <w:spacing w:before="30" w:after="30" w:line="252" w:lineRule="auto"/>
            </w:pPr>
            <w:r>
              <w:rPr>
                <w:rFonts w:ascii="Arial" w:hAnsi="Arial" w:eastAsia="宋体"/>
                <w:b w:val="0"/>
                <w:i w:val="0"/>
                <w:sz w:val="18"/>
              </w:rPr>
              <w:t>O03</w:t>
            </w:r>
          </w:p>
        </w:tc>
        <w:tc>
          <w:tcPr>
            <w:tcW w:type="dxa" w:w="2732"/>
            <w:vAlign w:val="top"/>
            <w:tcMar>
              <w:top w:w="65" w:type="dxa"/>
              <w:bottom w:w="65" w:type="dxa"/>
              <w:left w:w="65" w:type="dxa"/>
              <w:right w:w="65" w:type="dxa"/>
            </w:tcMar>
          </w:tcPr>
          <w:p>
            <w:pPr>
              <w:spacing w:before="30" w:after="30" w:line="252" w:lineRule="auto"/>
            </w:pPr>
            <w:r>
              <w:rPr>
                <w:rFonts w:ascii="Arial" w:hAnsi="Arial" w:eastAsia="宋体"/>
                <w:b w:val="0"/>
                <w:i w:val="0"/>
                <w:sz w:val="18"/>
              </w:rPr>
              <w:t>母公司按被投资法人的原始投资明细、历史资本及留存</w:t>
            </w:r>
          </w:p>
        </w:tc>
        <w:tc>
          <w:tcPr>
            <w:tcW w:type="dxa" w:w="3094"/>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当前核子源资本及母总投资950</w:t>
            </w:r>
          </w:p>
        </w:tc>
        <w:tc>
          <w:tcPr>
            <w:tcW w:type="dxa" w:w="2474"/>
            <w:vAlign w:val="top"/>
            <w:tcMar>
              <w:top w:w="65" w:type="dxa"/>
              <w:bottom w:w="65" w:type="dxa"/>
              <w:left w:w="65" w:type="dxa"/>
              <w:right w:w="65" w:type="dxa"/>
            </w:tcMar>
          </w:tcPr>
          <w:p>
            <w:pPr>
              <w:spacing w:before="30" w:after="30" w:line="252" w:lineRule="auto"/>
            </w:pPr>
            <w:r>
              <w:rPr>
                <w:rFonts w:ascii="Arial" w:hAnsi="Arial" w:eastAsia="宋体"/>
                <w:b w:val="0"/>
                <w:i w:val="0"/>
                <w:sz w:val="18"/>
              </w:rPr>
              <w:t>财务提供投资分户台账、币种、历史金额与汇率来源</w:t>
            </w:r>
          </w:p>
        </w:tc>
      </w:tr>
      <w:tr>
        <w:trPr>
          <w:cantSplit/>
        </w:trPr>
        <w:tc>
          <w:tcPr>
            <w:tcW w:type="dxa" w:w="11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O04</w:t>
            </w:r>
          </w:p>
        </w:tc>
        <w:tc>
          <w:tcPr>
            <w:tcW w:type="dxa" w:w="273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境外经营功能币、结算币、财报币和汇率来源/审批</w:t>
            </w:r>
          </w:p>
        </w:tc>
        <w:tc>
          <w:tcPr>
            <w:tcW w:type="dxa" w:w="30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USD功能币，先USD小合并，集团CNY</w:t>
            </w:r>
          </w:p>
        </w:tc>
        <w:tc>
          <w:tcPr>
            <w:tcW w:type="dxa" w:w="24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财务确认功能币判定及分类率政策</w:t>
            </w:r>
          </w:p>
        </w:tc>
      </w:tr>
      <w:tr>
        <w:trPr>
          <w:cantSplit/>
        </w:trPr>
        <w:tc>
          <w:tcPr>
            <w:tcW w:type="dxa" w:w="1106"/>
            <w:vAlign w:val="top"/>
            <w:tcMar>
              <w:top w:w="65" w:type="dxa"/>
              <w:bottom w:w="65" w:type="dxa"/>
              <w:left w:w="65" w:type="dxa"/>
              <w:right w:w="65" w:type="dxa"/>
            </w:tcMar>
          </w:tcPr>
          <w:p>
            <w:pPr>
              <w:spacing w:before="30" w:after="30" w:line="252" w:lineRule="auto"/>
            </w:pPr>
            <w:r>
              <w:rPr>
                <w:rFonts w:ascii="Arial" w:hAnsi="Arial" w:eastAsia="宋体"/>
                <w:b w:val="0"/>
                <w:i w:val="0"/>
                <w:sz w:val="18"/>
              </w:rPr>
              <w:t>O05</w:t>
            </w:r>
          </w:p>
        </w:tc>
        <w:tc>
          <w:tcPr>
            <w:tcW w:type="dxa" w:w="2732"/>
            <w:vAlign w:val="top"/>
            <w:tcMar>
              <w:top w:w="65" w:type="dxa"/>
              <w:bottom w:w="65" w:type="dxa"/>
              <w:left w:w="65" w:type="dxa"/>
              <w:right w:w="65" w:type="dxa"/>
            </w:tcMar>
          </w:tcPr>
          <w:p>
            <w:pPr>
              <w:spacing w:before="30" w:after="30" w:line="252" w:lineRule="auto"/>
            </w:pPr>
            <w:r>
              <w:rPr>
                <w:rFonts w:ascii="Arial" w:hAnsi="Arial" w:eastAsia="宋体"/>
                <w:b w:val="0"/>
                <w:i w:val="0"/>
                <w:sz w:val="18"/>
              </w:rPr>
              <w:t>分红、其他权益、资本变动、少数股东及收购差额</w:t>
            </w:r>
          </w:p>
        </w:tc>
        <w:tc>
          <w:tcPr>
            <w:tcW w:type="dxa" w:w="3094"/>
            <w:vAlign w:val="top"/>
            <w:tcMar>
              <w:top w:w="65" w:type="dxa"/>
              <w:bottom w:w="65" w:type="dxa"/>
              <w:left w:w="65" w:type="dxa"/>
              <w:right w:w="65" w:type="dxa"/>
            </w:tcMar>
          </w:tcPr>
          <w:p>
            <w:pPr>
              <w:spacing w:before="30" w:after="30" w:line="252" w:lineRule="auto"/>
            </w:pPr>
            <w:r>
              <w:rPr>
                <w:rFonts w:ascii="Arial" w:hAnsi="Arial" w:eastAsia="宋体"/>
                <w:b w:val="0"/>
                <w:i w:val="0"/>
                <w:sz w:val="18"/>
              </w:rPr>
              <w:t>不支持并拒绝绕过</w:t>
            </w:r>
          </w:p>
        </w:tc>
        <w:tc>
          <w:tcPr>
            <w:tcW w:type="dxa" w:w="2474"/>
            <w:vAlign w:val="top"/>
            <w:tcMar>
              <w:top w:w="65" w:type="dxa"/>
              <w:bottom w:w="65" w:type="dxa"/>
              <w:left w:w="65" w:type="dxa"/>
              <w:right w:w="65" w:type="dxa"/>
            </w:tcMar>
          </w:tcPr>
          <w:p>
            <w:pPr>
              <w:spacing w:before="30" w:after="30" w:line="252" w:lineRule="auto"/>
            </w:pPr>
            <w:r>
              <w:rPr>
                <w:rFonts w:ascii="Arial" w:hAnsi="Arial" w:eastAsia="宋体"/>
                <w:b w:val="0"/>
                <w:i w:val="0"/>
                <w:sz w:val="18"/>
              </w:rPr>
              <w:t>财务/产品定义事件模型及对照验收账套</w:t>
            </w:r>
          </w:p>
        </w:tc>
      </w:tr>
      <w:tr>
        <w:trPr>
          <w:cantSplit/>
        </w:trPr>
        <w:tc>
          <w:tcPr>
            <w:tcW w:type="dxa" w:w="11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O06</w:t>
            </w:r>
          </w:p>
        </w:tc>
        <w:tc>
          <w:tcPr>
            <w:tcW w:type="dxa" w:w="273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复杂内部往来、存货/资产未实现利润、税项及现金流重分类</w:t>
            </w:r>
          </w:p>
        </w:tc>
        <w:tc>
          <w:tcPr>
            <w:tcW w:type="dxa" w:w="30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已提供销售/同币种应收应付匹配及明确现金分类；未实现利润及税项仍无</w:t>
            </w:r>
          </w:p>
        </w:tc>
        <w:tc>
          <w:tcPr>
            <w:tcW w:type="dxa" w:w="24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财务明确场景、科目、规则顺序及金样</w:t>
            </w:r>
          </w:p>
        </w:tc>
      </w:tr>
      <w:tr>
        <w:trPr>
          <w:cantSplit/>
        </w:trPr>
        <w:tc>
          <w:tcPr>
            <w:tcW w:type="dxa" w:w="1106"/>
            <w:vAlign w:val="top"/>
            <w:tcMar>
              <w:top w:w="65" w:type="dxa"/>
              <w:bottom w:w="65" w:type="dxa"/>
              <w:left w:w="65" w:type="dxa"/>
              <w:right w:w="65" w:type="dxa"/>
            </w:tcMar>
          </w:tcPr>
          <w:p>
            <w:pPr>
              <w:spacing w:before="30" w:after="30" w:line="252" w:lineRule="auto"/>
            </w:pPr>
            <w:r>
              <w:rPr>
                <w:rFonts w:ascii="Arial" w:hAnsi="Arial" w:eastAsia="宋体"/>
                <w:b w:val="0"/>
                <w:i w:val="0"/>
                <w:sz w:val="18"/>
              </w:rPr>
              <w:t>O07</w:t>
            </w:r>
          </w:p>
        </w:tc>
        <w:tc>
          <w:tcPr>
            <w:tcW w:type="dxa" w:w="2732"/>
            <w:vAlign w:val="top"/>
            <w:tcMar>
              <w:top w:w="65" w:type="dxa"/>
              <w:bottom w:w="65" w:type="dxa"/>
              <w:left w:w="65" w:type="dxa"/>
              <w:right w:w="65" w:type="dxa"/>
            </w:tcMar>
          </w:tcPr>
          <w:p>
            <w:pPr>
              <w:spacing w:before="30" w:after="30" w:line="252" w:lineRule="auto"/>
            </w:pPr>
            <w:r>
              <w:rPr>
                <w:rFonts w:ascii="Arial" w:hAnsi="Arial" w:eastAsia="宋体"/>
                <w:b w:val="0"/>
                <w:i w:val="0"/>
                <w:sz w:val="18"/>
              </w:rPr>
              <w:t>预算业务明细如何驱动成本、存货、资本、资金和三表</w:t>
            </w:r>
          </w:p>
        </w:tc>
        <w:tc>
          <w:tcPr>
            <w:tcW w:type="dxa" w:w="3094"/>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当前明细独立，比较基准独立</w:t>
            </w:r>
          </w:p>
        </w:tc>
        <w:tc>
          <w:tcPr>
            <w:tcW w:type="dxa" w:w="2474"/>
            <w:vAlign w:val="top"/>
            <w:tcMar>
              <w:top w:w="65" w:type="dxa"/>
              <w:bottom w:w="65" w:type="dxa"/>
              <w:left w:w="65" w:type="dxa"/>
              <w:right w:w="65" w:type="dxa"/>
            </w:tcMar>
          </w:tcPr>
          <w:p>
            <w:pPr>
              <w:spacing w:before="30" w:after="30" w:line="252" w:lineRule="auto"/>
            </w:pPr>
            <w:r>
              <w:rPr>
                <w:rFonts w:ascii="Arial" w:hAnsi="Arial" w:eastAsia="宋体"/>
                <w:b w:val="0"/>
                <w:i w:val="0"/>
                <w:sz w:val="18"/>
              </w:rPr>
              <w:t>预算负责人定义完整预算模型及勾稽</w:t>
            </w:r>
          </w:p>
        </w:tc>
      </w:tr>
      <w:tr>
        <w:trPr>
          <w:cantSplit/>
        </w:trPr>
        <w:tc>
          <w:tcPr>
            <w:tcW w:type="dxa" w:w="11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O08</w:t>
            </w:r>
          </w:p>
        </w:tc>
        <w:tc>
          <w:tcPr>
            <w:tcW w:type="dxa" w:w="273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新年度、期末结转、追溯重述与重关账政策</w:t>
            </w:r>
          </w:p>
        </w:tc>
        <w:tc>
          <w:tcPr>
            <w:tcW w:type="dxa" w:w="30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固定2026，9期示例为主</w:t>
            </w:r>
          </w:p>
        </w:tc>
        <w:tc>
          <w:tcPr>
            <w:tcW w:type="dxa" w:w="24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财务确认年度切换及历史可比规则</w:t>
            </w:r>
          </w:p>
        </w:tc>
      </w:tr>
    </w:tbl>
    <w:p>
      <w:pPr>
        <w:spacing w:after="40"/>
      </w:pPr>
    </w:p>
    <w:p>
      <w:pPr>
        <w:pStyle w:val="Heading2"/>
      </w:pPr>
      <w:bookmarkStart w:id="80" w:name="epm_80"/>
      <w:r>
        <w:rPr>
          <w:rFonts w:ascii="Arial" w:hAnsi="Arial" w:eastAsia="宋体"/>
          <w:b w:val="0"/>
          <w:i w:val="0"/>
        </w:rPr>
        <w:t>9.2 生产能力待研发清单</w:t>
      </w:r>
      <w:bookmarkEnd w:id="80"/>
    </w:p>
    <w:tbl>
      <w:tblPr>
        <w:tblStyle w:val="TableGrid"/>
        <w:tblW w:type="auto" w:w="0"/>
        <w:jc w:val="center"/>
        <w:tblLayout w:type="fixed"/>
        <w:tblLook w:firstColumn="1" w:firstRow="1" w:lastColumn="0" w:lastRow="0" w:noHBand="0" w:noVBand="1" w:val="04A0"/>
      </w:tblPr>
      <w:tblGrid>
        <w:gridCol w:w="1667"/>
        <w:gridCol w:w="3869"/>
        <w:gridCol w:w="3869"/>
      </w:tblGrid>
      <w:tr>
        <w:trPr>
          <w:cantSplit/>
          <w:tblHeader w:val="true"/>
        </w:trPr>
        <w:tc>
          <w:tcPr>
            <w:tcW w:type="dxa" w:w="166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386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当前边界</w:t>
            </w:r>
          </w:p>
        </w:tc>
        <w:tc>
          <w:tcPr>
            <w:tcW w:type="dxa" w:w="386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正式研发要求</w:t>
            </w:r>
          </w:p>
        </w:tc>
      </w:tr>
      <w:tr>
        <w:trPr>
          <w:cantSplit/>
        </w:trPr>
        <w:tc>
          <w:tcPr>
            <w:tcW w:type="dxa" w:w="1667"/>
            <w:vAlign w:val="top"/>
            <w:tcMar>
              <w:top w:w="65" w:type="dxa"/>
              <w:bottom w:w="65" w:type="dxa"/>
              <w:left w:w="65" w:type="dxa"/>
              <w:right w:w="65" w:type="dxa"/>
            </w:tcMar>
          </w:tcPr>
          <w:p>
            <w:pPr>
              <w:spacing w:before="30" w:after="30" w:line="252" w:lineRule="auto"/>
            </w:pPr>
            <w:r>
              <w:rPr>
                <w:rFonts w:ascii="Arial" w:hAnsi="Arial" w:eastAsia="宋体"/>
                <w:b w:val="0"/>
                <w:i w:val="0"/>
                <w:sz w:val="19"/>
              </w:rPr>
              <w:t>真实账号及组织隔离</w:t>
            </w:r>
          </w:p>
        </w:tc>
        <w:tc>
          <w:tcPr>
            <w:tcW w:type="dxa" w:w="3869"/>
            <w:vAlign w:val="top"/>
            <w:tcMar>
              <w:top w:w="65" w:type="dxa"/>
              <w:bottom w:w="65" w:type="dxa"/>
              <w:left w:w="65" w:type="dxa"/>
              <w:right w:w="65" w:type="dxa"/>
            </w:tcMar>
          </w:tcPr>
          <w:p>
            <w:pPr>
              <w:spacing w:before="30" w:after="30" w:line="252" w:lineRule="auto"/>
            </w:pPr>
            <w:r>
              <w:rPr>
                <w:rFonts w:ascii="Arial" w:hAnsi="Arial" w:eastAsia="宋体"/>
                <w:b w:val="0"/>
                <w:i w:val="0"/>
                <w:sz w:val="19"/>
              </w:rPr>
              <w:t>本机会话/三角色切换</w:t>
            </w:r>
          </w:p>
        </w:tc>
        <w:tc>
          <w:tcPr>
            <w:tcW w:type="dxa" w:w="3869"/>
            <w:vAlign w:val="top"/>
            <w:tcMar>
              <w:top w:w="65" w:type="dxa"/>
              <w:bottom w:w="65" w:type="dxa"/>
              <w:left w:w="65" w:type="dxa"/>
              <w:right w:w="65" w:type="dxa"/>
            </w:tcMar>
          </w:tcPr>
          <w:p>
            <w:pPr>
              <w:spacing w:before="30" w:after="30" w:line="252" w:lineRule="auto"/>
            </w:pPr>
            <w:r>
              <w:rPr>
                <w:rFonts w:ascii="Arial" w:hAnsi="Arial" w:eastAsia="宋体"/>
                <w:b w:val="0"/>
                <w:i w:val="0"/>
                <w:sz w:val="19"/>
              </w:rPr>
              <w:t>企业身份源、密码/SSO、组织数据授权、审批分离、授权审计</w:t>
            </w:r>
          </w:p>
        </w:tc>
      </w:tr>
      <w:tr>
        <w:trPr>
          <w:cantSplit/>
        </w:trPr>
        <w:tc>
          <w:tcPr>
            <w:tcW w:type="dxa" w:w="16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NC在线同步</w:t>
            </w:r>
          </w:p>
        </w:tc>
        <w:tc>
          <w:tcPr>
            <w:tcW w:type="dxa" w:w="38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本版已支持NC6.5原48列及通用CSV/XLSX文件导入；无在线连接</w:t>
            </w:r>
          </w:p>
        </w:tc>
        <w:tc>
          <w:tcPr>
            <w:tcW w:type="dxa" w:w="38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在线API身份/授权、增量/重传、幂等、对账及失败队列另行研发</w:t>
            </w:r>
          </w:p>
        </w:tc>
      </w:tr>
      <w:tr>
        <w:trPr>
          <w:cantSplit/>
        </w:trPr>
        <w:tc>
          <w:tcPr>
            <w:tcW w:type="dxa" w:w="1667"/>
            <w:vAlign w:val="top"/>
            <w:tcMar>
              <w:top w:w="65" w:type="dxa"/>
              <w:bottom w:w="65" w:type="dxa"/>
              <w:left w:w="65" w:type="dxa"/>
              <w:right w:w="65" w:type="dxa"/>
            </w:tcMar>
          </w:tcPr>
          <w:p>
            <w:pPr>
              <w:spacing w:before="30" w:after="30" w:line="252" w:lineRule="auto"/>
            </w:pPr>
            <w:r>
              <w:rPr>
                <w:rFonts w:ascii="Arial" w:hAnsi="Arial" w:eastAsia="宋体"/>
                <w:b w:val="0"/>
                <w:i w:val="0"/>
                <w:sz w:val="19"/>
              </w:rPr>
              <w:t>财务规则引擎</w:t>
            </w:r>
          </w:p>
        </w:tc>
        <w:tc>
          <w:tcPr>
            <w:tcW w:type="dxa" w:w="3869"/>
            <w:vAlign w:val="top"/>
            <w:tcMar>
              <w:top w:w="65" w:type="dxa"/>
              <w:bottom w:w="65" w:type="dxa"/>
              <w:left w:w="65" w:type="dxa"/>
              <w:right w:w="65" w:type="dxa"/>
            </w:tcMar>
          </w:tcPr>
          <w:p>
            <w:pPr>
              <w:spacing w:before="30" w:after="30" w:line="252" w:lineRule="auto"/>
            </w:pPr>
            <w:r>
              <w:rPr>
                <w:rFonts w:ascii="Arial" w:hAnsi="Arial" w:eastAsia="宋体"/>
                <w:b w:val="0"/>
                <w:i w:val="0"/>
                <w:sz w:val="19"/>
              </w:rPr>
              <w:t>手工销售/投资及凭证自动销售/往来抵销，固定三表字段</w:t>
            </w:r>
          </w:p>
        </w:tc>
        <w:tc>
          <w:tcPr>
            <w:tcW w:type="dxa" w:w="3869"/>
            <w:vAlign w:val="top"/>
            <w:tcMar>
              <w:top w:w="65" w:type="dxa"/>
              <w:bottom w:w="65" w:type="dxa"/>
              <w:left w:w="65" w:type="dxa"/>
              <w:right w:w="65" w:type="dxa"/>
            </w:tcMar>
          </w:tcPr>
          <w:p>
            <w:pPr>
              <w:spacing w:before="30" w:after="30" w:line="252" w:lineRule="auto"/>
            </w:pPr>
            <w:r>
              <w:rPr>
                <w:rFonts w:ascii="Arial" w:hAnsi="Arial" w:eastAsia="宋体"/>
                <w:b w:val="0"/>
                <w:i w:val="0"/>
                <w:sz w:val="19"/>
              </w:rPr>
              <w:t>有版本规则、科目维度映射、规则审核、事件/权益/税项和回放</w:t>
            </w:r>
          </w:p>
        </w:tc>
      </w:tr>
      <w:tr>
        <w:trPr>
          <w:cantSplit/>
        </w:trPr>
        <w:tc>
          <w:tcPr>
            <w:tcW w:type="dxa" w:w="16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完整预算联动</w:t>
            </w:r>
          </w:p>
        </w:tc>
        <w:tc>
          <w:tcPr>
            <w:tcW w:type="dxa" w:w="38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四层收入、七类独立明细和固定基准</w:t>
            </w:r>
          </w:p>
        </w:tc>
        <w:tc>
          <w:tcPr>
            <w:tcW w:type="dxa" w:w="38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业务驱动、维度、期间、分摊、汇总、预算三表及约束校验</w:t>
            </w:r>
          </w:p>
        </w:tc>
      </w:tr>
      <w:tr>
        <w:trPr>
          <w:cantSplit/>
        </w:trPr>
        <w:tc>
          <w:tcPr>
            <w:tcW w:type="dxa" w:w="1667"/>
            <w:vAlign w:val="top"/>
            <w:tcMar>
              <w:top w:w="65" w:type="dxa"/>
              <w:bottom w:w="65" w:type="dxa"/>
              <w:left w:w="65" w:type="dxa"/>
              <w:right w:w="65" w:type="dxa"/>
            </w:tcMar>
          </w:tcPr>
          <w:p>
            <w:pPr>
              <w:spacing w:before="30" w:after="30" w:line="252" w:lineRule="auto"/>
            </w:pPr>
            <w:r>
              <w:rPr>
                <w:rFonts w:ascii="Arial" w:hAnsi="Arial" w:eastAsia="宋体"/>
                <w:b w:val="0"/>
                <w:i w:val="0"/>
                <w:sz w:val="19"/>
              </w:rPr>
              <w:t>生产数据库与并发</w:t>
            </w:r>
          </w:p>
        </w:tc>
        <w:tc>
          <w:tcPr>
            <w:tcW w:type="dxa" w:w="3869"/>
            <w:vAlign w:val="top"/>
            <w:tcMar>
              <w:top w:w="65" w:type="dxa"/>
              <w:bottom w:w="65" w:type="dxa"/>
              <w:left w:w="65" w:type="dxa"/>
              <w:right w:w="65" w:type="dxa"/>
            </w:tcMar>
          </w:tcPr>
          <w:p>
            <w:pPr>
              <w:spacing w:before="30" w:after="30" w:line="252" w:lineRule="auto"/>
            </w:pPr>
            <w:r>
              <w:rPr>
                <w:rFonts w:ascii="Arial" w:hAnsi="Arial" w:eastAsia="宋体"/>
                <w:b w:val="0"/>
                <w:i w:val="0"/>
                <w:sz w:val="19"/>
              </w:rPr>
              <w:t>本机SQLite整体JSON/revision</w:t>
            </w:r>
          </w:p>
        </w:tc>
        <w:tc>
          <w:tcPr>
            <w:tcW w:type="dxa" w:w="3869"/>
            <w:vAlign w:val="top"/>
            <w:tcMar>
              <w:top w:w="65" w:type="dxa"/>
              <w:bottom w:w="65" w:type="dxa"/>
              <w:left w:w="65" w:type="dxa"/>
              <w:right w:w="65" w:type="dxa"/>
            </w:tcMar>
          </w:tcPr>
          <w:p>
            <w:pPr>
              <w:spacing w:before="30" w:after="30" w:line="252" w:lineRule="auto"/>
            </w:pPr>
            <w:r>
              <w:rPr>
                <w:rFonts w:ascii="Arial" w:hAnsi="Arial" w:eastAsia="宋体"/>
                <w:b w:val="0"/>
                <w:i w:val="0"/>
                <w:sz w:val="19"/>
              </w:rPr>
              <w:t>规范化模型、迁移、事务边界、对象并发、容量与故障恢复</w:t>
            </w:r>
          </w:p>
        </w:tc>
      </w:tr>
      <w:tr>
        <w:trPr>
          <w:cantSplit/>
        </w:trPr>
        <w:tc>
          <w:tcPr>
            <w:tcW w:type="dxa" w:w="16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备份恢复和容灾</w:t>
            </w:r>
          </w:p>
        </w:tc>
        <w:tc>
          <w:tcPr>
            <w:tcW w:type="dxa" w:w="38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安全退出复制目录</w:t>
            </w:r>
          </w:p>
        </w:tc>
        <w:tc>
          <w:tcPr>
            <w:tcW w:type="dxa" w:w="38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自动备份、恢复演练、保留策略、加密、RPO/RTO及异地容灾</w:t>
            </w:r>
          </w:p>
        </w:tc>
      </w:tr>
      <w:tr>
        <w:trPr>
          <w:cantSplit/>
        </w:trPr>
        <w:tc>
          <w:tcPr>
            <w:tcW w:type="dxa" w:w="1667"/>
            <w:vAlign w:val="top"/>
            <w:tcMar>
              <w:top w:w="65" w:type="dxa"/>
              <w:bottom w:w="65" w:type="dxa"/>
              <w:left w:w="65" w:type="dxa"/>
              <w:right w:w="65" w:type="dxa"/>
            </w:tcMar>
          </w:tcPr>
          <w:p>
            <w:pPr>
              <w:spacing w:before="30" w:after="30" w:line="252" w:lineRule="auto"/>
            </w:pPr>
            <w:r>
              <w:rPr>
                <w:rFonts w:ascii="Arial" w:hAnsi="Arial" w:eastAsia="宋体"/>
                <w:b w:val="0"/>
                <w:i w:val="0"/>
                <w:sz w:val="19"/>
              </w:rPr>
              <w:t>企业终端交付</w:t>
            </w:r>
          </w:p>
        </w:tc>
        <w:tc>
          <w:tcPr>
            <w:tcW w:type="dxa" w:w="3869"/>
            <w:vAlign w:val="top"/>
            <w:tcMar>
              <w:top w:w="65" w:type="dxa"/>
              <w:bottom w:w="65" w:type="dxa"/>
              <w:left w:w="65" w:type="dxa"/>
              <w:right w:w="65" w:type="dxa"/>
            </w:tcMar>
          </w:tcPr>
          <w:p>
            <w:pPr>
              <w:spacing w:before="30" w:after="30" w:line="252" w:lineRule="auto"/>
            </w:pPr>
            <w:r>
              <w:rPr>
                <w:rFonts w:ascii="Arial" w:hAnsi="Arial" w:eastAsia="宋体"/>
                <w:b w:val="0"/>
                <w:i w:val="0"/>
                <w:sz w:val="19"/>
              </w:rPr>
              <w:t>Win原生链Wine验证，未真机验收</w:t>
            </w:r>
          </w:p>
        </w:tc>
        <w:tc>
          <w:tcPr>
            <w:tcW w:type="dxa" w:w="3869"/>
            <w:vAlign w:val="top"/>
            <w:tcMar>
              <w:top w:w="65" w:type="dxa"/>
              <w:bottom w:w="65" w:type="dxa"/>
              <w:left w:w="65" w:type="dxa"/>
              <w:right w:w="65" w:type="dxa"/>
            </w:tcMar>
          </w:tcPr>
          <w:p>
            <w:pPr>
              <w:spacing w:before="30" w:after="30" w:line="252" w:lineRule="auto"/>
            </w:pPr>
            <w:r>
              <w:rPr>
                <w:rFonts w:ascii="Arial" w:hAnsi="Arial" w:eastAsia="宋体"/>
                <w:b w:val="0"/>
                <w:i w:val="0"/>
                <w:sz w:val="19"/>
              </w:rPr>
              <w:t>目标Windows/安全软件/中文路径/权限/断网/升级回退专项及签名</w:t>
            </w:r>
          </w:p>
        </w:tc>
      </w:tr>
      <w:tr>
        <w:trPr>
          <w:cantSplit/>
        </w:trPr>
        <w:tc>
          <w:tcPr>
            <w:tcW w:type="dxa" w:w="16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报表与分析扩展</w:t>
            </w:r>
          </w:p>
        </w:tc>
        <w:tc>
          <w:tcPr>
            <w:tcW w:type="dxa" w:w="38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固定三表及结果证据</w:t>
            </w:r>
          </w:p>
        </w:tc>
        <w:tc>
          <w:tcPr>
            <w:tcW w:type="dxa" w:w="38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真实管理维度、指标定义、报表设计、权限、分发及口径治理</w:t>
            </w:r>
          </w:p>
        </w:tc>
      </w:tr>
    </w:tbl>
    <w:p>
      <w:pPr>
        <w:spacing w:after="40"/>
      </w:pPr>
    </w:p>
    <w:p>
      <w:r>
        <w:rPr>
          <w:rFonts w:ascii="Arial" w:hAnsi="Arial" w:eastAsia="宋体"/>
          <w:b w:val="0"/>
          <w:i w:val="0"/>
        </w:rPr>
        <w:t>以上为后续需求边界，不是当前已实现功能。正式需求进入迭代时，应为每项增加负责人、优先级、字段、准则、接口、迁移、验收用例和可确认样例，不能仅将“待实现”文字改为“已实现”。</w:t>
      </w:r>
    </w:p>
    <w:p>
      <w:pPr>
        <w:pStyle w:val="Heading1"/>
      </w:pPr>
      <w:bookmarkStart w:id="81" w:name="epm_81"/>
      <w:r>
        <w:rPr>
          <w:rFonts w:ascii="Arial" w:hAnsi="Arial" w:eastAsia="宋体"/>
          <w:b w:val="0"/>
          <w:i w:val="0"/>
        </w:rPr>
        <w:t>十、研发拆解、里程碑及版本交付</w:t>
      </w:r>
      <w:bookmarkEnd w:id="81"/>
    </w:p>
    <w:p>
      <w:pPr>
        <w:pStyle w:val="Heading2"/>
      </w:pPr>
      <w:bookmarkStart w:id="82" w:name="epm_82"/>
      <w:r>
        <w:rPr>
          <w:rFonts w:ascii="Arial" w:hAnsi="Arial" w:eastAsia="宋体"/>
          <w:b w:val="0"/>
          <w:i w:val="0"/>
        </w:rPr>
        <w:t>10.1 当前基线模块依赖与开发顺序</w:t>
      </w:r>
      <w:bookmarkEnd w:id="82"/>
    </w:p>
    <w:tbl>
      <w:tblPr>
        <w:tblStyle w:val="TableGrid"/>
        <w:tblW w:type="auto" w:w="0"/>
        <w:jc w:val="center"/>
        <w:tblLayout w:type="fixed"/>
        <w:tblLook w:firstColumn="1" w:firstRow="1" w:lastColumn="0" w:lastRow="0" w:noHBand="0" w:noVBand="1" w:val="04A0"/>
      </w:tblPr>
      <w:tblGrid>
        <w:gridCol w:w="1224"/>
        <w:gridCol w:w="2185"/>
        <w:gridCol w:w="2510"/>
        <w:gridCol w:w="3487"/>
      </w:tblGrid>
      <w:tr>
        <w:trPr>
          <w:cantSplit/>
          <w:tblHeader w:val="true"/>
        </w:trPr>
        <w:tc>
          <w:tcPr>
            <w:tcW w:type="dxa" w:w="122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阶段</w:t>
            </w:r>
          </w:p>
        </w:tc>
        <w:tc>
          <w:tcPr>
            <w:tcW w:type="dxa" w:w="218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研发包</w:t>
            </w:r>
          </w:p>
        </w:tc>
        <w:tc>
          <w:tcPr>
            <w:tcW w:type="dxa" w:w="251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输入</w:t>
            </w:r>
          </w:p>
        </w:tc>
        <w:tc>
          <w:tcPr>
            <w:tcW w:type="dxa" w:w="348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产出及完成标准</w:t>
            </w:r>
          </w:p>
        </w:tc>
      </w:tr>
      <w:tr>
        <w:trPr>
          <w:cantSplit/>
        </w:trPr>
        <w:tc>
          <w:tcPr>
            <w:tcW w:type="dxa" w:w="1224"/>
            <w:vAlign w:val="top"/>
            <w:tcMar>
              <w:top w:w="65" w:type="dxa"/>
              <w:bottom w:w="65" w:type="dxa"/>
              <w:left w:w="65" w:type="dxa"/>
              <w:right w:w="65" w:type="dxa"/>
            </w:tcMar>
          </w:tcPr>
          <w:p>
            <w:pPr>
              <w:spacing w:before="30" w:after="30" w:line="252" w:lineRule="auto"/>
            </w:pPr>
            <w:r>
              <w:rPr>
                <w:rFonts w:ascii="Arial" w:hAnsi="Arial" w:eastAsia="宋体"/>
                <w:b w:val="0"/>
                <w:i w:val="0"/>
                <w:sz w:val="18"/>
              </w:rPr>
              <w:t>M1</w:t>
            </w:r>
          </w:p>
        </w:tc>
        <w:tc>
          <w:tcPr>
            <w:tcW w:type="dxa" w:w="2185"/>
            <w:vAlign w:val="top"/>
            <w:tcMar>
              <w:top w:w="65" w:type="dxa"/>
              <w:bottom w:w="65" w:type="dxa"/>
              <w:left w:w="65" w:type="dxa"/>
              <w:right w:w="65" w:type="dxa"/>
            </w:tcMar>
          </w:tcPr>
          <w:p>
            <w:pPr>
              <w:spacing w:before="30" w:after="30" w:line="252" w:lineRule="auto"/>
            </w:pPr>
            <w:r>
              <w:rPr>
                <w:rFonts w:ascii="Arial" w:hAnsi="Arial" w:eastAsia="宋体"/>
                <w:b w:val="0"/>
                <w:i w:val="0"/>
                <w:sz w:val="18"/>
              </w:rPr>
              <w:t>身份/本机运行、存储及基础字段</w:t>
            </w:r>
          </w:p>
        </w:tc>
        <w:tc>
          <w:tcPr>
            <w:tcW w:type="dxa" w:w="2510"/>
            <w:vAlign w:val="top"/>
            <w:tcMar>
              <w:top w:w="65" w:type="dxa"/>
              <w:bottom w:w="65" w:type="dxa"/>
              <w:left w:w="65" w:type="dxa"/>
              <w:right w:w="65" w:type="dxa"/>
            </w:tcMar>
          </w:tcPr>
          <w:p>
            <w:pPr>
              <w:spacing w:before="30" w:after="30" w:line="252" w:lineRule="auto"/>
            </w:pPr>
            <w:r>
              <w:rPr>
                <w:rFonts w:ascii="Arial" w:hAnsi="Arial" w:eastAsia="宋体"/>
                <w:b w:val="0"/>
                <w:i w:val="0"/>
                <w:sz w:val="18"/>
              </w:rPr>
              <w:t>本PRD/附录A/交付标准</w:t>
            </w:r>
          </w:p>
        </w:tc>
        <w:tc>
          <w:tcPr>
            <w:tcW w:type="dxa" w:w="3487"/>
            <w:vAlign w:val="top"/>
            <w:tcMar>
              <w:top w:w="65" w:type="dxa"/>
              <w:bottom w:w="65" w:type="dxa"/>
              <w:left w:w="65" w:type="dxa"/>
              <w:right w:w="65" w:type="dxa"/>
            </w:tcMar>
          </w:tcPr>
          <w:p>
            <w:pPr>
              <w:spacing w:before="30" w:after="30" w:line="252" w:lineRule="auto"/>
            </w:pPr>
            <w:r>
              <w:rPr>
                <w:rFonts w:ascii="Arial" w:hAnsi="Arial" w:eastAsia="宋体"/>
                <w:b w:val="0"/>
                <w:i w:val="0"/>
                <w:sz w:val="18"/>
              </w:rPr>
              <w:t>产品隔离、只读旧库保护、会话、revision事务、真实audit</w:t>
            </w:r>
          </w:p>
        </w:tc>
      </w:tr>
      <w:tr>
        <w:trPr>
          <w:cantSplit/>
        </w:trPr>
        <w:tc>
          <w:tcPr>
            <w:tcW w:type="dxa" w:w="12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M2</w:t>
            </w:r>
          </w:p>
        </w:tc>
        <w:tc>
          <w:tcPr>
            <w:tcW w:type="dxa" w:w="21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法人/真实股权/管理范围/完整源</w:t>
            </w:r>
          </w:p>
        </w:tc>
        <w:tc>
          <w:tcPr>
            <w:tcW w:type="dxa" w:w="25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组织样例和源字典</w:t>
            </w:r>
          </w:p>
        </w:tc>
        <w:tc>
          <w:tcPr>
            <w:tcW w:type="dxa" w:w="348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动态树校验、完整CSV/字段表单、四项源勾稽</w:t>
            </w:r>
          </w:p>
        </w:tc>
      </w:tr>
      <w:tr>
        <w:trPr>
          <w:cantSplit/>
        </w:trPr>
        <w:tc>
          <w:tcPr>
            <w:tcW w:type="dxa" w:w="1224"/>
            <w:vAlign w:val="top"/>
            <w:tcMar>
              <w:top w:w="65" w:type="dxa"/>
              <w:bottom w:w="65" w:type="dxa"/>
              <w:left w:w="65" w:type="dxa"/>
              <w:right w:w="65" w:type="dxa"/>
            </w:tcMar>
          </w:tcPr>
          <w:p>
            <w:pPr>
              <w:spacing w:before="30" w:after="30" w:line="252" w:lineRule="auto"/>
            </w:pPr>
            <w:r>
              <w:rPr>
                <w:rFonts w:ascii="Arial" w:hAnsi="Arial" w:eastAsia="宋体"/>
                <w:b w:val="0"/>
                <w:i w:val="0"/>
                <w:sz w:val="18"/>
              </w:rPr>
              <w:t>M3</w:t>
            </w:r>
          </w:p>
        </w:tc>
        <w:tc>
          <w:tcPr>
            <w:tcW w:type="dxa" w:w="2185"/>
            <w:vAlign w:val="top"/>
            <w:tcMar>
              <w:top w:w="65" w:type="dxa"/>
              <w:bottom w:w="65" w:type="dxa"/>
              <w:left w:w="65" w:type="dxa"/>
              <w:right w:w="65" w:type="dxa"/>
            </w:tcMar>
          </w:tcPr>
          <w:p>
            <w:pPr>
              <w:spacing w:before="30" w:after="30" w:line="252" w:lineRule="auto"/>
            </w:pPr>
            <w:r>
              <w:rPr>
                <w:rFonts w:ascii="Arial" w:hAnsi="Arial" w:eastAsia="宋体"/>
                <w:b w:val="0"/>
                <w:i w:val="0"/>
                <w:sz w:val="18"/>
              </w:rPr>
              <w:t>凭证账务、分级计算、抵销、分类率</w:t>
            </w:r>
          </w:p>
        </w:tc>
        <w:tc>
          <w:tcPr>
            <w:tcW w:type="dxa" w:w="2510"/>
            <w:vAlign w:val="top"/>
            <w:tcMar>
              <w:top w:w="65" w:type="dxa"/>
              <w:bottom w:w="65" w:type="dxa"/>
              <w:left w:w="65" w:type="dxa"/>
              <w:right w:w="65" w:type="dxa"/>
            </w:tcMar>
          </w:tcPr>
          <w:p>
            <w:pPr>
              <w:spacing w:before="30" w:after="30" w:line="252" w:lineRule="auto"/>
            </w:pPr>
            <w:r>
              <w:rPr>
                <w:rFonts w:ascii="Arial" w:hAnsi="Arial" w:eastAsia="宋体"/>
                <w:b w:val="0"/>
                <w:i w:val="0"/>
                <w:sz w:val="18"/>
              </w:rPr>
              <w:t>科目/期初/原凭证、合法源及签核输入契约</w:t>
            </w:r>
          </w:p>
        </w:tc>
        <w:tc>
          <w:tcPr>
            <w:tcW w:type="dxa" w:w="3487"/>
            <w:vAlign w:val="top"/>
            <w:tcMar>
              <w:top w:w="65" w:type="dxa"/>
              <w:bottom w:w="65" w:type="dxa"/>
              <w:left w:w="65" w:type="dxa"/>
              <w:right w:w="65" w:type="dxa"/>
            </w:tcMar>
          </w:tcPr>
          <w:p>
            <w:pPr>
              <w:spacing w:before="30" w:after="30" w:line="252" w:lineRule="auto"/>
            </w:pPr>
            <w:r>
              <w:rPr>
                <w:rFonts w:ascii="Arial" w:hAnsi="Arial" w:eastAsia="宋体"/>
                <w:b w:val="0"/>
                <w:i w:val="0"/>
                <w:sz w:val="18"/>
              </w:rPr>
              <w:t>单体三表/原行追溯、自动匹配/差异阻断、严格子快照、USD折算和血缘</w:t>
            </w:r>
          </w:p>
        </w:tc>
      </w:tr>
      <w:tr>
        <w:trPr>
          <w:cantSplit/>
        </w:trPr>
        <w:tc>
          <w:tcPr>
            <w:tcW w:type="dxa" w:w="12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M4</w:t>
            </w:r>
          </w:p>
        </w:tc>
        <w:tc>
          <w:tcPr>
            <w:tcW w:type="dxa" w:w="21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版本、签核、重开及历史</w:t>
            </w:r>
          </w:p>
        </w:tc>
        <w:tc>
          <w:tcPr>
            <w:tcW w:type="dxa" w:w="25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计算结果/依赖</w:t>
            </w:r>
          </w:p>
        </w:tc>
        <w:tc>
          <w:tcPr>
            <w:tcW w:type="dxa" w:w="348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输入快照、active/valid/locked、级联失效与历史钻取</w:t>
            </w:r>
          </w:p>
        </w:tc>
      </w:tr>
      <w:tr>
        <w:trPr>
          <w:cantSplit/>
        </w:trPr>
        <w:tc>
          <w:tcPr>
            <w:tcW w:type="dxa" w:w="1224"/>
            <w:vAlign w:val="top"/>
            <w:tcMar>
              <w:top w:w="65" w:type="dxa"/>
              <w:bottom w:w="65" w:type="dxa"/>
              <w:left w:w="65" w:type="dxa"/>
              <w:right w:w="65" w:type="dxa"/>
            </w:tcMar>
          </w:tcPr>
          <w:p>
            <w:pPr>
              <w:spacing w:before="30" w:after="30" w:line="252" w:lineRule="auto"/>
            </w:pPr>
            <w:r>
              <w:rPr>
                <w:rFonts w:ascii="Arial" w:hAnsi="Arial" w:eastAsia="宋体"/>
                <w:b w:val="0"/>
                <w:i w:val="0"/>
                <w:sz w:val="18"/>
              </w:rPr>
              <w:t>M5</w:t>
            </w:r>
          </w:p>
        </w:tc>
        <w:tc>
          <w:tcPr>
            <w:tcW w:type="dxa" w:w="2185"/>
            <w:vAlign w:val="top"/>
            <w:tcMar>
              <w:top w:w="65" w:type="dxa"/>
              <w:bottom w:w="65" w:type="dxa"/>
              <w:left w:w="65" w:type="dxa"/>
              <w:right w:w="65" w:type="dxa"/>
            </w:tcMar>
          </w:tcPr>
          <w:p>
            <w:pPr>
              <w:spacing w:before="30" w:after="30" w:line="252" w:lineRule="auto"/>
            </w:pPr>
            <w:r>
              <w:rPr>
                <w:rFonts w:ascii="Arial" w:hAnsi="Arial" w:eastAsia="宋体"/>
                <w:b w:val="0"/>
                <w:i w:val="0"/>
                <w:sz w:val="18"/>
              </w:rPr>
              <w:t>预算和经营分析</w:t>
            </w:r>
          </w:p>
        </w:tc>
        <w:tc>
          <w:tcPr>
            <w:tcW w:type="dxa" w:w="2510"/>
            <w:vAlign w:val="top"/>
            <w:tcMar>
              <w:top w:w="65" w:type="dxa"/>
              <w:bottom w:w="65" w:type="dxa"/>
              <w:left w:w="65" w:type="dxa"/>
              <w:right w:w="65" w:type="dxa"/>
            </w:tcMar>
          </w:tcPr>
          <w:p>
            <w:pPr>
              <w:spacing w:before="30" w:after="30" w:line="252" w:lineRule="auto"/>
            </w:pPr>
            <w:r>
              <w:rPr>
                <w:rFonts w:ascii="Arial" w:hAnsi="Arial" w:eastAsia="宋体"/>
                <w:b w:val="0"/>
                <w:i w:val="0"/>
                <w:sz w:val="18"/>
              </w:rPr>
              <w:t>独立集团CNY预算及结果</w:t>
            </w:r>
          </w:p>
        </w:tc>
        <w:tc>
          <w:tcPr>
            <w:tcW w:type="dxa" w:w="3487"/>
            <w:vAlign w:val="top"/>
            <w:tcMar>
              <w:top w:w="65" w:type="dxa"/>
              <w:bottom w:w="65" w:type="dxa"/>
              <w:left w:w="65" w:type="dxa"/>
              <w:right w:w="65" w:type="dxa"/>
            </w:tcMar>
          </w:tcPr>
          <w:p>
            <w:pPr>
              <w:spacing w:before="30" w:after="30" w:line="252" w:lineRule="auto"/>
            </w:pPr>
            <w:r>
              <w:rPr>
                <w:rFonts w:ascii="Arial" w:hAnsi="Arial" w:eastAsia="宋体"/>
                <w:b w:val="0"/>
                <w:i w:val="0"/>
                <w:sz w:val="18"/>
              </w:rPr>
              <w:t>完整版本/调整/审批、同口径预实、说明/导出</w:t>
            </w:r>
          </w:p>
        </w:tc>
      </w:tr>
      <w:tr>
        <w:trPr>
          <w:cantSplit/>
        </w:trPr>
        <w:tc>
          <w:tcPr>
            <w:tcW w:type="dxa" w:w="12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M6</w:t>
            </w:r>
          </w:p>
        </w:tc>
        <w:tc>
          <w:tcPr>
            <w:tcW w:type="dxa" w:w="21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中文页面及原生Windows交付</w:t>
            </w:r>
          </w:p>
        </w:tc>
        <w:tc>
          <w:tcPr>
            <w:tcW w:type="dxa" w:w="25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各真实API</w:t>
            </w:r>
          </w:p>
        </w:tc>
        <w:tc>
          <w:tcPr>
            <w:tcW w:type="dxa" w:w="348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24模块、Word/PDF四件套、真实验收及公开下载核验</w:t>
            </w:r>
          </w:p>
        </w:tc>
      </w:tr>
    </w:tbl>
    <w:p>
      <w:pPr>
        <w:spacing w:after="40"/>
      </w:pPr>
    </w:p>
    <w:p>
      <w:r>
        <w:rPr>
          <w:rFonts w:ascii="Arial" w:hAnsi="Arial" w:eastAsia="宋体"/>
          <w:b w:val="0"/>
          <w:i w:val="0"/>
        </w:rPr>
        <w:t>本表为可复现本版的研发拆解，不承诺尚未评估的生产项目工期。后续每版须先确认范围和会计样例，再拆任务及排期；金额准则不能由技术人员自行猜测。</w:t>
      </w:r>
    </w:p>
    <w:p>
      <w:pPr>
        <w:pStyle w:val="Heading2"/>
      </w:pPr>
      <w:bookmarkStart w:id="83" w:name="epm_83"/>
      <w:r>
        <w:rPr>
          <w:rFonts w:ascii="Arial" w:hAnsi="Arial" w:eastAsia="宋体"/>
          <w:b w:val="0"/>
          <w:i w:val="0"/>
        </w:rPr>
        <w:t>10.2 版本变更必须同步更新的内容</w:t>
      </w:r>
      <w:bookmarkEnd w:id="83"/>
    </w:p>
    <w:tbl>
      <w:tblPr>
        <w:tblStyle w:val="TableGrid"/>
        <w:tblW w:type="auto" w:w="0"/>
        <w:jc w:val="center"/>
        <w:tblLayout w:type="fixed"/>
        <w:tblLook w:firstColumn="1" w:firstRow="1" w:lastColumn="0" w:lastRow="0" w:noHBand="0" w:noVBand="1" w:val="04A0"/>
      </w:tblPr>
      <w:tblGrid>
        <w:gridCol w:w="1870"/>
        <w:gridCol w:w="2021"/>
        <w:gridCol w:w="1792"/>
        <w:gridCol w:w="1629"/>
        <w:gridCol w:w="2094"/>
      </w:tblGrid>
      <w:tr>
        <w:trPr>
          <w:cantSplit/>
          <w:tblHeader w:val="true"/>
        </w:trPr>
        <w:tc>
          <w:tcPr>
            <w:tcW w:type="dxa" w:w="187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变更类型</w:t>
            </w:r>
          </w:p>
        </w:tc>
        <w:tc>
          <w:tcPr>
            <w:tcW w:type="dxa" w:w="202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PRD</w:t>
            </w:r>
          </w:p>
        </w:tc>
        <w:tc>
          <w:tcPr>
            <w:tcW w:type="dxa" w:w="179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系统说明</w:t>
            </w:r>
          </w:p>
        </w:tc>
        <w:tc>
          <w:tcPr>
            <w:tcW w:type="dxa" w:w="162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产品说明</w:t>
            </w:r>
          </w:p>
        </w:tc>
        <w:tc>
          <w:tcPr>
            <w:tcW w:type="dxa" w:w="209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用户手册及验收</w:t>
            </w:r>
          </w:p>
        </w:tc>
      </w:tr>
      <w:tr>
        <w:trPr>
          <w:cantSplit/>
        </w:trPr>
        <w:tc>
          <w:tcPr>
            <w:tcW w:type="dxa" w:w="1870"/>
            <w:vAlign w:val="top"/>
            <w:tcMar>
              <w:top w:w="65" w:type="dxa"/>
              <w:bottom w:w="65" w:type="dxa"/>
              <w:left w:w="65" w:type="dxa"/>
              <w:right w:w="65" w:type="dxa"/>
            </w:tcMar>
          </w:tcPr>
          <w:p>
            <w:pPr>
              <w:spacing w:before="30" w:after="30" w:line="252" w:lineRule="auto"/>
            </w:pPr>
            <w:r>
              <w:rPr>
                <w:rFonts w:ascii="Arial" w:hAnsi="Arial" w:eastAsia="宋体"/>
                <w:b w:val="0"/>
                <w:i w:val="0"/>
                <w:sz w:val="18"/>
              </w:rPr>
              <w:t>新增/删改页面或按钮</w:t>
            </w:r>
          </w:p>
        </w:tc>
        <w:tc>
          <w:tcPr>
            <w:tcW w:type="dxa" w:w="2021"/>
            <w:vAlign w:val="top"/>
            <w:tcMar>
              <w:top w:w="65" w:type="dxa"/>
              <w:bottom w:w="65" w:type="dxa"/>
              <w:left w:w="65" w:type="dxa"/>
              <w:right w:w="65" w:type="dxa"/>
            </w:tcMar>
          </w:tcPr>
          <w:p>
            <w:pPr>
              <w:spacing w:before="30" w:after="30" w:line="252" w:lineRule="auto"/>
            </w:pPr>
            <w:r>
              <w:rPr>
                <w:rFonts w:ascii="Arial" w:hAnsi="Arial" w:eastAsia="宋体"/>
                <w:b w:val="0"/>
                <w:i w:val="0"/>
                <w:sz w:val="18"/>
              </w:rPr>
              <w:t>页面、动作、权限、状态、异常、字段</w:t>
            </w:r>
          </w:p>
        </w:tc>
        <w:tc>
          <w:tcPr>
            <w:tcW w:type="dxa" w:w="1792"/>
            <w:vAlign w:val="top"/>
            <w:tcMar>
              <w:top w:w="65" w:type="dxa"/>
              <w:bottom w:w="65" w:type="dxa"/>
              <w:left w:w="65" w:type="dxa"/>
              <w:right w:w="65" w:type="dxa"/>
            </w:tcMar>
          </w:tcPr>
          <w:p>
            <w:pPr>
              <w:spacing w:before="30" w:after="30" w:line="252" w:lineRule="auto"/>
            </w:pPr>
            <w:r>
              <w:rPr>
                <w:rFonts w:ascii="Arial" w:hAnsi="Arial" w:eastAsia="宋体"/>
                <w:b w:val="0"/>
                <w:i w:val="0"/>
                <w:sz w:val="18"/>
              </w:rPr>
              <w:t>路由/接口/服务端映射</w:t>
            </w:r>
          </w:p>
        </w:tc>
        <w:tc>
          <w:tcPr>
            <w:tcW w:type="dxa" w:w="1629"/>
            <w:vAlign w:val="top"/>
            <w:tcMar>
              <w:top w:w="65" w:type="dxa"/>
              <w:bottom w:w="65" w:type="dxa"/>
              <w:left w:w="65" w:type="dxa"/>
              <w:right w:w="65" w:type="dxa"/>
            </w:tcMar>
          </w:tcPr>
          <w:p>
            <w:pPr>
              <w:spacing w:before="30" w:after="30" w:line="252" w:lineRule="auto"/>
            </w:pPr>
            <w:r>
              <w:rPr>
                <w:rFonts w:ascii="Arial" w:hAnsi="Arial" w:eastAsia="宋体"/>
                <w:b w:val="0"/>
                <w:i w:val="0"/>
                <w:sz w:val="18"/>
              </w:rPr>
              <w:t>能力、模块关系及演示案例</w:t>
            </w:r>
          </w:p>
        </w:tc>
        <w:tc>
          <w:tcPr>
            <w:tcW w:type="dxa" w:w="2094"/>
            <w:vAlign w:val="top"/>
            <w:tcMar>
              <w:top w:w="65" w:type="dxa"/>
              <w:bottom w:w="65" w:type="dxa"/>
              <w:left w:w="65" w:type="dxa"/>
              <w:right w:w="65" w:type="dxa"/>
            </w:tcMar>
          </w:tcPr>
          <w:p>
            <w:pPr>
              <w:spacing w:before="30" w:after="30" w:line="252" w:lineRule="auto"/>
            </w:pPr>
            <w:r>
              <w:rPr>
                <w:rFonts w:ascii="Arial" w:hAnsi="Arial" w:eastAsia="宋体"/>
                <w:b w:val="0"/>
                <w:i w:val="0"/>
                <w:sz w:val="18"/>
              </w:rPr>
              <w:t>完整操作、截图、预期与回归</w:t>
            </w:r>
          </w:p>
        </w:tc>
      </w:tr>
      <w:tr>
        <w:trPr>
          <w:cantSplit/>
        </w:trPr>
        <w:tc>
          <w:tcPr>
            <w:tcW w:type="dxa" w:w="18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财务算法/汇率/抵销规则</w:t>
            </w:r>
          </w:p>
        </w:tc>
        <w:tc>
          <w:tcPr>
            <w:tcW w:type="dxa" w:w="20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公式、规则顺序、约束、字段及金样</w:t>
            </w:r>
          </w:p>
        </w:tc>
        <w:tc>
          <w:tcPr>
            <w:tcW w:type="dxa" w:w="17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计算入口、精度、依赖和快照</w:t>
            </w:r>
          </w:p>
        </w:tc>
        <w:tc>
          <w:tcPr>
            <w:tcW w:type="dxa" w:w="16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可解释示例及会计边界</w:t>
            </w:r>
          </w:p>
        </w:tc>
        <w:tc>
          <w:tcPr>
            <w:tcW w:type="dxa" w:w="20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修改/重算/对账步骤及原新金额</w:t>
            </w:r>
          </w:p>
        </w:tc>
      </w:tr>
      <w:tr>
        <w:trPr>
          <w:cantSplit/>
        </w:trPr>
        <w:tc>
          <w:tcPr>
            <w:tcW w:type="dxa" w:w="1870"/>
            <w:vAlign w:val="top"/>
            <w:tcMar>
              <w:top w:w="65" w:type="dxa"/>
              <w:bottom w:w="65" w:type="dxa"/>
              <w:left w:w="65" w:type="dxa"/>
              <w:right w:w="65" w:type="dxa"/>
            </w:tcMar>
          </w:tcPr>
          <w:p>
            <w:pPr>
              <w:spacing w:before="30" w:after="30" w:line="252" w:lineRule="auto"/>
            </w:pPr>
            <w:r>
              <w:rPr>
                <w:rFonts w:ascii="Arial" w:hAnsi="Arial" w:eastAsia="宋体"/>
                <w:b w:val="0"/>
                <w:i w:val="0"/>
                <w:sz w:val="18"/>
              </w:rPr>
              <w:t>数据/API/schema变化</w:t>
            </w:r>
          </w:p>
        </w:tc>
        <w:tc>
          <w:tcPr>
            <w:tcW w:type="dxa" w:w="2021"/>
            <w:vAlign w:val="top"/>
            <w:tcMar>
              <w:top w:w="65" w:type="dxa"/>
              <w:bottom w:w="65" w:type="dxa"/>
              <w:left w:w="65" w:type="dxa"/>
              <w:right w:w="65" w:type="dxa"/>
            </w:tcMar>
          </w:tcPr>
          <w:p>
            <w:pPr>
              <w:spacing w:before="30" w:after="30" w:line="252" w:lineRule="auto"/>
            </w:pPr>
            <w:r>
              <w:rPr>
                <w:rFonts w:ascii="Arial" w:hAnsi="Arial" w:eastAsia="宋体"/>
                <w:b w:val="0"/>
                <w:i w:val="0"/>
                <w:sz w:val="18"/>
              </w:rPr>
              <w:t>精确字段、映射、兼容性</w:t>
            </w:r>
          </w:p>
        </w:tc>
        <w:tc>
          <w:tcPr>
            <w:tcW w:type="dxa" w:w="1792"/>
            <w:vAlign w:val="top"/>
            <w:tcMar>
              <w:top w:w="65" w:type="dxa"/>
              <w:bottom w:w="65" w:type="dxa"/>
              <w:left w:w="65" w:type="dxa"/>
              <w:right w:w="65" w:type="dxa"/>
            </w:tcMar>
          </w:tcPr>
          <w:p>
            <w:pPr>
              <w:spacing w:before="30" w:after="30" w:line="252" w:lineRule="auto"/>
            </w:pPr>
            <w:r>
              <w:rPr>
                <w:rFonts w:ascii="Arial" w:hAnsi="Arial" w:eastAsia="宋体"/>
                <w:b w:val="0"/>
                <w:i w:val="0"/>
                <w:sz w:val="18"/>
              </w:rPr>
              <w:t>迁移、接口版本、事务及回退</w:t>
            </w:r>
          </w:p>
        </w:tc>
        <w:tc>
          <w:tcPr>
            <w:tcW w:type="dxa" w:w="1629"/>
            <w:vAlign w:val="top"/>
            <w:tcMar>
              <w:top w:w="65" w:type="dxa"/>
              <w:bottom w:w="65" w:type="dxa"/>
              <w:left w:w="65" w:type="dxa"/>
              <w:right w:w="65" w:type="dxa"/>
            </w:tcMar>
          </w:tcPr>
          <w:p>
            <w:pPr>
              <w:spacing w:before="30" w:after="30" w:line="252" w:lineRule="auto"/>
            </w:pPr>
            <w:r>
              <w:rPr>
                <w:rFonts w:ascii="Arial" w:hAnsi="Arial" w:eastAsia="宋体"/>
                <w:b w:val="0"/>
                <w:i w:val="0"/>
                <w:sz w:val="18"/>
              </w:rPr>
              <w:t>用户影响</w:t>
            </w:r>
          </w:p>
        </w:tc>
        <w:tc>
          <w:tcPr>
            <w:tcW w:type="dxa" w:w="2094"/>
            <w:vAlign w:val="top"/>
            <w:tcMar>
              <w:top w:w="65" w:type="dxa"/>
              <w:bottom w:w="65" w:type="dxa"/>
              <w:left w:w="65" w:type="dxa"/>
              <w:right w:w="65" w:type="dxa"/>
            </w:tcMar>
          </w:tcPr>
          <w:p>
            <w:pPr>
              <w:spacing w:before="30" w:after="30" w:line="252" w:lineRule="auto"/>
            </w:pPr>
            <w:r>
              <w:rPr>
                <w:rFonts w:ascii="Arial" w:hAnsi="Arial" w:eastAsia="宋体"/>
                <w:b w:val="0"/>
                <w:i w:val="0"/>
                <w:sz w:val="18"/>
              </w:rPr>
              <w:t>升级、备份、恢复、错误处理</w:t>
            </w:r>
          </w:p>
        </w:tc>
      </w:tr>
      <w:tr>
        <w:trPr>
          <w:cantSplit/>
        </w:trPr>
        <w:tc>
          <w:tcPr>
            <w:tcW w:type="dxa" w:w="18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预算/分析口径</w:t>
            </w:r>
          </w:p>
        </w:tc>
        <w:tc>
          <w:tcPr>
            <w:tcW w:type="dxa" w:w="20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版本、公式、驱动、可比范围</w:t>
            </w:r>
          </w:p>
        </w:tc>
        <w:tc>
          <w:tcPr>
            <w:tcW w:type="dxa" w:w="17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数据投影和模型来源</w:t>
            </w:r>
          </w:p>
        </w:tc>
        <w:tc>
          <w:tcPr>
            <w:tcW w:type="dxa" w:w="16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新案例与差异说明</w:t>
            </w:r>
          </w:p>
        </w:tc>
        <w:tc>
          <w:tcPr>
            <w:tcW w:type="dxa" w:w="20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全模块操作和禁止误用提示</w:t>
            </w:r>
          </w:p>
        </w:tc>
      </w:tr>
      <w:tr>
        <w:trPr>
          <w:cantSplit/>
        </w:trPr>
        <w:tc>
          <w:tcPr>
            <w:tcW w:type="dxa" w:w="1870"/>
            <w:vAlign w:val="top"/>
            <w:tcMar>
              <w:top w:w="65" w:type="dxa"/>
              <w:bottom w:w="65" w:type="dxa"/>
              <w:left w:w="65" w:type="dxa"/>
              <w:right w:w="65" w:type="dxa"/>
            </w:tcMar>
          </w:tcPr>
          <w:p>
            <w:pPr>
              <w:spacing w:before="30" w:after="30" w:line="252" w:lineRule="auto"/>
            </w:pPr>
            <w:r>
              <w:rPr>
                <w:rFonts w:ascii="Arial" w:hAnsi="Arial" w:eastAsia="宋体"/>
                <w:b w:val="0"/>
                <w:i w:val="0"/>
                <w:sz w:val="18"/>
              </w:rPr>
              <w:t>发布/构建方式变化</w:t>
            </w:r>
          </w:p>
        </w:tc>
        <w:tc>
          <w:tcPr>
            <w:tcW w:type="dxa" w:w="2021"/>
            <w:vAlign w:val="top"/>
            <w:tcMar>
              <w:top w:w="65" w:type="dxa"/>
              <w:bottom w:w="65" w:type="dxa"/>
              <w:left w:w="65" w:type="dxa"/>
              <w:right w:w="65" w:type="dxa"/>
            </w:tcMar>
          </w:tcPr>
          <w:p>
            <w:pPr>
              <w:spacing w:before="30" w:after="30" w:line="252" w:lineRule="auto"/>
            </w:pPr>
            <w:r>
              <w:rPr>
                <w:rFonts w:ascii="Arial" w:hAnsi="Arial" w:eastAsia="宋体"/>
                <w:b w:val="0"/>
                <w:i w:val="0"/>
                <w:sz w:val="18"/>
              </w:rPr>
              <w:t>运行环境及交付验收</w:t>
            </w:r>
          </w:p>
        </w:tc>
        <w:tc>
          <w:tcPr>
            <w:tcW w:type="dxa" w:w="1792"/>
            <w:vAlign w:val="top"/>
            <w:tcMar>
              <w:top w:w="65" w:type="dxa"/>
              <w:bottom w:w="65" w:type="dxa"/>
              <w:left w:w="65" w:type="dxa"/>
              <w:right w:w="65" w:type="dxa"/>
            </w:tcMar>
          </w:tcPr>
          <w:p>
            <w:pPr>
              <w:spacing w:before="30" w:after="30" w:line="252" w:lineRule="auto"/>
            </w:pPr>
            <w:r>
              <w:rPr>
                <w:rFonts w:ascii="Arial" w:hAnsi="Arial" w:eastAsia="宋体"/>
                <w:b w:val="0"/>
                <w:i w:val="0"/>
                <w:sz w:val="18"/>
              </w:rPr>
              <w:t>EXE/依赖/源码/构建步骤</w:t>
            </w:r>
          </w:p>
        </w:tc>
        <w:tc>
          <w:tcPr>
            <w:tcW w:type="dxa" w:w="1629"/>
            <w:vAlign w:val="top"/>
            <w:tcMar>
              <w:top w:w="65" w:type="dxa"/>
              <w:bottom w:w="65" w:type="dxa"/>
              <w:left w:w="65" w:type="dxa"/>
              <w:right w:w="65" w:type="dxa"/>
            </w:tcMar>
          </w:tcPr>
          <w:p>
            <w:pPr>
              <w:spacing w:before="30" w:after="30" w:line="252" w:lineRule="auto"/>
            </w:pPr>
            <w:r>
              <w:rPr>
                <w:rFonts w:ascii="Arial" w:hAnsi="Arial" w:eastAsia="宋体"/>
                <w:b w:val="0"/>
                <w:i w:val="0"/>
                <w:sz w:val="18"/>
              </w:rPr>
              <w:t>安装能力和限制</w:t>
            </w:r>
          </w:p>
        </w:tc>
        <w:tc>
          <w:tcPr>
            <w:tcW w:type="dxa" w:w="2094"/>
            <w:vAlign w:val="top"/>
            <w:tcMar>
              <w:top w:w="65" w:type="dxa"/>
              <w:bottom w:w="65" w:type="dxa"/>
              <w:left w:w="65" w:type="dxa"/>
              <w:right w:w="65" w:type="dxa"/>
            </w:tcMar>
          </w:tcPr>
          <w:p>
            <w:pPr>
              <w:spacing w:before="30" w:after="30" w:line="252" w:lineRule="auto"/>
            </w:pPr>
            <w:r>
              <w:rPr>
                <w:rFonts w:ascii="Arial" w:hAnsi="Arial" w:eastAsia="宋体"/>
                <w:b w:val="0"/>
                <w:i w:val="0"/>
                <w:sz w:val="18"/>
              </w:rPr>
              <w:t>安装、退出、路径、升级回退和真机记录</w:t>
            </w:r>
          </w:p>
        </w:tc>
      </w:tr>
    </w:tbl>
    <w:p>
      <w:pPr>
        <w:spacing w:after="40"/>
      </w:pPr>
    </w:p>
    <w:p>
      <w:pPr>
        <w:pStyle w:val="Heading2"/>
      </w:pPr>
      <w:bookmarkStart w:id="84" w:name="epm_84"/>
      <w:r>
        <w:rPr>
          <w:rFonts w:ascii="Arial" w:hAnsi="Arial" w:eastAsia="宋体"/>
          <w:b w:val="0"/>
          <w:i w:val="0"/>
        </w:rPr>
        <w:t>10.3 需求到源码与证据追踪</w:t>
      </w:r>
      <w:bookmarkEnd w:id="84"/>
    </w:p>
    <w:tbl>
      <w:tblPr>
        <w:tblStyle w:val="TableGrid"/>
        <w:tblW w:type="auto" w:w="0"/>
        <w:jc w:val="center"/>
        <w:tblLayout w:type="fixed"/>
        <w:tblLook w:firstColumn="1" w:firstRow="1" w:lastColumn="0" w:lastRow="0" w:noHBand="0" w:noVBand="1" w:val="04A0"/>
      </w:tblPr>
      <w:tblGrid>
        <w:gridCol w:w="1709"/>
        <w:gridCol w:w="3924"/>
        <w:gridCol w:w="3773"/>
      </w:tblGrid>
      <w:tr>
        <w:trPr>
          <w:cantSplit/>
          <w:tblHeader w:val="true"/>
        </w:trPr>
        <w:tc>
          <w:tcPr>
            <w:tcW w:type="dxa" w:w="170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需求域</w:t>
            </w:r>
          </w:p>
        </w:tc>
        <w:tc>
          <w:tcPr>
            <w:tcW w:type="dxa" w:w="392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当前源码</w:t>
            </w:r>
          </w:p>
        </w:tc>
        <w:tc>
          <w:tcPr>
            <w:tcW w:type="dxa" w:w="377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主要证据</w:t>
            </w:r>
          </w:p>
        </w:tc>
      </w:tr>
      <w:tr>
        <w:trPr>
          <w:cantSplit/>
        </w:trPr>
        <w:tc>
          <w:tcPr>
            <w:tcW w:type="dxa" w:w="1709"/>
            <w:vAlign w:val="top"/>
            <w:tcMar>
              <w:top w:w="65" w:type="dxa"/>
              <w:bottom w:w="65" w:type="dxa"/>
              <w:left w:w="65" w:type="dxa"/>
              <w:right w:w="65" w:type="dxa"/>
            </w:tcMar>
          </w:tcPr>
          <w:p>
            <w:pPr>
              <w:spacing w:before="30" w:after="30" w:line="252" w:lineRule="auto"/>
            </w:pPr>
            <w:r>
              <w:rPr>
                <w:rFonts w:ascii="Arial" w:hAnsi="Arial" w:eastAsia="宋体"/>
                <w:b w:val="0"/>
                <w:i w:val="0"/>
                <w:sz w:val="19"/>
              </w:rPr>
              <w:t>组织/源/签核/配置及依赖</w:t>
            </w:r>
          </w:p>
        </w:tc>
        <w:tc>
          <w:tcPr>
            <w:tcW w:type="dxa" w:w="3924"/>
            <w:vAlign w:val="top"/>
            <w:tcMar>
              <w:top w:w="65" w:type="dxa"/>
              <w:bottom w:w="65" w:type="dxa"/>
              <w:left w:w="65" w:type="dxa"/>
              <w:right w:w="65" w:type="dxa"/>
            </w:tcMar>
          </w:tcPr>
          <w:p>
            <w:pPr>
              <w:spacing w:before="30" w:after="30" w:line="252" w:lineRule="auto"/>
            </w:pPr>
            <w:r>
              <w:rPr>
                <w:rFonts w:ascii="Arial" w:hAnsi="Arial" w:eastAsia="宋体"/>
                <w:b w:val="0"/>
                <w:i w:val="0"/>
                <w:sz w:val="19"/>
              </w:rPr>
              <w:t>backend/multilevel_domain.py、engine.py及erp_domain.precondition_rows</w:t>
            </w:r>
          </w:p>
        </w:tc>
        <w:tc>
          <w:tcPr>
            <w:tcW w:type="dxa" w:w="3773"/>
            <w:vAlign w:val="top"/>
            <w:tcMar>
              <w:top w:w="65" w:type="dxa"/>
              <w:bottom w:w="65" w:type="dxa"/>
              <w:left w:w="65" w:type="dxa"/>
              <w:right w:w="65" w:type="dxa"/>
            </w:tcMar>
          </w:tcPr>
          <w:p>
            <w:pPr>
              <w:spacing w:before="30" w:after="30" w:line="252" w:lineRule="auto"/>
            </w:pPr>
            <w:r>
              <w:rPr>
                <w:rFonts w:ascii="Arial" w:hAnsi="Arial" w:eastAsia="宋体"/>
                <w:b w:val="0"/>
                <w:i w:val="0"/>
                <w:sz w:val="19"/>
              </w:rPr>
              <w:t>test_multilevel_domain.py、test_multilevel_http.py、ERP真实HTTP记录</w:t>
            </w:r>
          </w:p>
        </w:tc>
      </w:tr>
      <w:tr>
        <w:trPr>
          <w:cantSplit/>
        </w:trPr>
        <w:tc>
          <w:tcPr>
            <w:tcW w:type="dxa" w:w="17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ERP账务/NC/补注/匹配/追溯</w:t>
            </w:r>
          </w:p>
        </w:tc>
        <w:tc>
          <w:tcPr>
            <w:tcW w:type="dxa" w:w="39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backend/ledger.py、ledger_seed.py、erp_domain.py</w:t>
            </w:r>
          </w:p>
        </w:tc>
        <w:tc>
          <w:tcPr>
            <w:tcW w:type="dxa" w:w="37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本版test_ledger/test_erp_domain及真实NC/API/UI/历史/差异验收</w:t>
            </w:r>
          </w:p>
        </w:tc>
      </w:tr>
      <w:tr>
        <w:trPr>
          <w:cantSplit/>
        </w:trPr>
        <w:tc>
          <w:tcPr>
            <w:tcW w:type="dxa" w:w="1709"/>
            <w:vAlign w:val="top"/>
            <w:tcMar>
              <w:top w:w="65" w:type="dxa"/>
              <w:bottom w:w="65" w:type="dxa"/>
              <w:left w:w="65" w:type="dxa"/>
              <w:right w:w="65" w:type="dxa"/>
            </w:tcMar>
          </w:tcPr>
          <w:p>
            <w:pPr>
              <w:spacing w:before="30" w:after="30" w:line="252" w:lineRule="auto"/>
            </w:pPr>
            <w:r>
              <w:rPr>
                <w:rFonts w:ascii="Arial" w:hAnsi="Arial" w:eastAsia="宋体"/>
                <w:b w:val="0"/>
                <w:i w:val="0"/>
                <w:sz w:val="19"/>
              </w:rPr>
              <w:t>三表/树/折算/抵销</w:t>
            </w:r>
          </w:p>
        </w:tc>
        <w:tc>
          <w:tcPr>
            <w:tcW w:type="dxa" w:w="3924"/>
            <w:vAlign w:val="top"/>
            <w:tcMar>
              <w:top w:w="65" w:type="dxa"/>
              <w:bottom w:w="65" w:type="dxa"/>
              <w:left w:w="65" w:type="dxa"/>
              <w:right w:w="65" w:type="dxa"/>
            </w:tcMar>
          </w:tcPr>
          <w:p>
            <w:pPr>
              <w:spacing w:before="30" w:after="30" w:line="252" w:lineRule="auto"/>
            </w:pPr>
            <w:r>
              <w:rPr>
                <w:rFonts w:ascii="Arial" w:hAnsi="Arial" w:eastAsia="宋体"/>
                <w:b w:val="0"/>
                <w:i w:val="0"/>
                <w:sz w:val="19"/>
              </w:rPr>
              <w:t>backend/consolidation.py、multilevel_seed.py</w:t>
            </w:r>
          </w:p>
        </w:tc>
        <w:tc>
          <w:tcPr>
            <w:tcW w:type="dxa" w:w="3773"/>
            <w:vAlign w:val="top"/>
            <w:tcMar>
              <w:top w:w="65" w:type="dxa"/>
              <w:bottom w:w="65" w:type="dxa"/>
              <w:left w:w="65" w:type="dxa"/>
              <w:right w:w="65" w:type="dxa"/>
            </w:tcMar>
          </w:tcPr>
          <w:p>
            <w:pPr>
              <w:spacing w:before="30" w:after="30" w:line="252" w:lineRule="auto"/>
            </w:pPr>
            <w:r>
              <w:rPr>
                <w:rFonts w:ascii="Arial" w:hAnsi="Arial" w:eastAsia="宋体"/>
                <w:b w:val="0"/>
                <w:i w:val="0"/>
                <w:sz w:val="19"/>
              </w:rPr>
              <w:t>test_consolidation.py、API金样、独立复核</w:t>
            </w:r>
          </w:p>
        </w:tc>
      </w:tr>
      <w:tr>
        <w:trPr>
          <w:cantSplit/>
        </w:trPr>
        <w:tc>
          <w:tcPr>
            <w:tcW w:type="dxa" w:w="17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SQLite/本机HTTP</w:t>
            </w:r>
          </w:p>
        </w:tc>
        <w:tc>
          <w:tcPr>
            <w:tcW w:type="dxa" w:w="39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backend/store.py、server.py</w:t>
            </w:r>
          </w:p>
        </w:tc>
        <w:tc>
          <w:tcPr>
            <w:tcW w:type="dxa" w:w="37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事务/旧库/请求权限/重启验收</w:t>
            </w:r>
          </w:p>
        </w:tc>
      </w:tr>
      <w:tr>
        <w:trPr>
          <w:cantSplit/>
        </w:trPr>
        <w:tc>
          <w:tcPr>
            <w:tcW w:type="dxa" w:w="1709"/>
            <w:vAlign w:val="top"/>
            <w:tcMar>
              <w:top w:w="65" w:type="dxa"/>
              <w:bottom w:w="65" w:type="dxa"/>
              <w:left w:w="65" w:type="dxa"/>
              <w:right w:w="65" w:type="dxa"/>
            </w:tcMar>
          </w:tcPr>
          <w:p>
            <w:pPr>
              <w:spacing w:before="30" w:after="30" w:line="252" w:lineRule="auto"/>
            </w:pPr>
            <w:r>
              <w:rPr>
                <w:rFonts w:ascii="Arial" w:hAnsi="Arial" w:eastAsia="宋体"/>
                <w:b w:val="0"/>
                <w:i w:val="0"/>
                <w:sz w:val="19"/>
              </w:rPr>
              <w:t>预算状态/快照</w:t>
            </w:r>
          </w:p>
        </w:tc>
        <w:tc>
          <w:tcPr>
            <w:tcW w:type="dxa" w:w="3924"/>
            <w:vAlign w:val="top"/>
            <w:tcMar>
              <w:top w:w="65" w:type="dxa"/>
              <w:bottom w:w="65" w:type="dxa"/>
              <w:left w:w="65" w:type="dxa"/>
              <w:right w:w="65" w:type="dxa"/>
            </w:tcMar>
          </w:tcPr>
          <w:p>
            <w:pPr>
              <w:spacing w:before="30" w:after="30" w:line="252" w:lineRule="auto"/>
            </w:pPr>
            <w:r>
              <w:rPr>
                <w:rFonts w:ascii="Arial" w:hAnsi="Arial" w:eastAsia="宋体"/>
                <w:b w:val="0"/>
                <w:i w:val="0"/>
                <w:sz w:val="19"/>
              </w:rPr>
              <w:t>backend/legacy_engine.py中的budget分支</w:t>
            </w:r>
          </w:p>
        </w:tc>
        <w:tc>
          <w:tcPr>
            <w:tcW w:type="dxa" w:w="3773"/>
            <w:vAlign w:val="top"/>
            <w:tcMar>
              <w:top w:w="65" w:type="dxa"/>
              <w:bottom w:w="65" w:type="dxa"/>
              <w:left w:w="65" w:type="dxa"/>
              <w:right w:w="65" w:type="dxa"/>
            </w:tcMar>
          </w:tcPr>
          <w:p>
            <w:pPr>
              <w:spacing w:before="30" w:after="30" w:line="252" w:lineRule="auto"/>
            </w:pPr>
            <w:r>
              <w:rPr>
                <w:rFonts w:ascii="Arial" w:hAnsi="Arial" w:eastAsia="宋体"/>
                <w:b w:val="0"/>
                <w:i w:val="0"/>
                <w:sz w:val="19"/>
              </w:rPr>
              <w:t>真实预算审批/锁定/调整/切换验收；旧财务分支不计入新功能</w:t>
            </w:r>
          </w:p>
        </w:tc>
      </w:tr>
      <w:tr>
        <w:trPr>
          <w:cantSplit/>
        </w:trPr>
        <w:tc>
          <w:tcPr>
            <w:tcW w:type="dxa" w:w="17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24页及交互</w:t>
            </w:r>
          </w:p>
        </w:tc>
        <w:tc>
          <w:tcPr>
            <w:tcW w:type="dxa" w:w="39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frontend/src/app.js、ml-pages.js、ml-actions.js、budget.js、erp-pages.js、erp-actions.js</w:t>
            </w:r>
          </w:p>
        </w:tc>
        <w:tc>
          <w:tcPr>
            <w:tcW w:type="dxa" w:w="37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run_erp_browser.py及原模块回归、截图/真实下载</w:t>
            </w:r>
          </w:p>
        </w:tc>
      </w:tr>
      <w:tr>
        <w:trPr>
          <w:cantSplit/>
        </w:trPr>
        <w:tc>
          <w:tcPr>
            <w:tcW w:type="dxa" w:w="1709"/>
            <w:vAlign w:val="top"/>
            <w:tcMar>
              <w:top w:w="65" w:type="dxa"/>
              <w:bottom w:w="65" w:type="dxa"/>
              <w:left w:w="65" w:type="dxa"/>
              <w:right w:w="65" w:type="dxa"/>
            </w:tcMar>
          </w:tcPr>
          <w:p>
            <w:pPr>
              <w:spacing w:before="30" w:after="30" w:line="252" w:lineRule="auto"/>
            </w:pPr>
            <w:r>
              <w:rPr>
                <w:rFonts w:ascii="Arial" w:hAnsi="Arial" w:eastAsia="宋体"/>
                <w:b w:val="0"/>
                <w:i w:val="0"/>
                <w:sz w:val="19"/>
              </w:rPr>
              <w:t>Windows运行及包</w:t>
            </w:r>
          </w:p>
        </w:tc>
        <w:tc>
          <w:tcPr>
            <w:tcW w:type="dxa" w:w="3924"/>
            <w:vAlign w:val="top"/>
            <w:tcMar>
              <w:top w:w="65" w:type="dxa"/>
              <w:bottom w:w="65" w:type="dxa"/>
              <w:left w:w="65" w:type="dxa"/>
              <w:right w:w="65" w:type="dxa"/>
            </w:tcMar>
          </w:tcPr>
          <w:p>
            <w:pPr>
              <w:spacing w:before="30" w:after="30" w:line="252" w:lineRule="auto"/>
            </w:pPr>
            <w:r>
              <w:rPr>
                <w:rFonts w:ascii="Arial" w:hAnsi="Arial" w:eastAsia="宋体"/>
                <w:b w:val="0"/>
                <w:i w:val="0"/>
                <w:sz w:val="19"/>
              </w:rPr>
              <w:t>windows/launcher.c、windows/app/demo_launcher.py、构建打包脚本</w:t>
            </w:r>
          </w:p>
        </w:tc>
        <w:tc>
          <w:tcPr>
            <w:tcW w:type="dxa" w:w="3773"/>
            <w:vAlign w:val="top"/>
            <w:tcMar>
              <w:top w:w="65" w:type="dxa"/>
              <w:bottom w:w="65" w:type="dxa"/>
              <w:left w:w="65" w:type="dxa"/>
              <w:right w:w="65" w:type="dxa"/>
            </w:tcMar>
          </w:tcPr>
          <w:p>
            <w:pPr>
              <w:spacing w:before="30" w:after="30" w:line="252" w:lineRule="auto"/>
            </w:pPr>
            <w:r>
              <w:rPr>
                <w:rFonts w:ascii="Arial" w:hAnsi="Arial" w:eastAsia="宋体"/>
                <w:b w:val="0"/>
                <w:i w:val="0"/>
                <w:sz w:val="19"/>
              </w:rPr>
              <w:t>wine-windows-integration.json及native-build.json；非真机证明</w:t>
            </w:r>
          </w:p>
        </w:tc>
      </w:tr>
      <w:tr>
        <w:trPr>
          <w:cantSplit/>
        </w:trPr>
        <w:tc>
          <w:tcPr>
            <w:tcW w:type="dxa" w:w="17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公开制品及文档</w:t>
            </w:r>
          </w:p>
        </w:tc>
        <w:tc>
          <w:tcPr>
            <w:tcW w:type="dxa" w:w="39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发布分支和manifest</w:t>
            </w:r>
          </w:p>
        </w:tc>
        <w:tc>
          <w:tcPr>
            <w:tcW w:type="dxa" w:w="37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公开HTTPS下载SHA/CRC核验记录</w:t>
            </w:r>
          </w:p>
        </w:tc>
      </w:tr>
    </w:tbl>
    <w:p>
      <w:pPr>
        <w:spacing w:after="40"/>
      </w:pPr>
    </w:p>
    <w:p>
      <w:pPr>
        <w:pStyle w:val="Heading2"/>
      </w:pPr>
      <w:bookmarkStart w:id="85" w:name="epm_85"/>
      <w:r>
        <w:rPr>
          <w:rFonts w:ascii="Arial" w:hAnsi="Arial" w:eastAsia="宋体"/>
          <w:b w:val="0"/>
          <w:i w:val="0"/>
        </w:rPr>
        <w:t>10.4 本PRD使用与附录</w:t>
      </w:r>
      <w:bookmarkEnd w:id="85"/>
    </w:p>
    <w:p>
      <w:r>
        <w:rPr>
          <w:rFonts w:ascii="Arial" w:hAnsi="Arial" w:eastAsia="宋体"/>
          <w:b w:val="0"/>
          <w:i w:val="0"/>
        </w:rPr>
        <w:t>本PRD与同基线的《系统研发与交互说明书》《产品说明书（含演示案例）》《用户操作手册》配套使用。本文解释为何做、要做什么、字段/状态/规则/权限和如何验收；系统说明解释实现结构与交互；产品说明解释模块价值和可照做案例；用户手册给实际操作及排错。</w:t>
      </w:r>
    </w:p>
    <w:p>
      <w:r>
        <w:rPr>
          <w:rFonts w:ascii="Arial" w:hAnsi="Arial" w:eastAsia="宋体"/>
          <w:b w:val="0"/>
          <w:i w:val="0"/>
        </w:rPr>
        <w:t>附录A《字段与接口数据字典》为本PRD组成部分，涵盖实体字段、完整三表数据区、结果/依赖/快照、预算字段、NC48原列与映射、ERP期初/凭证/批次/补注、匹配/自动抵销/追溯、全部动作载荷、错误及state/audit JSON路径。附录字段约束与正文不一致时，应先按对应软件基线源码核对，修订四件套并记录版本，不能直接修改用户数据来迎合旧文档。</w:t>
      </w:r>
    </w:p>
    <w:p>
      <w:r>
        <w:rPr>
          <w:rFonts w:ascii="Arial" w:hAnsi="Arial" w:eastAsia="宋体"/>
          <w:b w:val="0"/>
          <w:i w:val="0"/>
        </w:rPr>
        <w:t>正文最后核对来源：ERP-20261021运行源码、backend/API-CONTRACT.md、backend/CALCULATION-CONTRACT.md、backend/LEDGER-CONTRACT.md、acceptance/NC65凭证合并独立验收清单.md、本版ERP独立验收报告及erp-api/erp-browser真实记录、Windows运行链记录及公开下载核验。附件SCM文档仅用于版式与章节参考。</w:t>
      </w:r>
    </w:p>
    <w:p>
      <w:pPr>
        <w:spacing w:after="60"/>
      </w:pPr>
    </w:p>
    <w:p>
      <w:pPr>
        <w:pStyle w:val="Heading1"/>
      </w:pPr>
      <w:bookmarkStart w:id="86" w:name="epm_86"/>
      <w:r>
        <w:rPr>
          <w:rFonts w:ascii="Arial" w:hAnsi="Arial" w:eastAsia="宋体"/>
          <w:b w:val="0"/>
          <w:i w:val="0"/>
        </w:rPr>
        <w:t>附录A 字段、接口与存储数据字典</w:t>
      </w:r>
      <w:bookmarkEnd w:id="86"/>
    </w:p>
    <w:p>
      <w:r>
        <w:rPr>
          <w:rFonts w:ascii="Arial" w:hAnsi="Arial" w:eastAsia="宋体"/>
          <w:b w:val="0"/>
          <w:i w:val="0"/>
        </w:rPr>
        <w:t>公司：杭州天元宠物用品有限公司。软件基线：ERP-20261021（NC6.5凭证、单体三表及自动内部抵销版）。文档版本：D1.0，2026-10-21。本附录对应ERP-20261021独立中文Demo的当前实现，作为全模块PRD的字段级实施依据。</w:t>
      </w:r>
    </w:p>
    <w:p>
      <w:pPr>
        <w:pStyle w:val="Heading2"/>
      </w:pPr>
      <w:bookmarkStart w:id="87" w:name="epm_87"/>
      <w:r>
        <w:rPr>
          <w:rFonts w:ascii="Arial" w:hAnsi="Arial" w:eastAsia="宋体"/>
          <w:b w:val="0"/>
          <w:i w:val="0"/>
        </w:rPr>
        <w:t>A.1 阅读约定和实现边界</w:t>
      </w:r>
      <w:bookmarkEnd w:id="87"/>
    </w:p>
    <w:p>
      <w:r>
        <w:rPr>
          <w:rFonts w:ascii="Arial" w:hAnsi="Arial" w:eastAsia="宋体"/>
          <w:b w:val="0"/>
          <w:i w:val="0"/>
        </w:rPr>
        <w:t xml:space="preserve">本附录的路径以服务端业务文档为根，例如 </w:t>
      </w:r>
      <w:r>
        <w:rPr>
          <w:rFonts w:ascii="Consolas" w:hAnsi="Consolas" w:eastAsia="宋体"/>
          <w:b w:val="0"/>
          <w:i w:val="0"/>
          <w:sz w:val="18"/>
        </w:rPr>
        <w:t>sources["9"]["HW_CAT"].profit.revenue</w:t>
      </w:r>
      <w:r>
        <w:rPr>
          <w:rFonts w:ascii="Arial" w:hAnsi="Arial" w:eastAsia="宋体"/>
          <w:b w:val="0"/>
          <w:i w:val="0"/>
        </w:rPr>
        <w:t xml:space="preserve">。GET返回的 </w:t>
      </w:r>
      <w:r>
        <w:rPr>
          <w:rFonts w:ascii="Consolas" w:hAnsi="Consolas" w:eastAsia="宋体"/>
          <w:b w:val="0"/>
          <w:i w:val="0"/>
          <w:sz w:val="18"/>
        </w:rPr>
        <w:t>sources</w:t>
      </w:r>
      <w:r>
        <w:rPr>
          <w:rFonts w:ascii="Arial" w:hAnsi="Arial" w:eastAsia="宋体"/>
          <w:b w:val="0"/>
          <w:i w:val="0"/>
        </w:rPr>
        <w:t xml:space="preserve"> 已投影到所选月，前端读取时省略月份一层。</w:t>
      </w:r>
      <w:r>
        <w:rPr>
          <w:rFonts w:ascii="Consolas" w:hAnsi="Consolas" w:eastAsia="宋体"/>
          <w:b w:val="0"/>
          <w:i w:val="0"/>
          <w:sz w:val="18"/>
        </w:rPr>
        <w:t>results[]</w:t>
      </w:r>
      <w:r>
        <w:rPr>
          <w:rFonts w:ascii="Arial" w:hAnsi="Arial" w:eastAsia="宋体"/>
          <w:b w:val="0"/>
          <w:i w:val="0"/>
        </w:rPr>
        <w:t>在数据库中含</w:t>
      </w:r>
      <w:r>
        <w:rPr>
          <w:rFonts w:ascii="Consolas" w:hAnsi="Consolas" w:eastAsia="宋体"/>
          <w:b w:val="0"/>
          <w:i w:val="0"/>
          <w:sz w:val="18"/>
        </w:rPr>
        <w:t>row.snapshot</w:t>
      </w:r>
      <w:r>
        <w:rPr>
          <w:rFonts w:ascii="Arial" w:hAnsi="Arial" w:eastAsia="宋体"/>
          <w:b w:val="0"/>
          <w:i w:val="0"/>
        </w:rPr>
        <w:t>，GET返回则将其展开为结果详情。不得把GET投影路径误作数据库中的真实路径。</w:t>
      </w:r>
    </w:p>
    <w:tbl>
      <w:tblPr>
        <w:tblStyle w:val="TableGrid"/>
        <w:tblW w:type="auto" w:w="0"/>
        <w:jc w:val="center"/>
        <w:tblLayout w:type="fixed"/>
        <w:tblLook w:firstColumn="1" w:firstRow="1" w:lastColumn="0" w:lastRow="0" w:noHBand="0" w:noVBand="1" w:val="04A0"/>
      </w:tblPr>
      <w:tblGrid>
        <w:gridCol w:w="2016"/>
        <w:gridCol w:w="7390"/>
      </w:tblGrid>
      <w:tr>
        <w:trPr>
          <w:cantSplit/>
          <w:tblHeader w:val="true"/>
        </w:trPr>
        <w:tc>
          <w:tcPr>
            <w:tcW w:type="dxa" w:w="201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约定</w:t>
            </w:r>
          </w:p>
        </w:tc>
        <w:tc>
          <w:tcPr>
            <w:tcW w:type="dxa" w:w="739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具体规则</w:t>
            </w:r>
          </w:p>
        </w:tc>
      </w:tr>
      <w:tr>
        <w:trPr>
          <w:cantSplit/>
        </w:trPr>
        <w:tc>
          <w:tcPr>
            <w:tcW w:type="dxa" w:w="2016"/>
            <w:vAlign w:val="top"/>
            <w:tcMar>
              <w:top w:w="65" w:type="dxa"/>
              <w:bottom w:w="65" w:type="dxa"/>
              <w:left w:w="65" w:type="dxa"/>
              <w:right w:w="65" w:type="dxa"/>
            </w:tcMar>
          </w:tcPr>
          <w:p>
            <w:pPr>
              <w:spacing w:before="30" w:after="30" w:line="252" w:lineRule="auto"/>
            </w:pPr>
            <w:r>
              <w:rPr>
                <w:rFonts w:ascii="Arial" w:hAnsi="Arial" w:eastAsia="宋体"/>
                <w:b w:val="0"/>
                <w:i w:val="0"/>
                <w:sz w:val="19"/>
              </w:rPr>
              <w:t>财务金额M</w:t>
            </w:r>
          </w:p>
        </w:tc>
        <w:tc>
          <w:tcPr>
            <w:tcW w:type="dxa" w:w="7390"/>
            <w:vAlign w:val="top"/>
            <w:tcMar>
              <w:top w:w="65" w:type="dxa"/>
              <w:bottom w:w="65" w:type="dxa"/>
              <w:left w:w="65" w:type="dxa"/>
              <w:right w:w="65" w:type="dxa"/>
            </w:tcMar>
          </w:tcPr>
          <w:p>
            <w:pPr>
              <w:spacing w:before="30" w:after="30" w:line="252" w:lineRule="auto"/>
            </w:pPr>
            <w:r>
              <w:rPr>
                <w:rFonts w:ascii="Arial" w:hAnsi="Arial" w:eastAsia="宋体"/>
                <w:b w:val="0"/>
                <w:i w:val="0"/>
                <w:sz w:val="19"/>
              </w:rPr>
              <w:t>财务源、合并结果和抵销为本位币万元，最多6位小数，一分=0.000001万元。内部Decimal，输出ROUND_HALF_UP至6位。单项财务输入绝对值≤10^12；拒绝NaN、Infinity、布尔、空值和对象。JSON输出还须往返无损保持原币分，无法保持时拒绝，不先转float丢分。</w:t>
            </w:r>
          </w:p>
        </w:tc>
      </w:tr>
      <w:tr>
        <w:trPr>
          <w:cantSplit/>
        </w:trPr>
        <w:tc>
          <w:tcPr>
            <w:tcW w:type="dxa" w:w="2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原账金额Y</w:t>
            </w:r>
          </w:p>
        </w:tc>
        <w:tc>
          <w:tcPr>
            <w:tcW w:type="dxa" w:w="7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法人本位币元，规范化保存两位小数的十进制字符串，例如“123.45”；支持红字负借/负贷。导入amountUnit必须明确元或万元，统一转为元两位保存；不以二进制float替代原账字符串。</w:t>
            </w:r>
          </w:p>
        </w:tc>
      </w:tr>
      <w:tr>
        <w:trPr>
          <w:cantSplit/>
        </w:trPr>
        <w:tc>
          <w:tcPr>
            <w:tcW w:type="dxa" w:w="2016"/>
            <w:vAlign w:val="top"/>
            <w:tcMar>
              <w:top w:w="65" w:type="dxa"/>
              <w:bottom w:w="65" w:type="dxa"/>
              <w:left w:w="65" w:type="dxa"/>
              <w:right w:w="65" w:type="dxa"/>
            </w:tcMar>
          </w:tcPr>
          <w:p>
            <w:pPr>
              <w:spacing w:before="30" w:after="30" w:line="252" w:lineRule="auto"/>
            </w:pPr>
            <w:r>
              <w:rPr>
                <w:rFonts w:ascii="Arial" w:hAnsi="Arial" w:eastAsia="宋体"/>
                <w:b w:val="0"/>
                <w:i w:val="0"/>
                <w:sz w:val="19"/>
              </w:rPr>
              <w:t>预算金额B</w:t>
            </w:r>
          </w:p>
        </w:tc>
        <w:tc>
          <w:tcPr>
            <w:tcW w:type="dxa" w:w="7390"/>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集团人民币万元，最多2位小数；原预算量价、分层、计划、调整继续Decimal校验。预算不是原账元金额，也不因财务精度升级变成6位。</w:t>
            </w:r>
          </w:p>
        </w:tc>
      </w:tr>
      <w:tr>
        <w:trPr>
          <w:cantSplit/>
        </w:trPr>
        <w:tc>
          <w:tcPr>
            <w:tcW w:type="dxa" w:w="2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金额单位</w:t>
            </w:r>
          </w:p>
        </w:tc>
        <w:tc>
          <w:tcPr>
            <w:tcW w:type="dxa" w:w="7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所有财务源按各法人本位币的“万元”录入；USD即万美元。集团CNY结果和预算为人民币万元。币种转换不能再次乘或除10000。</w:t>
            </w:r>
          </w:p>
        </w:tc>
      </w:tr>
      <w:tr>
        <w:trPr>
          <w:cantSplit/>
        </w:trPr>
        <w:tc>
          <w:tcPr>
            <w:tcW w:type="dxa" w:w="2016"/>
            <w:vAlign w:val="top"/>
            <w:tcMar>
              <w:top w:w="65" w:type="dxa"/>
              <w:bottom w:w="65" w:type="dxa"/>
              <w:left w:w="65" w:type="dxa"/>
              <w:right w:w="65" w:type="dxa"/>
            </w:tcMar>
          </w:tcPr>
          <w:p>
            <w:pPr>
              <w:spacing w:before="30" w:after="30" w:line="252" w:lineRule="auto"/>
            </w:pPr>
            <w:r>
              <w:rPr>
                <w:rFonts w:ascii="Arial" w:hAnsi="Arial" w:eastAsia="宋体"/>
                <w:b w:val="0"/>
                <w:i w:val="0"/>
                <w:sz w:val="19"/>
              </w:rPr>
              <w:t>汇率类型R</w:t>
            </w:r>
          </w:p>
        </w:tc>
        <w:tc>
          <w:tcPr>
            <w:tcW w:type="dxa" w:w="7390"/>
            <w:vAlign w:val="top"/>
            <w:tcMar>
              <w:top w:w="65" w:type="dxa"/>
              <w:bottom w:w="65" w:type="dxa"/>
              <w:left w:w="65" w:type="dxa"/>
              <w:right w:w="65" w:type="dxa"/>
            </w:tcMar>
          </w:tcPr>
          <w:p>
            <w:pPr>
              <w:spacing w:before="30" w:after="30" w:line="252" w:lineRule="auto"/>
            </w:pPr>
            <w:r>
              <w:rPr>
                <w:rFonts w:ascii="Arial" w:hAnsi="Arial" w:eastAsia="宋体"/>
                <w:b w:val="0"/>
                <w:i w:val="0"/>
                <w:sz w:val="19"/>
              </w:rPr>
              <w:t>正数，最多6位小数，0＜汇率≤1000000；报价方向固定1 USD＝X CNY。</w:t>
            </w:r>
          </w:p>
        </w:tc>
      </w:tr>
      <w:tr>
        <w:trPr>
          <w:cantSplit/>
        </w:trPr>
        <w:tc>
          <w:tcPr>
            <w:tcW w:type="dxa" w:w="2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文本类型S(n)</w:t>
            </w:r>
          </w:p>
        </w:tc>
        <w:tc>
          <w:tcPr>
            <w:tcW w:type="dxa" w:w="7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先去首尾空格；要求为字符串，长度不超过n个字符；拒绝除换行、制表外的控制字符。标为必填者去空格后不得为空。ERP文件原文本使用纯解析器的长度/类型规则，rawFields不等于全部应用同样的文本清理；显示时仍必须转义。</w:t>
            </w:r>
          </w:p>
        </w:tc>
      </w:tr>
      <w:tr>
        <w:trPr>
          <w:cantSplit/>
        </w:trPr>
        <w:tc>
          <w:tcPr>
            <w:tcW w:type="dxa" w:w="2016"/>
            <w:vAlign w:val="top"/>
            <w:tcMar>
              <w:top w:w="65" w:type="dxa"/>
              <w:bottom w:w="65" w:type="dxa"/>
              <w:left w:w="65" w:type="dxa"/>
              <w:right w:w="65" w:type="dxa"/>
            </w:tcMar>
          </w:tcPr>
          <w:p>
            <w:pPr>
              <w:spacing w:before="30" w:after="30" w:line="252" w:lineRule="auto"/>
            </w:pPr>
            <w:r>
              <w:rPr>
                <w:rFonts w:ascii="Arial" w:hAnsi="Arial" w:eastAsia="宋体"/>
                <w:b w:val="0"/>
                <w:i w:val="0"/>
                <w:sz w:val="19"/>
              </w:rPr>
              <w:t>标识类型ID</w:t>
            </w:r>
          </w:p>
        </w:tc>
        <w:tc>
          <w:tcPr>
            <w:tcW w:type="dxa" w:w="7390"/>
            <w:vAlign w:val="top"/>
            <w:tcMar>
              <w:top w:w="65" w:type="dxa"/>
              <w:bottom w:w="65" w:type="dxa"/>
              <w:left w:w="65" w:type="dxa"/>
              <w:right w:w="65" w:type="dxa"/>
            </w:tcMar>
          </w:tcPr>
          <w:p>
            <w:pPr>
              <w:spacing w:before="30" w:after="30" w:line="252" w:lineRule="auto"/>
            </w:pPr>
            <w:r>
              <w:rPr>
                <w:rFonts w:ascii="Arial" w:hAnsi="Arial" w:eastAsia="宋体"/>
                <w:b w:val="0"/>
                <w:i w:val="0"/>
                <w:sz w:val="19"/>
              </w:rPr>
              <w:t>1—40位大写英文字母、数字、下划线、短横线，首位必须为大写字母。正则为</w:t>
            </w:r>
            <w:r>
              <w:rPr>
                <w:rFonts w:ascii="Consolas" w:hAnsi="Consolas" w:eastAsia="宋体"/>
                <w:b w:val="0"/>
                <w:i w:val="0"/>
                <w:sz w:val="19"/>
              </w:rPr>
              <w:t>[A-Z][A-Z0-9_-]{0,39}</w:t>
            </w:r>
            <w:r>
              <w:rPr>
                <w:rFonts w:ascii="Arial" w:hAnsi="Arial" w:eastAsia="宋体"/>
                <w:b w:val="0"/>
                <w:i w:val="0"/>
                <w:sz w:val="19"/>
              </w:rPr>
              <w:t>。</w:t>
            </w:r>
          </w:p>
        </w:tc>
      </w:tr>
      <w:tr>
        <w:trPr>
          <w:cantSplit/>
        </w:trPr>
        <w:tc>
          <w:tcPr>
            <w:tcW w:type="dxa" w:w="2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期间P</w:t>
            </w:r>
          </w:p>
        </w:tc>
        <w:tc>
          <w:tcPr>
            <w:tcW w:type="dxa" w:w="7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整数1—12；固定2026会计年度；源CSV期间为</w:t>
            </w:r>
            <w:r>
              <w:rPr>
                <w:rFonts w:ascii="Consolas" w:hAnsi="Consolas" w:eastAsia="宋体"/>
                <w:b w:val="0"/>
                <w:i w:val="0"/>
                <w:sz w:val="19"/>
              </w:rPr>
              <w:t>2026-MM</w:t>
            </w:r>
            <w:r>
              <w:rPr>
                <w:rFonts w:ascii="Arial" w:hAnsi="Arial" w:eastAsia="宋体"/>
                <w:b w:val="0"/>
                <w:i w:val="0"/>
                <w:sz w:val="19"/>
              </w:rPr>
              <w:t>。1—9期为初始化样例发生额，10—12期无新报送时沿用9期累计。</w:t>
            </w:r>
          </w:p>
        </w:tc>
      </w:tr>
      <w:tr>
        <w:trPr>
          <w:cantSplit/>
        </w:trPr>
        <w:tc>
          <w:tcPr>
            <w:tcW w:type="dxa" w:w="2016"/>
            <w:vAlign w:val="top"/>
            <w:tcMar>
              <w:top w:w="65" w:type="dxa"/>
              <w:bottom w:w="65" w:type="dxa"/>
              <w:left w:w="65" w:type="dxa"/>
              <w:right w:w="65" w:type="dxa"/>
            </w:tcMar>
          </w:tcPr>
          <w:p>
            <w:pPr>
              <w:spacing w:before="30" w:after="30" w:line="252" w:lineRule="auto"/>
            </w:pPr>
            <w:r>
              <w:rPr>
                <w:rFonts w:ascii="Arial" w:hAnsi="Arial" w:eastAsia="宋体"/>
                <w:b w:val="0"/>
                <w:i w:val="0"/>
                <w:sz w:val="19"/>
              </w:rPr>
              <w:t>月份键m</w:t>
            </w:r>
          </w:p>
        </w:tc>
        <w:tc>
          <w:tcPr>
            <w:tcW w:type="dxa" w:w="7390"/>
            <w:vAlign w:val="top"/>
            <w:tcMar>
              <w:top w:w="65" w:type="dxa"/>
              <w:bottom w:w="65" w:type="dxa"/>
              <w:left w:w="65" w:type="dxa"/>
              <w:right w:w="65" w:type="dxa"/>
            </w:tcMar>
          </w:tcPr>
          <w:p>
            <w:pPr>
              <w:spacing w:before="30" w:after="30" w:line="252" w:lineRule="auto"/>
            </w:pPr>
            <w:r>
              <w:rPr>
                <w:rFonts w:ascii="Arial" w:hAnsi="Arial" w:eastAsia="宋体"/>
                <w:b w:val="0"/>
                <w:i w:val="0"/>
                <w:sz w:val="19"/>
              </w:rPr>
              <w:t>对象键为字符串</w:t>
            </w:r>
            <w:r>
              <w:rPr>
                <w:rFonts w:ascii="Consolas" w:hAnsi="Consolas" w:eastAsia="宋体"/>
                <w:b w:val="0"/>
                <w:i w:val="0"/>
                <w:sz w:val="19"/>
              </w:rPr>
              <w:t>"1"</w:t>
            </w:r>
            <w:r>
              <w:rPr>
                <w:rFonts w:ascii="Arial" w:hAnsi="Arial" w:eastAsia="宋体"/>
                <w:b w:val="0"/>
                <w:i w:val="0"/>
                <w:sz w:val="19"/>
              </w:rPr>
              <w:t>至所选P，例如9期必须完整提供1至9月，不能包含未来月。</w:t>
            </w:r>
          </w:p>
        </w:tc>
      </w:tr>
      <w:tr>
        <w:trPr>
          <w:cantSplit/>
        </w:trPr>
        <w:tc>
          <w:tcPr>
            <w:tcW w:type="dxa" w:w="2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权限MGR</w:t>
            </w:r>
          </w:p>
        </w:tc>
        <w:tc>
          <w:tcPr>
            <w:tcW w:type="dxa" w:w="7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集团财务负责人。</w:t>
            </w:r>
          </w:p>
        </w:tc>
      </w:tr>
      <w:tr>
        <w:trPr>
          <w:cantSplit/>
        </w:trPr>
        <w:tc>
          <w:tcPr>
            <w:tcW w:type="dxa" w:w="2016"/>
            <w:vAlign w:val="top"/>
            <w:tcMar>
              <w:top w:w="65" w:type="dxa"/>
              <w:bottom w:w="65" w:type="dxa"/>
              <w:left w:w="65" w:type="dxa"/>
              <w:right w:w="65" w:type="dxa"/>
            </w:tcMar>
          </w:tcPr>
          <w:p>
            <w:pPr>
              <w:spacing w:before="30" w:after="30" w:line="252" w:lineRule="auto"/>
            </w:pPr>
            <w:r>
              <w:rPr>
                <w:rFonts w:ascii="Arial" w:hAnsi="Arial" w:eastAsia="宋体"/>
                <w:b w:val="0"/>
                <w:i w:val="0"/>
                <w:sz w:val="19"/>
              </w:rPr>
              <w:t>权限WR</w:t>
            </w:r>
          </w:p>
        </w:tc>
        <w:tc>
          <w:tcPr>
            <w:tcW w:type="dxa" w:w="7390"/>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集团财务负责人或法人会计；仍须满足受影响范围开放、版本和事务校验。</w:t>
            </w:r>
          </w:p>
        </w:tc>
      </w:tr>
      <w:tr>
        <w:trPr>
          <w:cantSplit/>
        </w:trPr>
        <w:tc>
          <w:tcPr>
            <w:tcW w:type="dxa" w:w="2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权限RO</w:t>
            </w:r>
          </w:p>
        </w:tc>
        <w:tc>
          <w:tcPr>
            <w:tcW w:type="dxa" w:w="7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服务端生成或计算，页面只读；审计只读角色能查看。</w:t>
            </w:r>
          </w:p>
        </w:tc>
      </w:tr>
      <w:tr>
        <w:trPr>
          <w:cantSplit/>
        </w:trPr>
        <w:tc>
          <w:tcPr>
            <w:tcW w:type="dxa" w:w="2016"/>
            <w:vAlign w:val="top"/>
            <w:tcMar>
              <w:top w:w="65" w:type="dxa"/>
              <w:bottom w:w="65" w:type="dxa"/>
              <w:left w:w="65" w:type="dxa"/>
              <w:right w:w="65" w:type="dxa"/>
            </w:tcMar>
          </w:tcPr>
          <w:p>
            <w:pPr>
              <w:spacing w:before="30" w:after="30" w:line="252" w:lineRule="auto"/>
            </w:pPr>
            <w:r>
              <w:rPr>
                <w:rFonts w:ascii="Arial" w:hAnsi="Arial" w:eastAsia="宋体"/>
                <w:b w:val="0"/>
                <w:i w:val="0"/>
                <w:sz w:val="19"/>
              </w:rPr>
              <w:t>本机身份</w:t>
            </w:r>
          </w:p>
        </w:tc>
        <w:tc>
          <w:tcPr>
            <w:tcW w:type="dxa" w:w="7390"/>
            <w:vAlign w:val="top"/>
            <w:tcMar>
              <w:top w:w="65" w:type="dxa"/>
              <w:bottom w:w="65" w:type="dxa"/>
              <w:left w:w="65" w:type="dxa"/>
              <w:right w:w="65" w:type="dxa"/>
            </w:tcMar>
          </w:tcPr>
          <w:p>
            <w:pPr>
              <w:spacing w:before="30" w:after="30" w:line="252" w:lineRule="auto"/>
            </w:pPr>
            <w:r>
              <w:rPr>
                <w:rFonts w:ascii="Arial" w:hAnsi="Arial" w:eastAsia="宋体"/>
                <w:b w:val="0"/>
                <w:i w:val="0"/>
                <w:sz w:val="19"/>
              </w:rPr>
              <w:t>角色切换是单机流程演示；没有生产多用户登录、按法人数据隔离或正式账号授权。</w:t>
            </w:r>
          </w:p>
        </w:tc>
      </w:tr>
    </w:tbl>
    <w:p>
      <w:pPr>
        <w:spacing w:after="40"/>
      </w:pPr>
    </w:p>
    <w:p>
      <w:r>
        <w:rPr>
          <w:rFonts w:ascii="Arial" w:hAnsi="Arial" w:eastAsia="宋体"/>
          <w:b w:val="0"/>
          <w:i w:val="0"/>
        </w:rPr>
        <w:t>本版只支持全资全额合并、CNY/USD、普通非高通胀境外经营。源报表资本变动、分红、少数股东、收购差额和商誉等不在本版实现范围。公开汇率维护只提供统一资本历史率；逐法人历史投资明细账尚未实现。下文出现的模型字段不表示其所有理论会计用途均可输入。</w:t>
      </w:r>
    </w:p>
    <w:p>
      <w:pPr>
        <w:pStyle w:val="Heading2"/>
      </w:pPr>
      <w:bookmarkStart w:id="88" w:name="epm_88"/>
      <w:r>
        <w:rPr>
          <w:rFonts w:ascii="Arial" w:hAnsi="Arial" w:eastAsia="宋体"/>
          <w:b w:val="0"/>
          <w:i w:val="0"/>
        </w:rPr>
        <w:t>A.2 请求公共字段、会话和上下文</w:t>
      </w:r>
      <w:bookmarkEnd w:id="88"/>
    </w:p>
    <w:p>
      <w:r>
        <w:rPr>
          <w:rFonts w:ascii="Arial" w:hAnsi="Arial" w:eastAsia="宋体"/>
          <w:b w:val="0"/>
          <w:i w:val="0"/>
        </w:rPr>
        <w:t xml:space="preserve">所有业务写操作使用 </w:t>
      </w:r>
      <w:r>
        <w:rPr>
          <w:rFonts w:ascii="Consolas" w:hAnsi="Consolas" w:eastAsia="宋体"/>
          <w:b w:val="0"/>
          <w:i w:val="0"/>
          <w:sz w:val="18"/>
        </w:rPr>
        <w:t>POST /api/action</w:t>
      </w:r>
      <w:r>
        <w:rPr>
          <w:rFonts w:ascii="Arial" w:hAnsi="Arial" w:eastAsia="宋体"/>
          <w:b w:val="0"/>
          <w:i w:val="0"/>
        </w:rPr>
        <w:t>。本版共24个业务菜单，保留原21菜单并增加ERP凭证与期初、法人凭证与三表、内部交易匹配与差异。页面不能提交或覆盖整个state，也不能直接提交已签核结果快照。</w:t>
      </w:r>
    </w:p>
    <w:tbl>
      <w:tblPr>
        <w:tblStyle w:val="TableGrid"/>
        <w:tblW w:type="auto" w:w="0"/>
        <w:jc w:val="center"/>
        <w:tblLayout w:type="fixed"/>
        <w:tblLook w:firstColumn="1" w:firstRow="1" w:lastColumn="0" w:lastRow="0" w:noHBand="0" w:noVBand="1" w:val="04A0"/>
      </w:tblPr>
      <w:tblGrid>
        <w:gridCol w:w="2037"/>
        <w:gridCol w:w="1539"/>
        <w:gridCol w:w="2037"/>
        <w:gridCol w:w="3794"/>
      </w:tblGrid>
      <w:tr>
        <w:trPr>
          <w:cantSplit/>
          <w:tblHeader w:val="true"/>
        </w:trPr>
        <w:tc>
          <w:tcPr>
            <w:tcW w:type="dxa" w:w="203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字段/位置</w:t>
            </w:r>
          </w:p>
        </w:tc>
        <w:tc>
          <w:tcPr>
            <w:tcW w:type="dxa" w:w="153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03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必填、默认及编辑条件</w:t>
            </w:r>
          </w:p>
        </w:tc>
        <w:tc>
          <w:tcPr>
            <w:tcW w:type="dxa" w:w="379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校验、来源及用途</w:t>
            </w:r>
          </w:p>
        </w:tc>
      </w:tr>
      <w:tr>
        <w:trPr>
          <w:cantSplit/>
        </w:trPr>
        <w:tc>
          <w:tcPr>
            <w:tcW w:type="dxa" w:w="2037"/>
            <w:vAlign w:val="top"/>
            <w:tcMar>
              <w:top w:w="65" w:type="dxa"/>
              <w:bottom w:w="65" w:type="dxa"/>
              <w:left w:w="65" w:type="dxa"/>
              <w:right w:w="65" w:type="dxa"/>
            </w:tcMar>
          </w:tcPr>
          <w:p>
            <w:pPr>
              <w:spacing w:before="30" w:after="30" w:line="252" w:lineRule="auto"/>
            </w:pPr>
            <w:r>
              <w:rPr>
                <w:rFonts w:ascii="Arial" w:hAnsi="Arial" w:eastAsia="宋体"/>
                <w:b w:val="0"/>
                <w:i w:val="0"/>
                <w:sz w:val="18"/>
              </w:rPr>
              <w:t>请求头Content-Type</w:t>
            </w:r>
          </w:p>
        </w:tc>
        <w:tc>
          <w:tcPr>
            <w:tcW w:type="dxa" w:w="1539"/>
            <w:vAlign w:val="top"/>
            <w:tcMar>
              <w:top w:w="65" w:type="dxa"/>
              <w:bottom w:w="65" w:type="dxa"/>
              <w:left w:w="65" w:type="dxa"/>
              <w:right w:w="65" w:type="dxa"/>
            </w:tcMar>
          </w:tcPr>
          <w:p>
            <w:pPr>
              <w:spacing w:before="30" w:after="30" w:line="252" w:lineRule="auto"/>
            </w:pPr>
            <w:r>
              <w:rPr>
                <w:rFonts w:ascii="Arial" w:hAnsi="Arial" w:eastAsia="宋体"/>
                <w:b w:val="0"/>
                <w:i w:val="0"/>
                <w:sz w:val="18"/>
              </w:rPr>
              <w:t>正文类型，S</w:t>
            </w:r>
          </w:p>
        </w:tc>
        <w:tc>
          <w:tcPr>
            <w:tcW w:type="dxa" w:w="2037"/>
            <w:vAlign w:val="top"/>
            <w:tcMar>
              <w:top w:w="65" w:type="dxa"/>
              <w:bottom w:w="65" w:type="dxa"/>
              <w:left w:w="65" w:type="dxa"/>
              <w:right w:w="65" w:type="dxa"/>
            </w:tcMar>
          </w:tcPr>
          <w:p>
            <w:pPr>
              <w:spacing w:before="30" w:after="30" w:line="252" w:lineRule="auto"/>
            </w:pPr>
            <w:r>
              <w:rPr>
                <w:rFonts w:ascii="Arial" w:hAnsi="Arial" w:eastAsia="宋体"/>
                <w:b w:val="0"/>
                <w:i w:val="0"/>
                <w:sz w:val="18"/>
              </w:rPr>
              <w:t>必填</w:t>
            </w:r>
            <w:r>
              <w:rPr>
                <w:rFonts w:ascii="Consolas" w:hAnsi="Consolas" w:eastAsia="宋体"/>
                <w:b w:val="0"/>
                <w:i w:val="0"/>
                <w:sz w:val="18"/>
              </w:rPr>
              <w:t>application/json</w:t>
            </w:r>
          </w:p>
        </w:tc>
        <w:tc>
          <w:tcPr>
            <w:tcW w:type="dxa" w:w="3794"/>
            <w:vAlign w:val="top"/>
            <w:tcMar>
              <w:top w:w="65" w:type="dxa"/>
              <w:bottom w:w="65" w:type="dxa"/>
              <w:left w:w="65" w:type="dxa"/>
              <w:right w:w="65" w:type="dxa"/>
            </w:tcMar>
          </w:tcPr>
          <w:p>
            <w:pPr>
              <w:spacing w:before="30" w:after="30" w:line="252" w:lineRule="auto"/>
            </w:pPr>
            <w:r>
              <w:rPr>
                <w:rFonts w:ascii="Arial" w:hAnsi="Arial" w:eastAsia="宋体"/>
                <w:b w:val="0"/>
                <w:i w:val="0"/>
                <w:sz w:val="18"/>
              </w:rPr>
              <w:t>其他类型415；服务端不接收分块正文。</w:t>
            </w:r>
          </w:p>
        </w:tc>
      </w:tr>
      <w:tr>
        <w:trPr>
          <w:cantSplit/>
        </w:trPr>
        <w:tc>
          <w:tcPr>
            <w:tcW w:type="dxa" w:w="20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请求头Origin</w:t>
            </w:r>
          </w:p>
        </w:tc>
        <w:tc>
          <w:tcPr>
            <w:tcW w:type="dxa" w:w="15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请求来源，S</w:t>
            </w:r>
          </w:p>
        </w:tc>
        <w:tc>
          <w:tcPr>
            <w:tcW w:type="dxa" w:w="20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写请求必填</w:t>
            </w:r>
          </w:p>
        </w:tc>
        <w:tc>
          <w:tcPr>
            <w:tcW w:type="dxa" w:w="37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必须与实际</w:t>
            </w:r>
            <w:r>
              <w:rPr>
                <w:rFonts w:ascii="Consolas" w:hAnsi="Consolas" w:eastAsia="宋体"/>
                <w:b w:val="0"/>
                <w:i w:val="0"/>
                <w:sz w:val="18"/>
              </w:rPr>
              <w:t>http://127.0.0.1:端口</w:t>
            </w:r>
            <w:r>
              <w:rPr>
                <w:rFonts w:ascii="Arial" w:hAnsi="Arial" w:eastAsia="宋体"/>
                <w:b w:val="0"/>
                <w:i w:val="0"/>
                <w:sz w:val="18"/>
              </w:rPr>
              <w:t>一致；不允许外站提交。</w:t>
            </w:r>
          </w:p>
        </w:tc>
      </w:tr>
      <w:tr>
        <w:trPr>
          <w:cantSplit/>
        </w:trPr>
        <w:tc>
          <w:tcPr>
            <w:tcW w:type="dxa" w:w="2037"/>
            <w:vAlign w:val="top"/>
            <w:tcMar>
              <w:top w:w="65" w:type="dxa"/>
              <w:bottom w:w="65" w:type="dxa"/>
              <w:left w:w="65" w:type="dxa"/>
              <w:right w:w="65" w:type="dxa"/>
            </w:tcMar>
          </w:tcPr>
          <w:p>
            <w:pPr>
              <w:spacing w:before="30" w:after="30" w:line="252" w:lineRule="auto"/>
            </w:pPr>
            <w:r>
              <w:rPr>
                <w:rFonts w:ascii="Arial" w:hAnsi="Arial" w:eastAsia="宋体"/>
                <w:b w:val="0"/>
                <w:i w:val="0"/>
                <w:sz w:val="18"/>
              </w:rPr>
              <w:t>请求头Host</w:t>
            </w:r>
          </w:p>
        </w:tc>
        <w:tc>
          <w:tcPr>
            <w:tcW w:type="dxa" w:w="1539"/>
            <w:vAlign w:val="top"/>
            <w:tcMar>
              <w:top w:w="65" w:type="dxa"/>
              <w:bottom w:w="65" w:type="dxa"/>
              <w:left w:w="65" w:type="dxa"/>
              <w:right w:w="65" w:type="dxa"/>
            </w:tcMar>
          </w:tcPr>
          <w:p>
            <w:pPr>
              <w:spacing w:before="30" w:after="30" w:line="252" w:lineRule="auto"/>
            </w:pPr>
            <w:r>
              <w:rPr>
                <w:rFonts w:ascii="Arial" w:hAnsi="Arial" w:eastAsia="宋体"/>
                <w:b w:val="0"/>
                <w:i w:val="0"/>
                <w:sz w:val="18"/>
              </w:rPr>
              <w:t>目标主机，S</w:t>
            </w:r>
          </w:p>
        </w:tc>
        <w:tc>
          <w:tcPr>
            <w:tcW w:type="dxa" w:w="2037"/>
            <w:vAlign w:val="top"/>
            <w:tcMar>
              <w:top w:w="65" w:type="dxa"/>
              <w:bottom w:w="65" w:type="dxa"/>
              <w:left w:w="65" w:type="dxa"/>
              <w:right w:w="65" w:type="dxa"/>
            </w:tcMar>
          </w:tcPr>
          <w:p>
            <w:pPr>
              <w:spacing w:before="30" w:after="30" w:line="252" w:lineRule="auto"/>
            </w:pPr>
            <w:r>
              <w:rPr>
                <w:rFonts w:ascii="Arial" w:hAnsi="Arial" w:eastAsia="宋体"/>
                <w:b w:val="0"/>
                <w:i w:val="0"/>
                <w:sz w:val="18"/>
              </w:rPr>
              <w:t>由浏览器生成</w:t>
            </w:r>
          </w:p>
        </w:tc>
        <w:tc>
          <w:tcPr>
            <w:tcW w:type="dxa" w:w="3794"/>
            <w:vAlign w:val="top"/>
            <w:tcMar>
              <w:top w:w="65" w:type="dxa"/>
              <w:bottom w:w="65" w:type="dxa"/>
              <w:left w:w="65" w:type="dxa"/>
              <w:right w:w="65" w:type="dxa"/>
            </w:tcMar>
          </w:tcPr>
          <w:p>
            <w:pPr>
              <w:spacing w:before="30" w:after="30" w:line="252" w:lineRule="auto"/>
            </w:pPr>
            <w:r>
              <w:rPr>
                <w:rFonts w:ascii="Arial" w:hAnsi="Arial" w:eastAsia="宋体"/>
                <w:b w:val="0"/>
                <w:i w:val="0"/>
                <w:sz w:val="18"/>
              </w:rPr>
              <w:t>必须是本机实际监听主机和端口。</w:t>
            </w:r>
          </w:p>
        </w:tc>
      </w:tr>
      <w:tr>
        <w:trPr>
          <w:cantSplit/>
        </w:trPr>
        <w:tc>
          <w:tcPr>
            <w:tcW w:type="dxa" w:w="20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Cookie epm_erp_session</w:t>
            </w:r>
          </w:p>
        </w:tc>
        <w:tc>
          <w:tcPr>
            <w:tcW w:type="dxa" w:w="15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会话标识，S</w:t>
            </w:r>
          </w:p>
        </w:tc>
        <w:tc>
          <w:tcPr>
            <w:tcW w:type="dxa" w:w="20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通过启动器建立的本机会话</w:t>
            </w:r>
          </w:p>
        </w:tc>
        <w:tc>
          <w:tcPr>
            <w:tcW w:type="dxa" w:w="37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HttpOnly、SameSite=Strict；运行时私有，不写入财务state，不在公开文档提供示例值。</w:t>
            </w:r>
          </w:p>
        </w:tc>
      </w:tr>
      <w:tr>
        <w:trPr>
          <w:cantSplit/>
        </w:trPr>
        <w:tc>
          <w:tcPr>
            <w:tcW w:type="dxa" w:w="2037"/>
            <w:vAlign w:val="top"/>
            <w:tcMar>
              <w:top w:w="65" w:type="dxa"/>
              <w:bottom w:w="65" w:type="dxa"/>
              <w:left w:w="65" w:type="dxa"/>
              <w:right w:w="65" w:type="dxa"/>
            </w:tcMar>
          </w:tcPr>
          <w:p>
            <w:pPr>
              <w:spacing w:before="30" w:after="30" w:line="252" w:lineRule="auto"/>
            </w:pPr>
            <w:r>
              <w:rPr>
                <w:rFonts w:ascii="Arial" w:hAnsi="Arial" w:eastAsia="宋体"/>
                <w:b w:val="0"/>
                <w:i w:val="0"/>
                <w:sz w:val="18"/>
              </w:rPr>
              <w:t>请求头X-CSRF-Token</w:t>
            </w:r>
          </w:p>
        </w:tc>
        <w:tc>
          <w:tcPr>
            <w:tcW w:type="dxa" w:w="1539"/>
            <w:vAlign w:val="top"/>
            <w:tcMar>
              <w:top w:w="65" w:type="dxa"/>
              <w:bottom w:w="65" w:type="dxa"/>
              <w:left w:w="65" w:type="dxa"/>
              <w:right w:w="65" w:type="dxa"/>
            </w:tcMar>
          </w:tcPr>
          <w:p>
            <w:pPr>
              <w:spacing w:before="30" w:after="30" w:line="252" w:lineRule="auto"/>
            </w:pPr>
            <w:r>
              <w:rPr>
                <w:rFonts w:ascii="Arial" w:hAnsi="Arial" w:eastAsia="宋体"/>
                <w:b w:val="0"/>
                <w:i w:val="0"/>
                <w:sz w:val="18"/>
              </w:rPr>
              <w:t>会话安全校验，S</w:t>
            </w:r>
          </w:p>
        </w:tc>
        <w:tc>
          <w:tcPr>
            <w:tcW w:type="dxa" w:w="2037"/>
            <w:vAlign w:val="top"/>
            <w:tcMar>
              <w:top w:w="65" w:type="dxa"/>
              <w:bottom w:w="65" w:type="dxa"/>
              <w:left w:w="65" w:type="dxa"/>
              <w:right w:w="65" w:type="dxa"/>
            </w:tcMar>
          </w:tcPr>
          <w:p>
            <w:pPr>
              <w:spacing w:before="30" w:after="30" w:line="252" w:lineRule="auto"/>
            </w:pPr>
            <w:r>
              <w:rPr>
                <w:rFonts w:ascii="Arial" w:hAnsi="Arial" w:eastAsia="宋体"/>
                <w:b w:val="0"/>
                <w:i w:val="0"/>
                <w:sz w:val="18"/>
              </w:rPr>
              <w:t>除建会话等约定入口外，写请求必填</w:t>
            </w:r>
          </w:p>
        </w:tc>
        <w:tc>
          <w:tcPr>
            <w:tcW w:type="dxa" w:w="3794"/>
            <w:vAlign w:val="top"/>
            <w:tcMar>
              <w:top w:w="65" w:type="dxa"/>
              <w:bottom w:w="65" w:type="dxa"/>
              <w:left w:w="65" w:type="dxa"/>
              <w:right w:w="65" w:type="dxa"/>
            </w:tcMar>
          </w:tcPr>
          <w:p>
            <w:pPr>
              <w:spacing w:before="30" w:after="30" w:line="252" w:lineRule="auto"/>
            </w:pPr>
            <w:r>
              <w:rPr>
                <w:rFonts w:ascii="Arial" w:hAnsi="Arial" w:eastAsia="宋体"/>
                <w:b w:val="0"/>
                <w:i w:val="0"/>
                <w:sz w:val="18"/>
              </w:rPr>
              <w:t>必须与当前会话相符；页面从bootstrap读取，不能硬编码。</w:t>
            </w:r>
          </w:p>
        </w:tc>
      </w:tr>
      <w:tr>
        <w:trPr>
          <w:cantSplit/>
        </w:trPr>
        <w:tc>
          <w:tcPr>
            <w:tcW w:type="dxa" w:w="20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action</w:t>
            </w:r>
          </w:p>
        </w:tc>
        <w:tc>
          <w:tcPr>
            <w:tcW w:type="dxa" w:w="15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动作名称，S</w:t>
            </w:r>
          </w:p>
        </w:tc>
        <w:tc>
          <w:tcPr>
            <w:tcW w:type="dxa" w:w="20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w:t>
            </w:r>
          </w:p>
        </w:tc>
        <w:tc>
          <w:tcPr>
            <w:tcW w:type="dxa" w:w="37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只能使用本附录动作表列出的名称；原29项业务/会话动作加ERP12项，共41个正式动作。</w:t>
            </w:r>
          </w:p>
        </w:tc>
      </w:tr>
      <w:tr>
        <w:trPr>
          <w:cantSplit/>
        </w:trPr>
        <w:tc>
          <w:tcPr>
            <w:tcW w:type="dxa" w:w="2037"/>
            <w:vAlign w:val="top"/>
            <w:tcMar>
              <w:top w:w="65" w:type="dxa"/>
              <w:bottom w:w="65" w:type="dxa"/>
              <w:left w:w="65" w:type="dxa"/>
              <w:right w:w="65" w:type="dxa"/>
            </w:tcMar>
          </w:tcPr>
          <w:p>
            <w:pPr>
              <w:spacing w:before="30" w:after="30" w:line="252" w:lineRule="auto"/>
            </w:pPr>
            <w:r>
              <w:rPr>
                <w:rFonts w:ascii="Arial" w:hAnsi="Arial" w:eastAsia="宋体"/>
                <w:b w:val="0"/>
                <w:i w:val="0"/>
                <w:sz w:val="18"/>
              </w:rPr>
              <w:t>payload</w:t>
            </w:r>
          </w:p>
        </w:tc>
        <w:tc>
          <w:tcPr>
            <w:tcW w:type="dxa" w:w="1539"/>
            <w:vAlign w:val="top"/>
            <w:tcMar>
              <w:top w:w="65" w:type="dxa"/>
              <w:bottom w:w="65" w:type="dxa"/>
              <w:left w:w="65" w:type="dxa"/>
              <w:right w:w="65" w:type="dxa"/>
            </w:tcMar>
          </w:tcPr>
          <w:p>
            <w:pPr>
              <w:spacing w:before="30" w:after="30" w:line="252" w:lineRule="auto"/>
            </w:pPr>
            <w:r>
              <w:rPr>
                <w:rFonts w:ascii="Arial" w:hAnsi="Arial" w:eastAsia="宋体"/>
                <w:b w:val="0"/>
                <w:i w:val="0"/>
                <w:sz w:val="18"/>
              </w:rPr>
              <w:t>动作参数，object</w:t>
            </w:r>
          </w:p>
        </w:tc>
        <w:tc>
          <w:tcPr>
            <w:tcW w:type="dxa" w:w="2037"/>
            <w:vAlign w:val="top"/>
            <w:tcMar>
              <w:top w:w="65" w:type="dxa"/>
              <w:bottom w:w="65" w:type="dxa"/>
              <w:left w:w="65" w:type="dxa"/>
              <w:right w:w="65" w:type="dxa"/>
            </w:tcMar>
          </w:tcPr>
          <w:p>
            <w:pPr>
              <w:spacing w:before="30" w:after="30" w:line="252" w:lineRule="auto"/>
            </w:pPr>
            <w:r>
              <w:rPr>
                <w:rFonts w:ascii="Arial" w:hAnsi="Arial" w:eastAsia="宋体"/>
                <w:b w:val="0"/>
                <w:i w:val="0"/>
                <w:sz w:val="18"/>
              </w:rPr>
              <w:t>缺省</w:t>
            </w:r>
            <w:r>
              <w:rPr>
                <w:rFonts w:ascii="Consolas" w:hAnsi="Consolas" w:eastAsia="宋体"/>
                <w:b w:val="0"/>
                <w:i w:val="0"/>
                <w:sz w:val="18"/>
              </w:rPr>
              <w:t>{}</w:t>
            </w:r>
          </w:p>
        </w:tc>
        <w:tc>
          <w:tcPr>
            <w:tcW w:type="dxa" w:w="3794"/>
            <w:vAlign w:val="top"/>
            <w:tcMar>
              <w:top w:w="65" w:type="dxa"/>
              <w:bottom w:w="65" w:type="dxa"/>
              <w:left w:w="65" w:type="dxa"/>
              <w:right w:w="65" w:type="dxa"/>
            </w:tcMar>
          </w:tcPr>
          <w:p>
            <w:pPr>
              <w:spacing w:before="30" w:after="30" w:line="252" w:lineRule="auto"/>
            </w:pPr>
            <w:r>
              <w:rPr>
                <w:rFonts w:ascii="Arial" w:hAnsi="Arial" w:eastAsia="宋体"/>
                <w:b w:val="0"/>
                <w:i w:val="0"/>
                <w:sz w:val="18"/>
              </w:rPr>
              <w:t>每个动作有专用字段，不能用前端假保存代替后端命令。</w:t>
            </w:r>
          </w:p>
        </w:tc>
      </w:tr>
      <w:tr>
        <w:trPr>
          <w:cantSplit/>
        </w:trPr>
        <w:tc>
          <w:tcPr>
            <w:tcW w:type="dxa" w:w="20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revision</w:t>
            </w:r>
          </w:p>
        </w:tc>
        <w:tc>
          <w:tcPr>
            <w:tcW w:type="dxa" w:w="15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账套数据版本，integer</w:t>
            </w:r>
          </w:p>
        </w:tc>
        <w:tc>
          <w:tcPr>
            <w:tcW w:type="dxa" w:w="20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业务写入必填，来自最近一次bootstrap</w:t>
            </w:r>
          </w:p>
        </w:tc>
        <w:tc>
          <w:tcPr>
            <w:tcW w:type="dxa" w:w="37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必须为非布尔整数并等于SQLite当前revision；冲突409且不提交。业务成功后加1。</w:t>
            </w:r>
          </w:p>
        </w:tc>
      </w:tr>
      <w:tr>
        <w:trPr>
          <w:cantSplit/>
        </w:trPr>
        <w:tc>
          <w:tcPr>
            <w:tcW w:type="dxa" w:w="2037"/>
            <w:vAlign w:val="top"/>
            <w:tcMar>
              <w:top w:w="65" w:type="dxa"/>
              <w:bottom w:w="65" w:type="dxa"/>
              <w:left w:w="65" w:type="dxa"/>
              <w:right w:w="65" w:type="dxa"/>
            </w:tcMar>
          </w:tcPr>
          <w:p>
            <w:pPr>
              <w:spacing w:before="30" w:after="30" w:line="252" w:lineRule="auto"/>
            </w:pPr>
            <w:r>
              <w:rPr>
                <w:rFonts w:ascii="Arial" w:hAnsi="Arial" w:eastAsia="宋体"/>
                <w:b w:val="0"/>
                <w:i w:val="0"/>
                <w:sz w:val="18"/>
              </w:rPr>
              <w:t>context.group</w:t>
            </w:r>
          </w:p>
        </w:tc>
        <w:tc>
          <w:tcPr>
            <w:tcW w:type="dxa" w:w="1539"/>
            <w:vAlign w:val="top"/>
            <w:tcMar>
              <w:top w:w="65" w:type="dxa"/>
              <w:bottom w:w="65" w:type="dxa"/>
              <w:left w:w="65" w:type="dxa"/>
              <w:right w:w="65" w:type="dxa"/>
            </w:tcMar>
          </w:tcPr>
          <w:p>
            <w:pPr>
              <w:spacing w:before="30" w:after="30" w:line="252" w:lineRule="auto"/>
            </w:pPr>
            <w:r>
              <w:rPr>
                <w:rFonts w:ascii="Arial" w:hAnsi="Arial" w:eastAsia="宋体"/>
                <w:b w:val="0"/>
                <w:i w:val="0"/>
                <w:sz w:val="18"/>
              </w:rPr>
              <w:t>管理合并单元，ID</w:t>
            </w:r>
          </w:p>
        </w:tc>
        <w:tc>
          <w:tcPr>
            <w:tcW w:type="dxa" w:w="2037"/>
            <w:vAlign w:val="top"/>
            <w:tcMar>
              <w:top w:w="65" w:type="dxa"/>
              <w:bottom w:w="65" w:type="dxa"/>
              <w:left w:w="65" w:type="dxa"/>
              <w:right w:w="65" w:type="dxa"/>
            </w:tcMar>
          </w:tcPr>
          <w:p>
            <w:pPr>
              <w:spacing w:before="30" w:after="30" w:line="252" w:lineRule="auto"/>
            </w:pPr>
            <w:r>
              <w:rPr>
                <w:rFonts w:ascii="Arial" w:hAnsi="Arial" w:eastAsia="宋体"/>
                <w:b w:val="0"/>
                <w:i w:val="0"/>
                <w:sz w:val="18"/>
              </w:rPr>
              <w:t>缺省TY_GROUP；UI始终提交所选单元</w:t>
            </w:r>
          </w:p>
        </w:tc>
        <w:tc>
          <w:tcPr>
            <w:tcW w:type="dxa" w:w="3794"/>
            <w:vAlign w:val="top"/>
            <w:tcMar>
              <w:top w:w="65" w:type="dxa"/>
              <w:bottom w:w="65" w:type="dxa"/>
              <w:left w:w="65" w:type="dxa"/>
              <w:right w:w="65" w:type="dxa"/>
            </w:tcMar>
          </w:tcPr>
          <w:p>
            <w:pPr>
              <w:spacing w:before="30" w:after="30" w:line="252" w:lineRule="auto"/>
            </w:pPr>
            <w:r>
              <w:rPr>
                <w:rFonts w:ascii="Arial" w:hAnsi="Arial" w:eastAsia="宋体"/>
                <w:b w:val="0"/>
                <w:i w:val="0"/>
                <w:sz w:val="18"/>
              </w:rPr>
              <w:t>单元必须存在；HW_GROUP为鸿旺，OS_GROUP为海外，TY_GROUP为集团；允许动态新建ID。</w:t>
            </w:r>
          </w:p>
        </w:tc>
      </w:tr>
      <w:tr>
        <w:trPr>
          <w:cantSplit/>
        </w:trPr>
        <w:tc>
          <w:tcPr>
            <w:tcW w:type="dxa" w:w="20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context.month</w:t>
            </w:r>
          </w:p>
        </w:tc>
        <w:tc>
          <w:tcPr>
            <w:tcW w:type="dxa" w:w="15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累计截止期间，P</w:t>
            </w:r>
          </w:p>
        </w:tc>
        <w:tc>
          <w:tcPr>
            <w:tcW w:type="dxa" w:w="20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缺省9</w:t>
            </w:r>
          </w:p>
        </w:tc>
        <w:tc>
          <w:tcPr>
            <w:tcW w:type="dxa" w:w="37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所选期间约束源、汇率、抵销、结果，不能把累计数当月发生。</w:t>
            </w:r>
          </w:p>
        </w:tc>
      </w:tr>
      <w:tr>
        <w:trPr>
          <w:cantSplit/>
        </w:trPr>
        <w:tc>
          <w:tcPr>
            <w:tcW w:type="dxa" w:w="2037"/>
            <w:vAlign w:val="top"/>
            <w:tcMar>
              <w:top w:w="65" w:type="dxa"/>
              <w:bottom w:w="65" w:type="dxa"/>
              <w:left w:w="65" w:type="dxa"/>
              <w:right w:w="65" w:type="dxa"/>
            </w:tcMar>
          </w:tcPr>
          <w:p>
            <w:pPr>
              <w:spacing w:before="30" w:after="30" w:line="252" w:lineRule="auto"/>
            </w:pPr>
            <w:r>
              <w:rPr>
                <w:rFonts w:ascii="Arial" w:hAnsi="Arial" w:eastAsia="宋体"/>
                <w:b w:val="0"/>
                <w:i w:val="0"/>
                <w:sz w:val="18"/>
              </w:rPr>
              <w:t>context.currency</w:t>
            </w:r>
          </w:p>
        </w:tc>
        <w:tc>
          <w:tcPr>
            <w:tcW w:type="dxa" w:w="1539"/>
            <w:vAlign w:val="top"/>
            <w:tcMar>
              <w:top w:w="65" w:type="dxa"/>
              <w:bottom w:w="65" w:type="dxa"/>
              <w:left w:w="65" w:type="dxa"/>
              <w:right w:w="65" w:type="dxa"/>
            </w:tcMar>
          </w:tcPr>
          <w:p>
            <w:pPr>
              <w:spacing w:before="30" w:after="30" w:line="252" w:lineRule="auto"/>
            </w:pPr>
            <w:r>
              <w:rPr>
                <w:rFonts w:ascii="Arial" w:hAnsi="Arial" w:eastAsia="宋体"/>
                <w:b w:val="0"/>
                <w:i w:val="0"/>
                <w:sz w:val="18"/>
              </w:rPr>
              <w:t>操作口径币种，enum</w:t>
            </w:r>
          </w:p>
        </w:tc>
        <w:tc>
          <w:tcPr>
            <w:tcW w:type="dxa" w:w="2037"/>
            <w:vAlign w:val="top"/>
            <w:tcMar>
              <w:top w:w="65" w:type="dxa"/>
              <w:bottom w:w="65" w:type="dxa"/>
              <w:left w:w="65" w:type="dxa"/>
              <w:right w:w="65" w:type="dxa"/>
            </w:tcMar>
          </w:tcPr>
          <w:p>
            <w:pPr>
              <w:spacing w:before="30" w:after="30" w:line="252" w:lineRule="auto"/>
            </w:pPr>
            <w:r>
              <w:rPr>
                <w:rFonts w:ascii="Arial" w:hAnsi="Arial" w:eastAsia="宋体"/>
                <w:b w:val="0"/>
                <w:i w:val="0"/>
                <w:sz w:val="18"/>
              </w:rPr>
              <w:t>可不传；传入只能CNY/USD</w:t>
            </w:r>
          </w:p>
        </w:tc>
        <w:tc>
          <w:tcPr>
            <w:tcW w:type="dxa" w:w="3794"/>
            <w:vAlign w:val="top"/>
            <w:tcMar>
              <w:top w:w="65" w:type="dxa"/>
              <w:bottom w:w="65" w:type="dxa"/>
              <w:left w:w="65" w:type="dxa"/>
              <w:right w:w="65" w:type="dxa"/>
            </w:tcMar>
          </w:tcPr>
          <w:p>
            <w:pPr>
              <w:spacing w:before="30" w:after="30" w:line="252" w:lineRule="auto"/>
            </w:pPr>
            <w:r>
              <w:rPr>
                <w:rFonts w:ascii="Arial" w:hAnsi="Arial" w:eastAsia="宋体"/>
                <w:b w:val="0"/>
                <w:i w:val="0"/>
                <w:sz w:val="18"/>
              </w:rPr>
              <w:t>必须与所选单元报表币种或所选法人本位币一致；不提供任意展示币换算。</w:t>
            </w:r>
          </w:p>
        </w:tc>
      </w:tr>
      <w:tr>
        <w:trPr>
          <w:cantSplit/>
        </w:trPr>
        <w:tc>
          <w:tcPr>
            <w:tcW w:type="dxa" w:w="20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context.entity</w:t>
            </w:r>
          </w:p>
        </w:tc>
        <w:tc>
          <w:tcPr>
            <w:tcW w:type="dxa" w:w="15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法人筛选，S</w:t>
            </w:r>
          </w:p>
        </w:tc>
        <w:tc>
          <w:tcPr>
            <w:tcW w:type="dxa" w:w="20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缺省all；当前页面业务操作使用all</w:t>
            </w:r>
          </w:p>
        </w:tc>
        <w:tc>
          <w:tcPr>
            <w:tcW w:type="dxa" w:w="37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接口允许当前单元叶子法人ID；法人必须属于所选范围。保存单元配置成功后响应重置为all并重新确定币种。</w:t>
            </w:r>
          </w:p>
        </w:tc>
      </w:tr>
      <w:tr>
        <w:trPr>
          <w:cantSplit/>
        </w:trPr>
        <w:tc>
          <w:tcPr>
            <w:tcW w:type="dxa" w:w="2037"/>
            <w:vAlign w:val="top"/>
            <w:tcMar>
              <w:top w:w="65" w:type="dxa"/>
              <w:bottom w:w="65" w:type="dxa"/>
              <w:left w:w="65" w:type="dxa"/>
              <w:right w:w="65" w:type="dxa"/>
            </w:tcMar>
          </w:tcPr>
          <w:p>
            <w:pPr>
              <w:spacing w:before="30" w:after="30" w:line="252" w:lineRule="auto"/>
            </w:pPr>
            <w:r>
              <w:rPr>
                <w:rFonts w:ascii="Arial" w:hAnsi="Arial" w:eastAsia="宋体"/>
                <w:b w:val="0"/>
                <w:i w:val="0"/>
                <w:sz w:val="18"/>
              </w:rPr>
              <w:t>bootstrap.csrfToken</w:t>
            </w:r>
          </w:p>
        </w:tc>
        <w:tc>
          <w:tcPr>
            <w:tcW w:type="dxa" w:w="1539"/>
            <w:vAlign w:val="top"/>
            <w:tcMar>
              <w:top w:w="65" w:type="dxa"/>
              <w:bottom w:w="65" w:type="dxa"/>
              <w:left w:w="65" w:type="dxa"/>
              <w:right w:w="65" w:type="dxa"/>
            </w:tcMar>
          </w:tcPr>
          <w:p>
            <w:pPr>
              <w:spacing w:before="30" w:after="30" w:line="252" w:lineRule="auto"/>
            </w:pPr>
            <w:r>
              <w:rPr>
                <w:rFonts w:ascii="Arial" w:hAnsi="Arial" w:eastAsia="宋体"/>
                <w:b w:val="0"/>
                <w:i w:val="0"/>
                <w:sz w:val="18"/>
              </w:rPr>
              <w:t>会话校验值，S</w:t>
            </w:r>
          </w:p>
        </w:tc>
        <w:tc>
          <w:tcPr>
            <w:tcW w:type="dxa" w:w="2037"/>
            <w:vAlign w:val="top"/>
            <w:tcMar>
              <w:top w:w="65" w:type="dxa"/>
              <w:bottom w:w="65" w:type="dxa"/>
              <w:left w:w="65" w:type="dxa"/>
              <w:right w:w="65" w:type="dxa"/>
            </w:tcMar>
          </w:tcPr>
          <w:p>
            <w:pPr>
              <w:spacing w:before="30" w:after="30" w:line="252" w:lineRule="auto"/>
            </w:pPr>
            <w:r>
              <w:rPr>
                <w:rFonts w:ascii="Arial" w:hAnsi="Arial" w:eastAsia="宋体"/>
                <w:b w:val="0"/>
                <w:i w:val="0"/>
                <w:sz w:val="18"/>
              </w:rPr>
              <w:t>RO，每次状态返回</w:t>
            </w:r>
          </w:p>
        </w:tc>
        <w:tc>
          <w:tcPr>
            <w:tcW w:type="dxa" w:w="3794"/>
            <w:vAlign w:val="top"/>
            <w:tcMar>
              <w:top w:w="65" w:type="dxa"/>
              <w:bottom w:w="65" w:type="dxa"/>
              <w:left w:w="65" w:type="dxa"/>
              <w:right w:w="65" w:type="dxa"/>
            </w:tcMar>
          </w:tcPr>
          <w:p>
            <w:pPr>
              <w:spacing w:before="30" w:after="30" w:line="252" w:lineRule="auto"/>
            </w:pPr>
            <w:r>
              <w:rPr>
                <w:rFonts w:ascii="Arial" w:hAnsi="Arial" w:eastAsia="宋体"/>
                <w:b w:val="0"/>
                <w:i w:val="0"/>
                <w:sz w:val="18"/>
              </w:rPr>
              <w:t>仅本机会话用途；公开证据和结果JSON不包含其值。</w:t>
            </w:r>
          </w:p>
        </w:tc>
      </w:tr>
      <w:tr>
        <w:trPr>
          <w:cantSplit/>
        </w:trPr>
        <w:tc>
          <w:tcPr>
            <w:tcW w:type="dxa" w:w="20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bootstrap.sessionRole</w:t>
            </w:r>
          </w:p>
        </w:tc>
        <w:tc>
          <w:tcPr>
            <w:tcW w:type="dxa" w:w="15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演示角色，enum</w:t>
            </w:r>
          </w:p>
        </w:tc>
        <w:tc>
          <w:tcPr>
            <w:tcW w:type="dxa" w:w="20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t>
            </w:r>
          </w:p>
        </w:tc>
        <w:tc>
          <w:tcPr>
            <w:tcW w:type="dxa" w:w="37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集团财务负责人、法人会计、审计只读。</w:t>
            </w:r>
          </w:p>
        </w:tc>
      </w:tr>
      <w:tr>
        <w:trPr>
          <w:cantSplit/>
        </w:trPr>
        <w:tc>
          <w:tcPr>
            <w:tcW w:type="dxa" w:w="2037"/>
            <w:vAlign w:val="top"/>
            <w:tcMar>
              <w:top w:w="65" w:type="dxa"/>
              <w:bottom w:w="65" w:type="dxa"/>
              <w:left w:w="65" w:type="dxa"/>
              <w:right w:w="65" w:type="dxa"/>
            </w:tcMar>
          </w:tcPr>
          <w:p>
            <w:pPr>
              <w:spacing w:before="30" w:after="30" w:line="252" w:lineRule="auto"/>
            </w:pPr>
            <w:r>
              <w:rPr>
                <w:rFonts w:ascii="Arial" w:hAnsi="Arial" w:eastAsia="宋体"/>
                <w:b w:val="0"/>
                <w:i w:val="0"/>
                <w:sz w:val="18"/>
              </w:rPr>
              <w:t>bootstrap.capabilities</w:t>
            </w:r>
          </w:p>
        </w:tc>
        <w:tc>
          <w:tcPr>
            <w:tcW w:type="dxa" w:w="1539"/>
            <w:vAlign w:val="top"/>
            <w:tcMar>
              <w:top w:w="65" w:type="dxa"/>
              <w:bottom w:w="65" w:type="dxa"/>
              <w:left w:w="65" w:type="dxa"/>
              <w:right w:w="65" w:type="dxa"/>
            </w:tcMar>
          </w:tcPr>
          <w:p>
            <w:pPr>
              <w:spacing w:before="30" w:after="30" w:line="252" w:lineRule="auto"/>
            </w:pPr>
            <w:r>
              <w:rPr>
                <w:rFonts w:ascii="Arial" w:hAnsi="Arial" w:eastAsia="宋体"/>
                <w:b w:val="0"/>
                <w:i w:val="0"/>
                <w:sz w:val="18"/>
              </w:rPr>
              <w:t>角色能力，object</w:t>
            </w:r>
          </w:p>
        </w:tc>
        <w:tc>
          <w:tcPr>
            <w:tcW w:type="dxa" w:w="2037"/>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794"/>
            <w:vAlign w:val="top"/>
            <w:tcMar>
              <w:top w:w="65" w:type="dxa"/>
              <w:bottom w:w="65" w:type="dxa"/>
              <w:left w:w="65" w:type="dxa"/>
              <w:right w:w="65" w:type="dxa"/>
            </w:tcMar>
          </w:tcPr>
          <w:p>
            <w:pPr>
              <w:spacing w:before="30" w:after="30" w:line="252" w:lineRule="auto"/>
            </w:pPr>
            <w:r>
              <w:rPr>
                <w:rFonts w:ascii="Arial" w:hAnsi="Arial" w:eastAsia="宋体"/>
                <w:b w:val="0"/>
                <w:i w:val="0"/>
                <w:sz w:val="18"/>
              </w:rPr>
              <w:t>canWrite/canApprove/canSignoff/canConfigure布尔值；最终以服务端权限判断为准。</w:t>
            </w:r>
          </w:p>
        </w:tc>
      </w:tr>
    </w:tbl>
    <w:p>
      <w:pPr>
        <w:spacing w:after="40"/>
      </w:pPr>
    </w:p>
    <w:p>
      <w:pPr>
        <w:pStyle w:val="Heading3"/>
      </w:pPr>
      <w:bookmarkStart w:id="89" w:name="epm_89"/>
      <w:r>
        <w:rPr>
          <w:rFonts w:ascii="Arial" w:hAnsi="Arial" w:eastAsia="宋体"/>
          <w:b w:val="0"/>
          <w:i w:val="0"/>
        </w:rPr>
        <w:t>A.2.1 非业务接口字段</w:t>
      </w:r>
      <w:bookmarkEnd w:id="89"/>
    </w:p>
    <w:tbl>
      <w:tblPr>
        <w:tblStyle w:val="TableGrid"/>
        <w:tblW w:type="auto" w:w="0"/>
        <w:jc w:val="center"/>
        <w:tblLayout w:type="fixed"/>
        <w:tblLook w:firstColumn="1" w:firstRow="1" w:lastColumn="0" w:lastRow="0" w:noHBand="0" w:noVBand="1" w:val="04A0"/>
      </w:tblPr>
      <w:tblGrid>
        <w:gridCol w:w="2009"/>
        <w:gridCol w:w="2224"/>
        <w:gridCol w:w="2224"/>
        <w:gridCol w:w="2949"/>
      </w:tblGrid>
      <w:tr>
        <w:trPr>
          <w:cantSplit/>
          <w:tblHeader w:val="true"/>
        </w:trPr>
        <w:tc>
          <w:tcPr>
            <w:tcW w:type="dxa" w:w="200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接口</w:t>
            </w:r>
          </w:p>
        </w:tc>
        <w:tc>
          <w:tcPr>
            <w:tcW w:type="dxa" w:w="222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输入</w:t>
            </w:r>
          </w:p>
        </w:tc>
        <w:tc>
          <w:tcPr>
            <w:tcW w:type="dxa" w:w="222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输出及用途</w:t>
            </w:r>
          </w:p>
        </w:tc>
        <w:tc>
          <w:tcPr>
            <w:tcW w:type="dxa" w:w="294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持久化边界</w:t>
            </w:r>
          </w:p>
        </w:tc>
      </w:tr>
      <w:tr>
        <w:trPr>
          <w:cantSplit/>
        </w:trPr>
        <w:tc>
          <w:tcPr>
            <w:tcW w:type="dxa" w:w="2009"/>
            <w:vAlign w:val="top"/>
            <w:tcMar>
              <w:top w:w="65" w:type="dxa"/>
              <w:bottom w:w="65" w:type="dxa"/>
              <w:left w:w="65" w:type="dxa"/>
              <w:right w:w="65" w:type="dxa"/>
            </w:tcMar>
          </w:tcPr>
          <w:p>
            <w:pPr>
              <w:spacing w:before="30" w:after="30" w:line="252" w:lineRule="auto"/>
            </w:pPr>
            <w:r>
              <w:rPr>
                <w:rFonts w:ascii="Arial" w:hAnsi="Arial" w:eastAsia="宋体"/>
                <w:b w:val="0"/>
                <w:i w:val="0"/>
                <w:sz w:val="18"/>
              </w:rPr>
              <w:t>GET /api/health</w:t>
            </w:r>
          </w:p>
        </w:tc>
        <w:tc>
          <w:tcPr>
            <w:tcW w:type="dxa" w:w="2224"/>
            <w:vAlign w:val="top"/>
            <w:tcMar>
              <w:top w:w="65" w:type="dxa"/>
              <w:bottom w:w="65" w:type="dxa"/>
              <w:left w:w="65" w:type="dxa"/>
              <w:right w:w="65" w:type="dxa"/>
            </w:tcMar>
          </w:tcPr>
          <w:p>
            <w:pPr>
              <w:spacing w:before="30" w:after="30" w:line="252" w:lineRule="auto"/>
            </w:pPr>
            <w:r>
              <w:rPr>
                <w:rFonts w:ascii="Arial" w:hAnsi="Arial" w:eastAsia="宋体"/>
                <w:b w:val="0"/>
                <w:i w:val="0"/>
                <w:sz w:val="18"/>
              </w:rPr>
              <w:t>无业务参数</w:t>
            </w:r>
          </w:p>
        </w:tc>
        <w:tc>
          <w:tcPr>
            <w:tcW w:type="dxa" w:w="2224"/>
            <w:vAlign w:val="top"/>
            <w:tcMar>
              <w:top w:w="65" w:type="dxa"/>
              <w:bottom w:w="65" w:type="dxa"/>
              <w:left w:w="65" w:type="dxa"/>
              <w:right w:w="65" w:type="dxa"/>
            </w:tcMar>
          </w:tcPr>
          <w:p>
            <w:pPr>
              <w:spacing w:before="30" w:after="30" w:line="252" w:lineRule="auto"/>
            </w:pPr>
            <w:r>
              <w:rPr>
                <w:rFonts w:ascii="Arial" w:hAnsi="Arial" w:eastAsia="宋体"/>
                <w:b w:val="0"/>
                <w:i w:val="0"/>
                <w:sz w:val="18"/>
              </w:rPr>
              <w:t>ready、instanceId、product</w:t>
            </w:r>
          </w:p>
        </w:tc>
        <w:tc>
          <w:tcPr>
            <w:tcW w:type="dxa" w:w="2949"/>
            <w:vAlign w:val="top"/>
            <w:tcMar>
              <w:top w:w="65" w:type="dxa"/>
              <w:bottom w:w="65" w:type="dxa"/>
              <w:left w:w="65" w:type="dxa"/>
              <w:right w:w="65" w:type="dxa"/>
            </w:tcMar>
          </w:tcPr>
          <w:p>
            <w:pPr>
              <w:spacing w:before="30" w:after="30" w:line="252" w:lineRule="auto"/>
            </w:pPr>
            <w:r>
              <w:rPr>
                <w:rFonts w:ascii="Arial" w:hAnsi="Arial" w:eastAsia="宋体"/>
                <w:b w:val="0"/>
                <w:i w:val="0"/>
                <w:sz w:val="18"/>
              </w:rPr>
              <w:t>产品标识固定SelfDevelopedEPM-ERP-Demo；用于启动器识别，不能冒用旧产品健康服务。</w:t>
            </w:r>
          </w:p>
        </w:tc>
      </w:tr>
      <w:tr>
        <w:trPr>
          <w:cantSplit/>
        </w:trPr>
        <w:tc>
          <w:tcPr>
            <w:tcW w:type="dxa" w:w="20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POST /api/session</w:t>
            </w:r>
          </w:p>
        </w:tc>
        <w:tc>
          <w:tcPr>
            <w:tcW w:type="dxa" w:w="22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token：本机启动凭据，必填</w:t>
            </w:r>
          </w:p>
        </w:tc>
        <w:tc>
          <w:tcPr>
            <w:tcW w:type="dxa" w:w="22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csrfToken、sessionRole，并设置会话Cookie</w:t>
            </w:r>
          </w:p>
        </w:tc>
        <w:tc>
          <w:tcPr>
            <w:tcW w:type="dxa" w:w="29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只在内存会话表；不增加业务revision，不在公开包存凭据。</w:t>
            </w:r>
          </w:p>
        </w:tc>
      </w:tr>
      <w:tr>
        <w:trPr>
          <w:cantSplit/>
        </w:trPr>
        <w:tc>
          <w:tcPr>
            <w:tcW w:type="dxa" w:w="2009"/>
            <w:vAlign w:val="top"/>
            <w:tcMar>
              <w:top w:w="65" w:type="dxa"/>
              <w:bottom w:w="65" w:type="dxa"/>
              <w:left w:w="65" w:type="dxa"/>
              <w:right w:w="65" w:type="dxa"/>
            </w:tcMar>
          </w:tcPr>
          <w:p>
            <w:pPr>
              <w:spacing w:before="30" w:after="30" w:line="252" w:lineRule="auto"/>
            </w:pPr>
            <w:r>
              <w:rPr>
                <w:rFonts w:ascii="Arial" w:hAnsi="Arial" w:eastAsia="宋体"/>
                <w:b w:val="0"/>
                <w:i w:val="0"/>
                <w:sz w:val="18"/>
              </w:rPr>
              <w:t>GET /api/bootstrap</w:t>
            </w:r>
          </w:p>
        </w:tc>
        <w:tc>
          <w:tcPr>
            <w:tcW w:type="dxa" w:w="2224"/>
            <w:vAlign w:val="top"/>
            <w:tcMar>
              <w:top w:w="65" w:type="dxa"/>
              <w:bottom w:w="65" w:type="dxa"/>
              <w:left w:w="65" w:type="dxa"/>
              <w:right w:w="65" w:type="dxa"/>
            </w:tcMar>
          </w:tcPr>
          <w:p>
            <w:pPr>
              <w:spacing w:before="30" w:after="30" w:line="252" w:lineRule="auto"/>
            </w:pPr>
            <w:r>
              <w:rPr>
                <w:rFonts w:ascii="Arial" w:hAnsi="Arial" w:eastAsia="宋体"/>
                <w:b w:val="0"/>
                <w:i w:val="0"/>
                <w:sz w:val="18"/>
              </w:rPr>
              <w:t>上述group/month/currency/entity查询参数</w:t>
            </w:r>
          </w:p>
        </w:tc>
        <w:tc>
          <w:tcPr>
            <w:tcW w:type="dxa" w:w="2224"/>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当前期间配置、状态、结果和报表</w:t>
            </w:r>
          </w:p>
        </w:tc>
        <w:tc>
          <w:tcPr>
            <w:tcW w:type="dxa" w:w="2949"/>
            <w:vAlign w:val="top"/>
            <w:tcMar>
              <w:top w:w="65" w:type="dxa"/>
              <w:bottom w:w="65" w:type="dxa"/>
              <w:left w:w="65" w:type="dxa"/>
              <w:right w:w="65" w:type="dxa"/>
            </w:tcMar>
          </w:tcPr>
          <w:p>
            <w:pPr>
              <w:spacing w:before="30" w:after="30" w:line="252" w:lineRule="auto"/>
            </w:pPr>
            <w:r>
              <w:rPr>
                <w:rFonts w:ascii="Arial" w:hAnsi="Arial" w:eastAsia="宋体"/>
                <w:b w:val="0"/>
                <w:i w:val="0"/>
                <w:sz w:val="18"/>
              </w:rPr>
              <w:t>读接口；不能把读取投影当作提交文档。</w:t>
            </w:r>
          </w:p>
        </w:tc>
      </w:tr>
      <w:tr>
        <w:trPr>
          <w:cantSplit/>
        </w:trPr>
        <w:tc>
          <w:tcPr>
            <w:tcW w:type="dxa" w:w="20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GET /api/runtime</w:t>
            </w:r>
          </w:p>
        </w:tc>
        <w:tc>
          <w:tcPr>
            <w:tcW w:type="dxa" w:w="22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有效会话</w:t>
            </w:r>
          </w:p>
        </w:tc>
        <w:tc>
          <w:tcPr>
            <w:tcW w:type="dxa" w:w="22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dataDir、logDir、platform</w:t>
            </w:r>
          </w:p>
        </w:tc>
        <w:tc>
          <w:tcPr>
            <w:tcW w:type="dxa" w:w="29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显示当前真实数据目录；不是服务器远程文件访问接口。</w:t>
            </w:r>
          </w:p>
        </w:tc>
      </w:tr>
      <w:tr>
        <w:trPr>
          <w:cantSplit/>
        </w:trPr>
        <w:tc>
          <w:tcPr>
            <w:tcW w:type="dxa" w:w="2009"/>
            <w:vAlign w:val="top"/>
            <w:tcMar>
              <w:top w:w="65" w:type="dxa"/>
              <w:bottom w:w="65" w:type="dxa"/>
              <w:left w:w="65" w:type="dxa"/>
              <w:right w:w="65" w:type="dxa"/>
            </w:tcMar>
          </w:tcPr>
          <w:p>
            <w:pPr>
              <w:spacing w:before="30" w:after="30" w:line="252" w:lineRule="auto"/>
            </w:pPr>
            <w:r>
              <w:rPr>
                <w:rFonts w:ascii="Arial" w:hAnsi="Arial" w:eastAsia="宋体"/>
                <w:b w:val="0"/>
                <w:i w:val="0"/>
                <w:sz w:val="18"/>
              </w:rPr>
              <w:t>POST /api/open-data-dir</w:t>
            </w:r>
          </w:p>
        </w:tc>
        <w:tc>
          <w:tcPr>
            <w:tcW w:type="dxa" w:w="2224"/>
            <w:vAlign w:val="top"/>
            <w:tcMar>
              <w:top w:w="65" w:type="dxa"/>
              <w:bottom w:w="65" w:type="dxa"/>
              <w:left w:w="65" w:type="dxa"/>
              <w:right w:w="65" w:type="dxa"/>
            </w:tcMar>
          </w:tcPr>
          <w:p>
            <w:pPr>
              <w:spacing w:before="30" w:after="30" w:line="252" w:lineRule="auto"/>
            </w:pPr>
            <w:r>
              <w:rPr>
                <w:rFonts w:ascii="Arial" w:hAnsi="Arial" w:eastAsia="宋体"/>
                <w:b w:val="0"/>
                <w:i w:val="0"/>
                <w:sz w:val="18"/>
              </w:rPr>
              <w:t>JSON对象、有效会话和CSRF</w:t>
            </w:r>
          </w:p>
        </w:tc>
        <w:tc>
          <w:tcPr>
            <w:tcW w:type="dxa" w:w="2224"/>
            <w:vAlign w:val="top"/>
            <w:tcMar>
              <w:top w:w="65" w:type="dxa"/>
              <w:bottom w:w="65" w:type="dxa"/>
              <w:left w:w="65" w:type="dxa"/>
              <w:right w:w="65" w:type="dxa"/>
            </w:tcMar>
          </w:tcPr>
          <w:p>
            <w:pPr>
              <w:spacing w:before="30" w:after="30" w:line="252" w:lineRule="auto"/>
            </w:pPr>
            <w:r>
              <w:rPr>
                <w:rFonts w:ascii="Arial" w:hAnsi="Arial" w:eastAsia="宋体"/>
                <w:b w:val="0"/>
                <w:i w:val="0"/>
                <w:sz w:val="18"/>
              </w:rPr>
              <w:t>opened、dataDir、message</w:t>
            </w:r>
          </w:p>
        </w:tc>
        <w:tc>
          <w:tcPr>
            <w:tcW w:type="dxa" w:w="2949"/>
            <w:vAlign w:val="top"/>
            <w:tcMar>
              <w:top w:w="65" w:type="dxa"/>
              <w:bottom w:w="65" w:type="dxa"/>
              <w:left w:w="65" w:type="dxa"/>
              <w:right w:w="65" w:type="dxa"/>
            </w:tcMar>
          </w:tcPr>
          <w:p>
            <w:pPr>
              <w:spacing w:before="30" w:after="30" w:line="252" w:lineRule="auto"/>
            </w:pPr>
            <w:r>
              <w:rPr>
                <w:rFonts w:ascii="Arial" w:hAnsi="Arial" w:eastAsia="宋体"/>
                <w:b w:val="0"/>
                <w:i w:val="0"/>
                <w:sz w:val="18"/>
              </w:rPr>
              <w:t>Windows打开当前目录；不改业务数据。</w:t>
            </w:r>
          </w:p>
        </w:tc>
      </w:tr>
      <w:tr>
        <w:trPr>
          <w:cantSplit/>
        </w:trPr>
        <w:tc>
          <w:tcPr>
            <w:tcW w:type="dxa" w:w="20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POST /api/shutdown</w:t>
            </w:r>
          </w:p>
        </w:tc>
        <w:tc>
          <w:tcPr>
            <w:tcW w:type="dxa" w:w="22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UI会话+CSRF+JSON对象，或启动器专用请求头</w:t>
            </w:r>
          </w:p>
        </w:tc>
        <w:tc>
          <w:tcPr>
            <w:tcW w:type="dxa" w:w="22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stopped、中文message</w:t>
            </w:r>
          </w:p>
        </w:tc>
        <w:tc>
          <w:tcPr>
            <w:tcW w:type="dxa" w:w="29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安全退出进程，保留业务数据库。</w:t>
            </w:r>
          </w:p>
        </w:tc>
      </w:tr>
      <w:tr>
        <w:trPr>
          <w:cantSplit/>
        </w:trPr>
        <w:tc>
          <w:tcPr>
            <w:tcW w:type="dxa" w:w="2009"/>
            <w:vAlign w:val="top"/>
            <w:tcMar>
              <w:top w:w="65" w:type="dxa"/>
              <w:bottom w:w="65" w:type="dxa"/>
              <w:left w:w="65" w:type="dxa"/>
              <w:right w:w="65" w:type="dxa"/>
            </w:tcMar>
          </w:tcPr>
          <w:p>
            <w:pPr>
              <w:spacing w:before="30" w:after="30" w:line="252" w:lineRule="auto"/>
            </w:pPr>
            <w:r>
              <w:rPr>
                <w:rFonts w:ascii="Arial" w:hAnsi="Arial" w:eastAsia="宋体"/>
                <w:b w:val="0"/>
                <w:i w:val="0"/>
                <w:sz w:val="18"/>
              </w:rPr>
              <w:t>POST /api/action：role_switch</w:t>
            </w:r>
          </w:p>
        </w:tc>
        <w:tc>
          <w:tcPr>
            <w:tcW w:type="dxa" w:w="2224"/>
            <w:vAlign w:val="top"/>
            <w:tcMar>
              <w:top w:w="65" w:type="dxa"/>
              <w:bottom w:w="65" w:type="dxa"/>
              <w:left w:w="65" w:type="dxa"/>
              <w:right w:w="65" w:type="dxa"/>
            </w:tcMar>
          </w:tcPr>
          <w:p>
            <w:pPr>
              <w:spacing w:before="30" w:after="30" w:line="252" w:lineRule="auto"/>
            </w:pPr>
            <w:r>
              <w:rPr>
                <w:rFonts w:ascii="Arial" w:hAnsi="Arial" w:eastAsia="宋体"/>
                <w:b w:val="0"/>
                <w:i w:val="0"/>
                <w:sz w:val="18"/>
              </w:rPr>
              <w:t>role：三个角色之一，必填</w:t>
            </w:r>
          </w:p>
        </w:tc>
        <w:tc>
          <w:tcPr>
            <w:tcW w:type="dxa" w:w="2224"/>
            <w:vAlign w:val="top"/>
            <w:tcMar>
              <w:top w:w="65" w:type="dxa"/>
              <w:bottom w:w="65" w:type="dxa"/>
              <w:left w:w="65" w:type="dxa"/>
              <w:right w:w="65" w:type="dxa"/>
            </w:tcMar>
          </w:tcPr>
          <w:p>
            <w:pPr>
              <w:spacing w:before="30" w:after="30" w:line="252" w:lineRule="auto"/>
            </w:pPr>
            <w:r>
              <w:rPr>
                <w:rFonts w:ascii="Arial" w:hAnsi="Arial" w:eastAsia="宋体"/>
                <w:b w:val="0"/>
                <w:i w:val="0"/>
                <w:sz w:val="18"/>
              </w:rPr>
              <w:t>新的完整bootstrap</w:t>
            </w:r>
          </w:p>
        </w:tc>
        <w:tc>
          <w:tcPr>
            <w:tcW w:type="dxa" w:w="2949"/>
            <w:vAlign w:val="top"/>
            <w:tcMar>
              <w:top w:w="65" w:type="dxa"/>
              <w:bottom w:w="65" w:type="dxa"/>
              <w:left w:w="65" w:type="dxa"/>
              <w:right w:w="65" w:type="dxa"/>
            </w:tcMar>
          </w:tcPr>
          <w:p>
            <w:pPr>
              <w:spacing w:before="30" w:after="30" w:line="252" w:lineRule="auto"/>
            </w:pPr>
            <w:r>
              <w:rPr>
                <w:rFonts w:ascii="Arial" w:hAnsi="Arial" w:eastAsia="宋体"/>
                <w:b w:val="0"/>
                <w:i w:val="0"/>
                <w:sz w:val="18"/>
              </w:rPr>
              <w:t>仅切换本机会话角色，不作为财务业务审计变更，不增加业务revision。</w:t>
            </w:r>
          </w:p>
        </w:tc>
      </w:tr>
    </w:tbl>
    <w:p>
      <w:pPr>
        <w:spacing w:after="40"/>
      </w:pPr>
    </w:p>
    <w:p>
      <w:r>
        <w:rPr>
          <w:rFonts w:ascii="Arial" w:hAnsi="Arial" w:eastAsia="宋体"/>
          <w:b w:val="0"/>
          <w:i w:val="0"/>
        </w:rPr>
        <w:t>请求正文整体限制为12000000字节。ERP上传文件解码后最大8000000字节，ERP CSV文本UTF-8最大9000000字节；六列手工三表CSV仍有单独旧合同限制。NC6.5目前为文件导入，onlineConnected=false；没有NC在线API、SSO或生产身份授权。</w:t>
      </w:r>
    </w:p>
    <w:p>
      <w:pPr>
        <w:pStyle w:val="Heading2"/>
      </w:pPr>
      <w:bookmarkStart w:id="90" w:name="epm_90"/>
      <w:r>
        <w:rPr>
          <w:rFonts w:ascii="Arial" w:hAnsi="Arial" w:eastAsia="宋体"/>
          <w:b w:val="0"/>
          <w:i w:val="0"/>
        </w:rPr>
        <w:t>A.3 法人、管理合并范围和真实持股</w:t>
      </w:r>
      <w:bookmarkEnd w:id="90"/>
    </w:p>
    <w:p>
      <w:pPr>
        <w:pStyle w:val="Heading3"/>
      </w:pPr>
      <w:bookmarkStart w:id="91" w:name="epm_91"/>
      <w:r>
        <w:rPr>
          <w:rFonts w:ascii="Arial" w:hAnsi="Arial" w:eastAsia="宋体"/>
          <w:b w:val="0"/>
          <w:i w:val="0"/>
        </w:rPr>
        <w:t>A.3.1 法人档案 entities[]</w:t>
      </w:r>
      <w:bookmarkEnd w:id="91"/>
    </w:p>
    <w:p>
      <w:r>
        <w:rPr>
          <w:rFonts w:ascii="Arial" w:hAnsi="Arial" w:eastAsia="宋体"/>
          <w:b w:val="0"/>
          <w:i w:val="0"/>
        </w:rPr>
        <w:t>存储路径：</w:t>
      </w:r>
      <w:r>
        <w:rPr>
          <w:rFonts w:ascii="Consolas" w:hAnsi="Consolas" w:eastAsia="宋体"/>
          <w:b w:val="0"/>
          <w:i w:val="0"/>
          <w:sz w:val="18"/>
        </w:rPr>
        <w:t>state.document.entities[]</w:t>
      </w:r>
      <w:r>
        <w:rPr>
          <w:rFonts w:ascii="Arial" w:hAnsi="Arial" w:eastAsia="宋体"/>
          <w:b w:val="0"/>
          <w:i w:val="0"/>
        </w:rPr>
        <w:t>。写动作：entity_save；MGR。更改法人档案会使包含该法人的相关合并范围历史有效性失效，跨期间已签核依赖需先重开。新增法人不会自动生成真实报送；需要维护合并范围和三表源。</w:t>
      </w:r>
    </w:p>
    <w:tbl>
      <w:tblPr>
        <w:tblStyle w:val="TableGrid"/>
        <w:tblW w:type="auto" w:w="0"/>
        <w:jc w:val="center"/>
        <w:tblLayout w:type="fixed"/>
        <w:tblLook w:firstColumn="1" w:firstRow="1" w:lastColumn="0" w:lastRow="0" w:noHBand="0" w:noVBand="1" w:val="04A0"/>
      </w:tblPr>
      <w:tblGrid>
        <w:gridCol w:w="1896"/>
        <w:gridCol w:w="1969"/>
        <w:gridCol w:w="1746"/>
        <w:gridCol w:w="3795"/>
      </w:tblGrid>
      <w:tr>
        <w:trPr>
          <w:cantSplit/>
          <w:tblHeader w:val="true"/>
        </w:trPr>
        <w:tc>
          <w:tcPr>
            <w:tcW w:type="dxa" w:w="189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96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174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必填/默认</w:t>
            </w:r>
          </w:p>
        </w:tc>
        <w:tc>
          <w:tcPr>
            <w:tcW w:type="dxa" w:w="379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校验、来源及关联</w:t>
            </w:r>
          </w:p>
        </w:tc>
      </w:tr>
      <w:tr>
        <w:trPr>
          <w:cantSplit/>
        </w:trPr>
        <w:tc>
          <w:tcPr>
            <w:tcW w:type="dxa" w:w="1896"/>
            <w:vAlign w:val="top"/>
            <w:tcMar>
              <w:top w:w="65" w:type="dxa"/>
              <w:bottom w:w="65" w:type="dxa"/>
              <w:left w:w="65" w:type="dxa"/>
              <w:right w:w="65" w:type="dxa"/>
            </w:tcMar>
          </w:tcPr>
          <w:p>
            <w:pPr>
              <w:spacing w:before="30" w:after="30" w:line="252" w:lineRule="auto"/>
            </w:pPr>
            <w:r>
              <w:rPr>
                <w:rFonts w:ascii="Arial" w:hAnsi="Arial" w:eastAsia="宋体"/>
                <w:b w:val="0"/>
                <w:i w:val="0"/>
                <w:sz w:val="18"/>
              </w:rPr>
              <w:t>id</w:t>
            </w:r>
          </w:p>
        </w:tc>
        <w:tc>
          <w:tcPr>
            <w:tcW w:type="dxa" w:w="1969"/>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法人内部标识，ID</w:t>
            </w:r>
          </w:p>
        </w:tc>
        <w:tc>
          <w:tcPr>
            <w:tcW w:type="dxa" w:w="1746"/>
            <w:vAlign w:val="top"/>
            <w:tcMar>
              <w:top w:w="65" w:type="dxa"/>
              <w:bottom w:w="65" w:type="dxa"/>
              <w:left w:w="65" w:type="dxa"/>
              <w:right w:w="65" w:type="dxa"/>
            </w:tcMar>
          </w:tcPr>
          <w:p>
            <w:pPr>
              <w:spacing w:before="30" w:after="30" w:line="252" w:lineRule="auto"/>
            </w:pPr>
            <w:r>
              <w:rPr>
                <w:rFonts w:ascii="Arial" w:hAnsi="Arial" w:eastAsia="宋体"/>
                <w:b w:val="0"/>
                <w:i w:val="0"/>
                <w:sz w:val="18"/>
              </w:rPr>
              <w:t>新增必填；编辑以原ID定位</w:t>
            </w:r>
          </w:p>
        </w:tc>
        <w:tc>
          <w:tcPr>
            <w:tcW w:type="dxa" w:w="3795"/>
            <w:vAlign w:val="top"/>
            <w:tcMar>
              <w:top w:w="65" w:type="dxa"/>
              <w:bottom w:w="65" w:type="dxa"/>
              <w:left w:w="65" w:type="dxa"/>
              <w:right w:w="65" w:type="dxa"/>
            </w:tcMar>
          </w:tcPr>
          <w:p>
            <w:pPr>
              <w:spacing w:before="30" w:after="30" w:line="252" w:lineRule="auto"/>
            </w:pPr>
            <w:r>
              <w:rPr>
                <w:rFonts w:ascii="Arial" w:hAnsi="Arial" w:eastAsia="宋体"/>
                <w:b w:val="0"/>
                <w:i w:val="0"/>
                <w:sz w:val="18"/>
              </w:rPr>
              <w:t>存在则更新，不存在则新增；技术主键，例如HW_CAT，不能通过改ID实现无痕重命名。</w:t>
            </w:r>
          </w:p>
        </w:tc>
      </w:tr>
      <w:tr>
        <w:trPr>
          <w:cantSplit/>
        </w:trPr>
        <w:tc>
          <w:tcPr>
            <w:tcW w:type="dxa" w:w="18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code</w:t>
            </w:r>
          </w:p>
        </w:tc>
        <w:tc>
          <w:tcPr>
            <w:tcW w:type="dxa" w:w="19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法人业务编码，S(30)</w:t>
            </w:r>
          </w:p>
        </w:tc>
        <w:tc>
          <w:tcPr>
            <w:tcW w:type="dxa" w:w="17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新增必填；已有法人可沿用旧值</w:t>
            </w:r>
          </w:p>
        </w:tc>
        <w:tc>
          <w:tcPr>
            <w:tcW w:type="dxa" w:w="37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全账套唯一；CSV既可识别code也可识别id。</w:t>
            </w:r>
          </w:p>
        </w:tc>
      </w:tr>
      <w:tr>
        <w:trPr>
          <w:cantSplit/>
        </w:trPr>
        <w:tc>
          <w:tcPr>
            <w:tcW w:type="dxa" w:w="1896"/>
            <w:vAlign w:val="top"/>
            <w:tcMar>
              <w:top w:w="65" w:type="dxa"/>
              <w:bottom w:w="65" w:type="dxa"/>
              <w:left w:w="65" w:type="dxa"/>
              <w:right w:w="65" w:type="dxa"/>
            </w:tcMar>
          </w:tcPr>
          <w:p>
            <w:pPr>
              <w:spacing w:before="30" w:after="30" w:line="252" w:lineRule="auto"/>
            </w:pPr>
            <w:r>
              <w:rPr>
                <w:rFonts w:ascii="Arial" w:hAnsi="Arial" w:eastAsia="宋体"/>
                <w:b w:val="0"/>
                <w:i w:val="0"/>
                <w:sz w:val="18"/>
              </w:rPr>
              <w:t>name</w:t>
            </w:r>
          </w:p>
        </w:tc>
        <w:tc>
          <w:tcPr>
            <w:tcW w:type="dxa" w:w="1969"/>
            <w:vAlign w:val="top"/>
            <w:tcMar>
              <w:top w:w="65" w:type="dxa"/>
              <w:bottom w:w="65" w:type="dxa"/>
              <w:left w:w="65" w:type="dxa"/>
              <w:right w:w="65" w:type="dxa"/>
            </w:tcMar>
          </w:tcPr>
          <w:p>
            <w:pPr>
              <w:spacing w:before="30" w:after="30" w:line="252" w:lineRule="auto"/>
            </w:pPr>
            <w:r>
              <w:rPr>
                <w:rFonts w:ascii="Arial" w:hAnsi="Arial" w:eastAsia="宋体"/>
                <w:b w:val="0"/>
                <w:i w:val="0"/>
                <w:sz w:val="18"/>
              </w:rPr>
              <w:t>独立法人名称，S(100)</w:t>
            </w:r>
          </w:p>
        </w:tc>
        <w:tc>
          <w:tcPr>
            <w:tcW w:type="dxa" w:w="1746"/>
            <w:vAlign w:val="top"/>
            <w:tcMar>
              <w:top w:w="65" w:type="dxa"/>
              <w:bottom w:w="65" w:type="dxa"/>
              <w:left w:w="65" w:type="dxa"/>
              <w:right w:w="65" w:type="dxa"/>
            </w:tcMar>
          </w:tcPr>
          <w:p>
            <w:pPr>
              <w:spacing w:before="30" w:after="30" w:line="252" w:lineRule="auto"/>
            </w:pPr>
            <w:r>
              <w:rPr>
                <w:rFonts w:ascii="Arial" w:hAnsi="Arial" w:eastAsia="宋体"/>
                <w:b w:val="0"/>
                <w:i w:val="0"/>
                <w:sz w:val="18"/>
              </w:rPr>
              <w:t>必填</w:t>
            </w:r>
          </w:p>
        </w:tc>
        <w:tc>
          <w:tcPr>
            <w:tcW w:type="dxa" w:w="3795"/>
            <w:vAlign w:val="top"/>
            <w:tcMar>
              <w:top w:w="65" w:type="dxa"/>
              <w:bottom w:w="65" w:type="dxa"/>
              <w:left w:w="65" w:type="dxa"/>
              <w:right w:w="65" w:type="dxa"/>
            </w:tcMar>
          </w:tcPr>
          <w:p>
            <w:pPr>
              <w:spacing w:before="30" w:after="30" w:line="252" w:lineRule="auto"/>
            </w:pPr>
            <w:r>
              <w:rPr>
                <w:rFonts w:ascii="Arial" w:hAnsi="Arial" w:eastAsia="宋体"/>
                <w:b w:val="0"/>
                <w:i w:val="0"/>
                <w:sz w:val="18"/>
              </w:rPr>
              <w:t>保持用户确认的完整名称；不能因名称有“事业部”“工厂”而把法人当内部部门。</w:t>
            </w:r>
          </w:p>
        </w:tc>
      </w:tr>
      <w:tr>
        <w:trPr>
          <w:cantSplit/>
        </w:trPr>
        <w:tc>
          <w:tcPr>
            <w:tcW w:type="dxa" w:w="18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short</w:t>
            </w:r>
          </w:p>
        </w:tc>
        <w:tc>
          <w:tcPr>
            <w:tcW w:type="dxa" w:w="19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法人简称，S(100)</w:t>
            </w:r>
          </w:p>
        </w:tc>
        <w:tc>
          <w:tcPr>
            <w:tcW w:type="dxa" w:w="17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缺省name</w:t>
            </w:r>
          </w:p>
        </w:tc>
        <w:tc>
          <w:tcPr>
            <w:tcW w:type="dxa" w:w="37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用于交易双方和表格短标签。</w:t>
            </w:r>
          </w:p>
        </w:tc>
      </w:tr>
      <w:tr>
        <w:trPr>
          <w:cantSplit/>
        </w:trPr>
        <w:tc>
          <w:tcPr>
            <w:tcW w:type="dxa" w:w="1896"/>
            <w:vAlign w:val="top"/>
            <w:tcMar>
              <w:top w:w="65" w:type="dxa"/>
              <w:bottom w:w="65" w:type="dxa"/>
              <w:left w:w="65" w:type="dxa"/>
              <w:right w:w="65" w:type="dxa"/>
            </w:tcMar>
          </w:tcPr>
          <w:p>
            <w:pPr>
              <w:spacing w:before="30" w:after="30" w:line="252" w:lineRule="auto"/>
            </w:pPr>
            <w:r>
              <w:rPr>
                <w:rFonts w:ascii="Arial" w:hAnsi="Arial" w:eastAsia="宋体"/>
                <w:b w:val="0"/>
                <w:i w:val="0"/>
                <w:sz w:val="18"/>
              </w:rPr>
              <w:t>owner</w:t>
            </w:r>
          </w:p>
        </w:tc>
        <w:tc>
          <w:tcPr>
            <w:tcW w:type="dxa" w:w="1969"/>
            <w:vAlign w:val="top"/>
            <w:tcMar>
              <w:top w:w="65" w:type="dxa"/>
              <w:bottom w:w="65" w:type="dxa"/>
              <w:left w:w="65" w:type="dxa"/>
              <w:right w:w="65" w:type="dxa"/>
            </w:tcMar>
          </w:tcPr>
          <w:p>
            <w:pPr>
              <w:spacing w:before="30" w:after="30" w:line="252" w:lineRule="auto"/>
            </w:pPr>
            <w:r>
              <w:rPr>
                <w:rFonts w:ascii="Arial" w:hAnsi="Arial" w:eastAsia="宋体"/>
                <w:b w:val="0"/>
                <w:i w:val="0"/>
                <w:sz w:val="18"/>
              </w:rPr>
              <w:t>报送负责人，S(100)</w:t>
            </w:r>
          </w:p>
        </w:tc>
        <w:tc>
          <w:tcPr>
            <w:tcW w:type="dxa" w:w="1746"/>
            <w:vAlign w:val="top"/>
            <w:tcMar>
              <w:top w:w="65" w:type="dxa"/>
              <w:bottom w:w="65" w:type="dxa"/>
              <w:left w:w="65" w:type="dxa"/>
              <w:right w:w="65" w:type="dxa"/>
            </w:tcMar>
          </w:tcPr>
          <w:p>
            <w:pPr>
              <w:spacing w:before="30" w:after="30" w:line="252" w:lineRule="auto"/>
            </w:pPr>
            <w:r>
              <w:rPr>
                <w:rFonts w:ascii="Arial" w:hAnsi="Arial" w:eastAsia="宋体"/>
                <w:b w:val="0"/>
                <w:i w:val="0"/>
                <w:sz w:val="18"/>
              </w:rPr>
              <w:t>缺省“演示财务负责人”</w:t>
            </w:r>
          </w:p>
        </w:tc>
        <w:tc>
          <w:tcPr>
            <w:tcW w:type="dxa" w:w="3795"/>
            <w:vAlign w:val="top"/>
            <w:tcMar>
              <w:top w:w="65" w:type="dxa"/>
              <w:bottom w:w="65" w:type="dxa"/>
              <w:left w:w="65" w:type="dxa"/>
              <w:right w:w="65" w:type="dxa"/>
            </w:tcMar>
          </w:tcPr>
          <w:p>
            <w:pPr>
              <w:spacing w:before="30" w:after="30" w:line="252" w:lineRule="auto"/>
            </w:pPr>
            <w:r>
              <w:rPr>
                <w:rFonts w:ascii="Arial" w:hAnsi="Arial" w:eastAsia="宋体"/>
                <w:b w:val="0"/>
                <w:i w:val="0"/>
                <w:sz w:val="18"/>
              </w:rPr>
              <w:t>仅文本责任人，不创建生产账号或审批代理关系。</w:t>
            </w:r>
          </w:p>
        </w:tc>
      </w:tr>
      <w:tr>
        <w:trPr>
          <w:cantSplit/>
        </w:trPr>
        <w:tc>
          <w:tcPr>
            <w:tcW w:type="dxa" w:w="18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currency</w:t>
            </w:r>
          </w:p>
        </w:tc>
        <w:tc>
          <w:tcPr>
            <w:tcW w:type="dxa" w:w="19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记账本位币，enum</w:t>
            </w:r>
          </w:p>
        </w:tc>
        <w:tc>
          <w:tcPr>
            <w:tcW w:type="dxa" w:w="17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新增必填；编辑可沿用</w:t>
            </w:r>
          </w:p>
        </w:tc>
        <w:tc>
          <w:tcPr>
            <w:tcW w:type="dxa" w:w="37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仅CNY/USD；已有任何期间报送后不能直接修改本位币。</w:t>
            </w:r>
          </w:p>
        </w:tc>
      </w:tr>
      <w:tr>
        <w:trPr>
          <w:cantSplit/>
        </w:trPr>
        <w:tc>
          <w:tcPr>
            <w:tcW w:type="dxa" w:w="1896"/>
            <w:vAlign w:val="top"/>
            <w:tcMar>
              <w:top w:w="65" w:type="dxa"/>
              <w:bottom w:w="65" w:type="dxa"/>
              <w:left w:w="65" w:type="dxa"/>
              <w:right w:w="65" w:type="dxa"/>
            </w:tcMar>
          </w:tcPr>
          <w:p>
            <w:pPr>
              <w:spacing w:before="30" w:after="30" w:line="252" w:lineRule="auto"/>
            </w:pPr>
            <w:r>
              <w:rPr>
                <w:rFonts w:ascii="Arial" w:hAnsi="Arial" w:eastAsia="宋体"/>
                <w:b w:val="0"/>
                <w:i w:val="0"/>
                <w:sz w:val="18"/>
              </w:rPr>
              <w:t>currencyCode</w:t>
            </w:r>
          </w:p>
        </w:tc>
        <w:tc>
          <w:tcPr>
            <w:tcW w:type="dxa" w:w="1969"/>
            <w:vAlign w:val="top"/>
            <w:tcMar>
              <w:top w:w="65" w:type="dxa"/>
              <w:bottom w:w="65" w:type="dxa"/>
              <w:left w:w="65" w:type="dxa"/>
              <w:right w:w="65" w:type="dxa"/>
            </w:tcMar>
          </w:tcPr>
          <w:p>
            <w:pPr>
              <w:spacing w:before="30" w:after="30" w:line="252" w:lineRule="auto"/>
            </w:pPr>
            <w:r>
              <w:rPr>
                <w:rFonts w:ascii="Arial" w:hAnsi="Arial" w:eastAsia="宋体"/>
                <w:b w:val="0"/>
                <w:i w:val="0"/>
                <w:sz w:val="18"/>
              </w:rPr>
              <w:t>本位币兼容键，enum</w:t>
            </w:r>
          </w:p>
        </w:tc>
        <w:tc>
          <w:tcPr>
            <w:tcW w:type="dxa" w:w="1746"/>
            <w:vAlign w:val="top"/>
            <w:tcMar>
              <w:top w:w="65" w:type="dxa"/>
              <w:bottom w:w="65" w:type="dxa"/>
              <w:left w:w="65" w:type="dxa"/>
              <w:right w:w="65" w:type="dxa"/>
            </w:tcMar>
          </w:tcPr>
          <w:p>
            <w:pPr>
              <w:spacing w:before="30" w:after="30" w:line="252" w:lineRule="auto"/>
            </w:pPr>
            <w:r>
              <w:rPr>
                <w:rFonts w:ascii="Arial" w:hAnsi="Arial" w:eastAsia="宋体"/>
                <w:b w:val="0"/>
                <w:i w:val="0"/>
                <w:sz w:val="18"/>
              </w:rPr>
              <w:t>RO，等于currency</w:t>
            </w:r>
          </w:p>
        </w:tc>
        <w:tc>
          <w:tcPr>
            <w:tcW w:type="dxa" w:w="3795"/>
            <w:vAlign w:val="top"/>
            <w:tcMar>
              <w:top w:w="65" w:type="dxa"/>
              <w:bottom w:w="65" w:type="dxa"/>
              <w:left w:w="65" w:type="dxa"/>
              <w:right w:w="65" w:type="dxa"/>
            </w:tcMar>
          </w:tcPr>
          <w:p>
            <w:pPr>
              <w:spacing w:before="30" w:after="30" w:line="252" w:lineRule="auto"/>
            </w:pPr>
            <w:r>
              <w:rPr>
                <w:rFonts w:ascii="Arial" w:hAnsi="Arial" w:eastAsia="宋体"/>
                <w:b w:val="0"/>
                <w:i w:val="0"/>
                <w:sz w:val="18"/>
              </w:rPr>
              <w:t>服务端同步生成，客户端不用单独维护。</w:t>
            </w:r>
          </w:p>
        </w:tc>
      </w:tr>
      <w:tr>
        <w:trPr>
          <w:cantSplit/>
        </w:trPr>
        <w:tc>
          <w:tcPr>
            <w:tcW w:type="dxa" w:w="18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parentId</w:t>
            </w:r>
          </w:p>
        </w:tc>
        <w:tc>
          <w:tcPr>
            <w:tcW w:type="dxa" w:w="19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实际直接母公司ID，ID/null</w:t>
            </w:r>
          </w:p>
        </w:tc>
        <w:tc>
          <w:tcPr>
            <w:tcW w:type="dxa" w:w="17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可空；编辑缺省沿用旧值</w:t>
            </w:r>
          </w:p>
        </w:tc>
        <w:tc>
          <w:tcPr>
            <w:tcW w:type="dxa" w:w="37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指向真实法人，不是管理合并单元；须无持股循环。页面通过独立持股维护入口设置。</w:t>
            </w:r>
          </w:p>
        </w:tc>
      </w:tr>
      <w:tr>
        <w:trPr>
          <w:cantSplit/>
        </w:trPr>
        <w:tc>
          <w:tcPr>
            <w:tcW w:type="dxa" w:w="1896"/>
            <w:vAlign w:val="top"/>
            <w:tcMar>
              <w:top w:w="65" w:type="dxa"/>
              <w:bottom w:w="65" w:type="dxa"/>
              <w:left w:w="65" w:type="dxa"/>
              <w:right w:w="65" w:type="dxa"/>
            </w:tcMar>
          </w:tcPr>
          <w:p>
            <w:pPr>
              <w:spacing w:before="30" w:after="30" w:line="252" w:lineRule="auto"/>
            </w:pPr>
            <w:r>
              <w:rPr>
                <w:rFonts w:ascii="Arial" w:hAnsi="Arial" w:eastAsia="宋体"/>
                <w:b w:val="0"/>
                <w:i w:val="0"/>
                <w:sz w:val="18"/>
              </w:rPr>
              <w:t>ownershipPercent</w:t>
            </w:r>
          </w:p>
        </w:tc>
        <w:tc>
          <w:tcPr>
            <w:tcW w:type="dxa" w:w="1969"/>
            <w:vAlign w:val="top"/>
            <w:tcMar>
              <w:top w:w="65" w:type="dxa"/>
              <w:bottom w:w="65" w:type="dxa"/>
              <w:left w:w="65" w:type="dxa"/>
              <w:right w:w="65" w:type="dxa"/>
            </w:tcMar>
          </w:tcPr>
          <w:p>
            <w:pPr>
              <w:spacing w:before="30" w:after="30" w:line="252" w:lineRule="auto"/>
            </w:pPr>
            <w:r>
              <w:rPr>
                <w:rFonts w:ascii="Arial" w:hAnsi="Arial" w:eastAsia="宋体"/>
                <w:b w:val="0"/>
                <w:i w:val="0"/>
                <w:sz w:val="18"/>
              </w:rPr>
              <w:t>实际持股比例，number</w:t>
            </w:r>
          </w:p>
        </w:tc>
        <w:tc>
          <w:tcPr>
            <w:tcW w:type="dxa" w:w="1746"/>
            <w:vAlign w:val="top"/>
            <w:tcMar>
              <w:top w:w="65" w:type="dxa"/>
              <w:bottom w:w="65" w:type="dxa"/>
              <w:left w:w="65" w:type="dxa"/>
              <w:right w:w="65" w:type="dxa"/>
            </w:tcMar>
          </w:tcPr>
          <w:p>
            <w:pPr>
              <w:spacing w:before="30" w:after="30" w:line="252" w:lineRule="auto"/>
            </w:pPr>
            <w:r>
              <w:rPr>
                <w:rFonts w:ascii="Arial" w:hAnsi="Arial" w:eastAsia="宋体"/>
                <w:b w:val="0"/>
                <w:i w:val="0"/>
                <w:sz w:val="18"/>
              </w:rPr>
              <w:t>RO，本版固定100</w:t>
            </w:r>
          </w:p>
        </w:tc>
        <w:tc>
          <w:tcPr>
            <w:tcW w:type="dxa" w:w="3795"/>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entity_save/ownership_save的percent只允许100；非全资本版拒绝。</w:t>
            </w:r>
          </w:p>
        </w:tc>
      </w:tr>
      <w:tr>
        <w:trPr>
          <w:cantSplit/>
        </w:trPr>
        <w:tc>
          <w:tcPr>
            <w:tcW w:type="dxa" w:w="18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percent</w:t>
            </w:r>
          </w:p>
        </w:tc>
        <w:tc>
          <w:tcPr>
            <w:tcW w:type="dxa" w:w="19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兼容展示持股比例，number</w:t>
            </w:r>
          </w:p>
        </w:tc>
        <w:tc>
          <w:tcPr>
            <w:tcW w:type="dxa" w:w="17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初始化为100</w:t>
            </w:r>
          </w:p>
        </w:tc>
        <w:tc>
          <w:tcPr>
            <w:tcW w:type="dxa" w:w="37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不作为新的独立权益比例来源；正式判断使用真实ownership关系。</w:t>
            </w:r>
          </w:p>
        </w:tc>
      </w:tr>
      <w:tr>
        <w:trPr>
          <w:cantSplit/>
        </w:trPr>
        <w:tc>
          <w:tcPr>
            <w:tcW w:type="dxa" w:w="1896"/>
            <w:vAlign w:val="top"/>
            <w:tcMar>
              <w:top w:w="65" w:type="dxa"/>
              <w:bottom w:w="65" w:type="dxa"/>
              <w:left w:w="65" w:type="dxa"/>
              <w:right w:w="65" w:type="dxa"/>
            </w:tcMar>
          </w:tcPr>
          <w:p>
            <w:pPr>
              <w:spacing w:before="30" w:after="30" w:line="252" w:lineRule="auto"/>
            </w:pPr>
            <w:r>
              <w:rPr>
                <w:rFonts w:ascii="Arial" w:hAnsi="Arial" w:eastAsia="宋体"/>
                <w:b w:val="0"/>
                <w:i w:val="0"/>
                <w:sz w:val="18"/>
              </w:rPr>
              <w:t>version</w:t>
            </w:r>
          </w:p>
        </w:tc>
        <w:tc>
          <w:tcPr>
            <w:tcW w:type="dxa" w:w="1969"/>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法人配置版本，integer</w:t>
            </w:r>
          </w:p>
        </w:tc>
        <w:tc>
          <w:tcPr>
            <w:tcW w:type="dxa" w:w="1746"/>
            <w:vAlign w:val="top"/>
            <w:tcMar>
              <w:top w:w="65" w:type="dxa"/>
              <w:bottom w:w="65" w:type="dxa"/>
              <w:left w:w="65" w:type="dxa"/>
              <w:right w:w="65" w:type="dxa"/>
            </w:tcMar>
          </w:tcPr>
          <w:p>
            <w:pPr>
              <w:spacing w:before="30" w:after="30" w:line="252" w:lineRule="auto"/>
            </w:pPr>
            <w:r>
              <w:rPr>
                <w:rFonts w:ascii="Arial" w:hAnsi="Arial" w:eastAsia="宋体"/>
                <w:b w:val="0"/>
                <w:i w:val="0"/>
                <w:sz w:val="18"/>
              </w:rPr>
              <w:t>RO；新增1、编辑加1</w:t>
            </w:r>
          </w:p>
        </w:tc>
        <w:tc>
          <w:tcPr>
            <w:tcW w:type="dxa" w:w="3795"/>
            <w:vAlign w:val="top"/>
            <w:tcMar>
              <w:top w:w="65" w:type="dxa"/>
              <w:bottom w:w="65" w:type="dxa"/>
              <w:left w:w="65" w:type="dxa"/>
              <w:right w:w="65" w:type="dxa"/>
            </w:tcMar>
          </w:tcPr>
          <w:p>
            <w:pPr>
              <w:spacing w:before="30" w:after="30" w:line="252" w:lineRule="auto"/>
            </w:pPr>
            <w:r>
              <w:rPr>
                <w:rFonts w:ascii="Arial" w:hAnsi="Arial" w:eastAsia="宋体"/>
                <w:b w:val="0"/>
                <w:i w:val="0"/>
                <w:sz w:val="18"/>
              </w:rPr>
              <w:t>结果依赖及配置留档使用。</w:t>
            </w:r>
          </w:p>
        </w:tc>
      </w:tr>
      <w:tr>
        <w:trPr>
          <w:cantSplit/>
        </w:trPr>
        <w:tc>
          <w:tcPr>
            <w:tcW w:type="dxa" w:w="18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enabled</w:t>
            </w:r>
          </w:p>
        </w:tc>
        <w:tc>
          <w:tcPr>
            <w:tcW w:type="dxa" w:w="19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启用标记，boolean</w:t>
            </w:r>
          </w:p>
        </w:tc>
        <w:tc>
          <w:tcPr>
            <w:tcW w:type="dxa" w:w="17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RO，本版保存为true</w:t>
            </w:r>
          </w:p>
        </w:tc>
        <w:tc>
          <w:tcPr>
            <w:tcW w:type="dxa" w:w="37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当前没有删除/停用法人动作，不得把此字段解释为已实现完整生效日期管理。</w:t>
            </w:r>
          </w:p>
        </w:tc>
      </w:tr>
    </w:tbl>
    <w:p>
      <w:pPr>
        <w:spacing w:after="40"/>
      </w:pPr>
    </w:p>
    <w:p>
      <w:pPr>
        <w:pStyle w:val="Heading3"/>
      </w:pPr>
      <w:bookmarkStart w:id="92" w:name="epm_92"/>
      <w:r>
        <w:rPr>
          <w:rFonts w:ascii="Arial" w:hAnsi="Arial" w:eastAsia="宋体"/>
          <w:b w:val="0"/>
          <w:i w:val="0"/>
        </w:rPr>
        <w:t>A.3.2 管理合并单元 units[]</w:t>
      </w:r>
      <w:bookmarkEnd w:id="92"/>
    </w:p>
    <w:p>
      <w:r>
        <w:rPr>
          <w:rFonts w:ascii="Arial" w:hAnsi="Arial" w:eastAsia="宋体"/>
          <w:b w:val="0"/>
          <w:i w:val="0"/>
        </w:rPr>
        <w:t>存储路径：</w:t>
      </w:r>
      <w:r>
        <w:rPr>
          <w:rFonts w:ascii="Consolas" w:hAnsi="Consolas" w:eastAsia="宋体"/>
          <w:b w:val="0"/>
          <w:i w:val="0"/>
          <w:sz w:val="18"/>
        </w:rPr>
        <w:t>units[]</w:t>
      </w:r>
      <w:r>
        <w:rPr>
          <w:rFonts w:ascii="Arial" w:hAnsi="Arial" w:eastAsia="宋体"/>
          <w:b w:val="0"/>
          <w:i w:val="0"/>
        </w:rPr>
        <w:t>。写动作：unit_save；MGR。单元配置为跨期间配置；有相关期间已签核时先重开受影响链。保存配置会对相关单元及祖先跨期间失效，原结果快照金额保留。</w:t>
      </w:r>
    </w:p>
    <w:tbl>
      <w:tblPr>
        <w:tblStyle w:val="TableGrid"/>
        <w:tblW w:type="auto" w:w="0"/>
        <w:jc w:val="center"/>
        <w:tblLayout w:type="fixed"/>
        <w:tblLook w:firstColumn="1" w:firstRow="1" w:lastColumn="0" w:lastRow="0" w:noHBand="0" w:noVBand="1" w:val="04A0"/>
      </w:tblPr>
      <w:tblGrid>
        <w:gridCol w:w="1868"/>
        <w:gridCol w:w="1868"/>
        <w:gridCol w:w="1609"/>
        <w:gridCol w:w="4062"/>
      </w:tblGrid>
      <w:tr>
        <w:trPr>
          <w:cantSplit/>
          <w:tblHeader w:val="true"/>
        </w:trPr>
        <w:tc>
          <w:tcPr>
            <w:tcW w:type="dxa" w:w="186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86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160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必填/默认</w:t>
            </w:r>
          </w:p>
        </w:tc>
        <w:tc>
          <w:tcPr>
            <w:tcW w:type="dxa" w:w="406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校验、来源及关联</w:t>
            </w:r>
          </w:p>
        </w:tc>
      </w:tr>
      <w:tr>
        <w:trPr>
          <w:cantSplit/>
        </w:trPr>
        <w:tc>
          <w:tcPr>
            <w:tcW w:type="dxa" w:w="1868"/>
            <w:vAlign w:val="top"/>
            <w:tcMar>
              <w:top w:w="65" w:type="dxa"/>
              <w:bottom w:w="65" w:type="dxa"/>
              <w:left w:w="65" w:type="dxa"/>
              <w:right w:w="65" w:type="dxa"/>
            </w:tcMar>
          </w:tcPr>
          <w:p>
            <w:pPr>
              <w:spacing w:before="30" w:after="30" w:line="252" w:lineRule="auto"/>
            </w:pPr>
            <w:r>
              <w:rPr>
                <w:rFonts w:ascii="Arial" w:hAnsi="Arial" w:eastAsia="宋体"/>
                <w:b w:val="0"/>
                <w:i w:val="0"/>
                <w:sz w:val="18"/>
              </w:rPr>
              <w:t>id</w:t>
            </w:r>
          </w:p>
        </w:tc>
        <w:tc>
          <w:tcPr>
            <w:tcW w:type="dxa" w:w="1868"/>
            <w:vAlign w:val="top"/>
            <w:tcMar>
              <w:top w:w="65" w:type="dxa"/>
              <w:bottom w:w="65" w:type="dxa"/>
              <w:left w:w="65" w:type="dxa"/>
              <w:right w:w="65" w:type="dxa"/>
            </w:tcMar>
          </w:tcPr>
          <w:p>
            <w:pPr>
              <w:spacing w:before="30" w:after="30" w:line="252" w:lineRule="auto"/>
            </w:pPr>
            <w:r>
              <w:rPr>
                <w:rFonts w:ascii="Arial" w:hAnsi="Arial" w:eastAsia="宋体"/>
                <w:b w:val="0"/>
                <w:i w:val="0"/>
                <w:sz w:val="18"/>
              </w:rPr>
              <w:t>合并单元ID，ID</w:t>
            </w:r>
          </w:p>
        </w:tc>
        <w:tc>
          <w:tcPr>
            <w:tcW w:type="dxa" w:w="1609"/>
            <w:vAlign w:val="top"/>
            <w:tcMar>
              <w:top w:w="65" w:type="dxa"/>
              <w:bottom w:w="65" w:type="dxa"/>
              <w:left w:w="65" w:type="dxa"/>
              <w:right w:w="65" w:type="dxa"/>
            </w:tcMar>
          </w:tcPr>
          <w:p>
            <w:pPr>
              <w:spacing w:before="30" w:after="30" w:line="252" w:lineRule="auto"/>
            </w:pPr>
            <w:r>
              <w:rPr>
                <w:rFonts w:ascii="Arial" w:hAnsi="Arial" w:eastAsia="宋体"/>
                <w:b w:val="0"/>
                <w:i w:val="0"/>
                <w:sz w:val="18"/>
              </w:rPr>
              <w:t>必填</w:t>
            </w:r>
          </w:p>
        </w:tc>
        <w:tc>
          <w:tcPr>
            <w:tcW w:type="dxa" w:w="4062"/>
            <w:vAlign w:val="top"/>
            <w:tcMar>
              <w:top w:w="65" w:type="dxa"/>
              <w:bottom w:w="65" w:type="dxa"/>
              <w:left w:w="65" w:type="dxa"/>
              <w:right w:w="65" w:type="dxa"/>
            </w:tcMar>
          </w:tcPr>
          <w:p>
            <w:pPr>
              <w:spacing w:before="30" w:after="30" w:line="252" w:lineRule="auto"/>
            </w:pPr>
            <w:r>
              <w:rPr>
                <w:rFonts w:ascii="Arial" w:hAnsi="Arial" w:eastAsia="宋体"/>
                <w:b w:val="0"/>
                <w:i w:val="0"/>
                <w:sz w:val="18"/>
              </w:rPr>
              <w:t>新增或按原ID更新；例如HW_GROUP。</w:t>
            </w:r>
          </w:p>
        </w:tc>
      </w:tr>
      <w:tr>
        <w:trPr>
          <w:cantSplit/>
        </w:trPr>
        <w:tc>
          <w:tcPr>
            <w:tcW w:type="dxa" w:w="18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name</w:t>
            </w:r>
          </w:p>
        </w:tc>
        <w:tc>
          <w:tcPr>
            <w:tcW w:type="dxa" w:w="18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合并单元名称，S(100)</w:t>
            </w:r>
          </w:p>
        </w:tc>
        <w:tc>
          <w:tcPr>
            <w:tcW w:type="dxa" w:w="16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w:t>
            </w:r>
          </w:p>
        </w:tc>
        <w:tc>
          <w:tcPr>
            <w:tcW w:type="dxa" w:w="40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不等同独立法人名称或工商母公司。</w:t>
            </w:r>
          </w:p>
        </w:tc>
      </w:tr>
      <w:tr>
        <w:trPr>
          <w:cantSplit/>
        </w:trPr>
        <w:tc>
          <w:tcPr>
            <w:tcW w:type="dxa" w:w="1868"/>
            <w:vAlign w:val="top"/>
            <w:tcMar>
              <w:top w:w="65" w:type="dxa"/>
              <w:bottom w:w="65" w:type="dxa"/>
              <w:left w:w="65" w:type="dxa"/>
              <w:right w:w="65" w:type="dxa"/>
            </w:tcMar>
          </w:tcPr>
          <w:p>
            <w:pPr>
              <w:spacing w:before="30" w:after="30" w:line="252" w:lineRule="auto"/>
            </w:pPr>
            <w:r>
              <w:rPr>
                <w:rFonts w:ascii="Arial" w:hAnsi="Arial" w:eastAsia="宋体"/>
                <w:b w:val="0"/>
                <w:i w:val="0"/>
                <w:sz w:val="18"/>
              </w:rPr>
              <w:t>currency</w:t>
            </w:r>
          </w:p>
        </w:tc>
        <w:tc>
          <w:tcPr>
            <w:tcW w:type="dxa" w:w="1868"/>
            <w:vAlign w:val="top"/>
            <w:tcMar>
              <w:top w:w="65" w:type="dxa"/>
              <w:bottom w:w="65" w:type="dxa"/>
              <w:left w:w="65" w:type="dxa"/>
              <w:right w:w="65" w:type="dxa"/>
            </w:tcMar>
          </w:tcPr>
          <w:p>
            <w:pPr>
              <w:spacing w:before="30" w:after="30" w:line="252" w:lineRule="auto"/>
            </w:pPr>
            <w:r>
              <w:rPr>
                <w:rFonts w:ascii="Arial" w:hAnsi="Arial" w:eastAsia="宋体"/>
                <w:b w:val="0"/>
                <w:i w:val="0"/>
                <w:sz w:val="18"/>
              </w:rPr>
              <w:t>报表币种，enum</w:t>
            </w:r>
          </w:p>
        </w:tc>
        <w:tc>
          <w:tcPr>
            <w:tcW w:type="dxa" w:w="1609"/>
            <w:vAlign w:val="top"/>
            <w:tcMar>
              <w:top w:w="65" w:type="dxa"/>
              <w:bottom w:w="65" w:type="dxa"/>
              <w:left w:w="65" w:type="dxa"/>
              <w:right w:w="65" w:type="dxa"/>
            </w:tcMar>
          </w:tcPr>
          <w:p>
            <w:pPr>
              <w:spacing w:before="30" w:after="30" w:line="252" w:lineRule="auto"/>
            </w:pPr>
            <w:r>
              <w:rPr>
                <w:rFonts w:ascii="Arial" w:hAnsi="Arial" w:eastAsia="宋体"/>
                <w:b w:val="0"/>
                <w:i w:val="0"/>
                <w:sz w:val="18"/>
              </w:rPr>
              <w:t>必填CNY/USD</w:t>
            </w:r>
          </w:p>
        </w:tc>
        <w:tc>
          <w:tcPr>
            <w:tcW w:type="dxa" w:w="4062"/>
            <w:vAlign w:val="top"/>
            <w:tcMar>
              <w:top w:w="65" w:type="dxa"/>
              <w:bottom w:w="65" w:type="dxa"/>
              <w:left w:w="65" w:type="dxa"/>
              <w:right w:w="65" w:type="dxa"/>
            </w:tcMar>
          </w:tcPr>
          <w:p>
            <w:pPr>
              <w:spacing w:before="30" w:after="30" w:line="252" w:lineRule="auto"/>
            </w:pPr>
            <w:r>
              <w:rPr>
                <w:rFonts w:ascii="Arial" w:hAnsi="Arial" w:eastAsia="宋体"/>
                <w:b w:val="0"/>
                <w:i w:val="0"/>
                <w:sz w:val="18"/>
              </w:rPr>
              <w:t>只能同币种输入或USD→CNY；CNY→USD配置拒绝。历史结果继续按原快照币种展示。</w:t>
            </w:r>
          </w:p>
        </w:tc>
      </w:tr>
      <w:tr>
        <w:trPr>
          <w:cantSplit/>
        </w:trPr>
        <w:tc>
          <w:tcPr>
            <w:tcW w:type="dxa" w:w="18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members</w:t>
            </w:r>
          </w:p>
        </w:tc>
        <w:tc>
          <w:tcPr>
            <w:tcW w:type="dxa" w:w="18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直接成员，array</w:t>
            </w:r>
          </w:p>
        </w:tc>
        <w:tc>
          <w:tcPr>
            <w:tcW w:type="dxa" w:w="16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必填，1—200项</w:t>
            </w:r>
          </w:p>
        </w:tc>
        <w:tc>
          <w:tcPr>
            <w:tcW w:type="dxa" w:w="40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成员必须真实存在；无重复成员、无循环、同一上级树内无重复叶子法人。</w:t>
            </w:r>
          </w:p>
        </w:tc>
      </w:tr>
      <w:tr>
        <w:trPr>
          <w:cantSplit/>
        </w:trPr>
        <w:tc>
          <w:tcPr>
            <w:tcW w:type="dxa" w:w="1868"/>
            <w:vAlign w:val="top"/>
            <w:tcMar>
              <w:top w:w="65" w:type="dxa"/>
              <w:bottom w:w="65" w:type="dxa"/>
              <w:left w:w="65" w:type="dxa"/>
              <w:right w:w="65" w:type="dxa"/>
            </w:tcMar>
          </w:tcPr>
          <w:p>
            <w:pPr>
              <w:spacing w:before="30" w:after="30" w:line="252" w:lineRule="auto"/>
            </w:pPr>
            <w:r>
              <w:rPr>
                <w:rFonts w:ascii="Arial" w:hAnsi="Arial" w:eastAsia="宋体"/>
                <w:b w:val="0"/>
                <w:i w:val="0"/>
                <w:sz w:val="18"/>
              </w:rPr>
              <w:t>members[].type</w:t>
            </w:r>
          </w:p>
        </w:tc>
        <w:tc>
          <w:tcPr>
            <w:tcW w:type="dxa" w:w="1868"/>
            <w:vAlign w:val="top"/>
            <w:tcMar>
              <w:top w:w="65" w:type="dxa"/>
              <w:bottom w:w="65" w:type="dxa"/>
              <w:left w:w="65" w:type="dxa"/>
              <w:right w:w="65" w:type="dxa"/>
            </w:tcMar>
          </w:tcPr>
          <w:p>
            <w:pPr>
              <w:spacing w:before="30" w:after="30" w:line="252" w:lineRule="auto"/>
            </w:pPr>
            <w:r>
              <w:rPr>
                <w:rFonts w:ascii="Arial" w:hAnsi="Arial" w:eastAsia="宋体"/>
                <w:b w:val="0"/>
                <w:i w:val="0"/>
                <w:sz w:val="18"/>
              </w:rPr>
              <w:t>成员类型，enum</w:t>
            </w:r>
          </w:p>
        </w:tc>
        <w:tc>
          <w:tcPr>
            <w:tcW w:type="dxa" w:w="1609"/>
            <w:vAlign w:val="top"/>
            <w:tcMar>
              <w:top w:w="65" w:type="dxa"/>
              <w:bottom w:w="65" w:type="dxa"/>
              <w:left w:w="65" w:type="dxa"/>
              <w:right w:w="65" w:type="dxa"/>
            </w:tcMar>
          </w:tcPr>
          <w:p>
            <w:pPr>
              <w:spacing w:before="30" w:after="30" w:line="252" w:lineRule="auto"/>
            </w:pPr>
            <w:r>
              <w:rPr>
                <w:rFonts w:ascii="Arial" w:hAnsi="Arial" w:eastAsia="宋体"/>
                <w:b w:val="0"/>
                <w:i w:val="0"/>
                <w:sz w:val="18"/>
              </w:rPr>
              <w:t>每项必填</w:t>
            </w:r>
          </w:p>
        </w:tc>
        <w:tc>
          <w:tcPr>
            <w:tcW w:type="dxa" w:w="4062"/>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entity为单体报送；unit为下级结果。每项只含type、id两键。</w:t>
            </w:r>
          </w:p>
        </w:tc>
      </w:tr>
      <w:tr>
        <w:trPr>
          <w:cantSplit/>
        </w:trPr>
        <w:tc>
          <w:tcPr>
            <w:tcW w:type="dxa" w:w="18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members[].id</w:t>
            </w:r>
          </w:p>
        </w:tc>
        <w:tc>
          <w:tcPr>
            <w:tcW w:type="dxa" w:w="18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成员引用ID，ID</w:t>
            </w:r>
          </w:p>
        </w:tc>
        <w:tc>
          <w:tcPr>
            <w:tcW w:type="dxa" w:w="16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每项必填</w:t>
            </w:r>
          </w:p>
        </w:tc>
        <w:tc>
          <w:tcPr>
            <w:tcW w:type="dxa" w:w="40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entity引用entities.id；unit引用units.id；下级unit只能有一个上级。</w:t>
            </w:r>
          </w:p>
        </w:tc>
      </w:tr>
      <w:tr>
        <w:trPr>
          <w:cantSplit/>
        </w:trPr>
        <w:tc>
          <w:tcPr>
            <w:tcW w:type="dxa" w:w="1868"/>
            <w:vAlign w:val="top"/>
            <w:tcMar>
              <w:top w:w="65" w:type="dxa"/>
              <w:bottom w:w="65" w:type="dxa"/>
              <w:left w:w="65" w:type="dxa"/>
              <w:right w:w="65" w:type="dxa"/>
            </w:tcMar>
          </w:tcPr>
          <w:p>
            <w:pPr>
              <w:spacing w:before="30" w:after="30" w:line="252" w:lineRule="auto"/>
            </w:pPr>
            <w:r>
              <w:rPr>
                <w:rFonts w:ascii="Arial" w:hAnsi="Arial" w:eastAsia="宋体"/>
                <w:b w:val="0"/>
                <w:i w:val="0"/>
                <w:sz w:val="18"/>
              </w:rPr>
              <w:t>version</w:t>
            </w:r>
          </w:p>
        </w:tc>
        <w:tc>
          <w:tcPr>
            <w:tcW w:type="dxa" w:w="1868"/>
            <w:vAlign w:val="top"/>
            <w:tcMar>
              <w:top w:w="65" w:type="dxa"/>
              <w:bottom w:w="65" w:type="dxa"/>
              <w:left w:w="65" w:type="dxa"/>
              <w:right w:w="65" w:type="dxa"/>
            </w:tcMar>
          </w:tcPr>
          <w:p>
            <w:pPr>
              <w:spacing w:before="30" w:after="30" w:line="252" w:lineRule="auto"/>
            </w:pPr>
            <w:r>
              <w:rPr>
                <w:rFonts w:ascii="Arial" w:hAnsi="Arial" w:eastAsia="宋体"/>
                <w:b w:val="0"/>
                <w:i w:val="0"/>
                <w:sz w:val="18"/>
              </w:rPr>
              <w:t>范围配置版本，integer</w:t>
            </w:r>
          </w:p>
        </w:tc>
        <w:tc>
          <w:tcPr>
            <w:tcW w:type="dxa" w:w="1609"/>
            <w:vAlign w:val="top"/>
            <w:tcMar>
              <w:top w:w="65" w:type="dxa"/>
              <w:bottom w:w="65" w:type="dxa"/>
              <w:left w:w="65" w:type="dxa"/>
              <w:right w:w="65" w:type="dxa"/>
            </w:tcMar>
          </w:tcPr>
          <w:p>
            <w:pPr>
              <w:spacing w:before="30" w:after="30" w:line="252" w:lineRule="auto"/>
            </w:pPr>
            <w:r>
              <w:rPr>
                <w:rFonts w:ascii="Arial" w:hAnsi="Arial" w:eastAsia="宋体"/>
                <w:b w:val="0"/>
                <w:i w:val="0"/>
                <w:sz w:val="18"/>
              </w:rPr>
              <w:t>RO；新增1，编辑加1</w:t>
            </w:r>
          </w:p>
        </w:tc>
        <w:tc>
          <w:tcPr>
            <w:tcW w:type="dxa" w:w="4062"/>
            <w:vAlign w:val="top"/>
            <w:tcMar>
              <w:top w:w="65" w:type="dxa"/>
              <w:bottom w:w="65" w:type="dxa"/>
              <w:left w:w="65" w:type="dxa"/>
              <w:right w:w="65" w:type="dxa"/>
            </w:tcMar>
          </w:tcPr>
          <w:p>
            <w:pPr>
              <w:spacing w:before="30" w:after="30" w:line="252" w:lineRule="auto"/>
            </w:pPr>
            <w:r>
              <w:rPr>
                <w:rFonts w:ascii="Arial" w:hAnsi="Arial" w:eastAsia="宋体"/>
                <w:b w:val="0"/>
                <w:i w:val="0"/>
                <w:sz w:val="18"/>
              </w:rPr>
              <w:t>写入结果依赖和unitSnapshots。</w:t>
            </w:r>
          </w:p>
        </w:tc>
      </w:tr>
    </w:tbl>
    <w:p>
      <w:pPr>
        <w:spacing w:after="40"/>
      </w:pPr>
    </w:p>
    <w:p>
      <w:r>
        <w:rPr>
          <w:rFonts w:ascii="Arial" w:hAnsi="Arial" w:eastAsia="宋体"/>
          <w:b w:val="0"/>
          <w:i w:val="0"/>
        </w:rPr>
        <w:t>管理树中已经纳入一个小合并结果，不能同时加入它的任一单体。未挂到同一根的独立管理单元可以暂时引用相同法人，用于“先建新小合并、签核，再替换集团成员”的配置过程；最终根的每条路径仍须去重。成员变更不得使已有未停用内部销售抵销偏离双方最低共同合并层。</w:t>
      </w:r>
    </w:p>
    <w:p>
      <w:pPr>
        <w:pStyle w:val="Heading3"/>
      </w:pPr>
      <w:bookmarkStart w:id="93" w:name="epm_93"/>
      <w:r>
        <w:rPr>
          <w:rFonts w:ascii="Arial" w:hAnsi="Arial" w:eastAsia="宋体"/>
          <w:b w:val="0"/>
          <w:i w:val="0"/>
        </w:rPr>
        <w:t>A.3.3 真实持股 ownership[]</w:t>
      </w:r>
      <w:bookmarkEnd w:id="93"/>
    </w:p>
    <w:tbl>
      <w:tblPr>
        <w:tblStyle w:val="TableGrid"/>
        <w:tblW w:type="auto" w:w="0"/>
        <w:jc w:val="center"/>
        <w:tblLayout w:type="fixed"/>
        <w:tblLook w:firstColumn="1" w:firstRow="1" w:lastColumn="0" w:lastRow="0" w:noHBand="0" w:noVBand="1" w:val="04A0"/>
      </w:tblPr>
      <w:tblGrid>
        <w:gridCol w:w="1909"/>
        <w:gridCol w:w="1816"/>
        <w:gridCol w:w="1909"/>
        <w:gridCol w:w="3772"/>
      </w:tblGrid>
      <w:tr>
        <w:trPr>
          <w:cantSplit/>
          <w:tblHeader w:val="true"/>
        </w:trPr>
        <w:tc>
          <w:tcPr>
            <w:tcW w:type="dxa" w:w="190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81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190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必填/默认</w:t>
            </w:r>
          </w:p>
        </w:tc>
        <w:tc>
          <w:tcPr>
            <w:tcW w:type="dxa" w:w="377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校验与映射</w:t>
            </w:r>
          </w:p>
        </w:tc>
      </w:tr>
      <w:tr>
        <w:trPr>
          <w:cantSplit/>
        </w:trPr>
        <w:tc>
          <w:tcPr>
            <w:tcW w:type="dxa" w:w="1909"/>
            <w:vAlign w:val="top"/>
            <w:tcMar>
              <w:top w:w="65" w:type="dxa"/>
              <w:bottom w:w="65" w:type="dxa"/>
              <w:left w:w="65" w:type="dxa"/>
              <w:right w:w="65" w:type="dxa"/>
            </w:tcMar>
          </w:tcPr>
          <w:p>
            <w:pPr>
              <w:spacing w:before="30" w:after="30" w:line="252" w:lineRule="auto"/>
            </w:pPr>
            <w:r>
              <w:rPr>
                <w:rFonts w:ascii="Arial" w:hAnsi="Arial" w:eastAsia="宋体"/>
                <w:b w:val="0"/>
                <w:i w:val="0"/>
                <w:sz w:val="18"/>
              </w:rPr>
              <w:t>parent</w:t>
            </w:r>
          </w:p>
        </w:tc>
        <w:tc>
          <w:tcPr>
            <w:tcW w:type="dxa" w:w="1816"/>
            <w:vAlign w:val="top"/>
            <w:tcMar>
              <w:top w:w="65" w:type="dxa"/>
              <w:bottom w:w="65" w:type="dxa"/>
              <w:left w:w="65" w:type="dxa"/>
              <w:right w:w="65" w:type="dxa"/>
            </w:tcMar>
          </w:tcPr>
          <w:p>
            <w:pPr>
              <w:spacing w:before="30" w:after="30" w:line="252" w:lineRule="auto"/>
            </w:pPr>
            <w:r>
              <w:rPr>
                <w:rFonts w:ascii="Arial" w:hAnsi="Arial" w:eastAsia="宋体"/>
                <w:b w:val="0"/>
                <w:i w:val="0"/>
                <w:sz w:val="18"/>
              </w:rPr>
              <w:t>直接母公司，ID</w:t>
            </w:r>
          </w:p>
        </w:tc>
        <w:tc>
          <w:tcPr>
            <w:tcW w:type="dxa" w:w="1909"/>
            <w:vAlign w:val="top"/>
            <w:tcMar>
              <w:top w:w="65" w:type="dxa"/>
              <w:bottom w:w="65" w:type="dxa"/>
              <w:left w:w="65" w:type="dxa"/>
              <w:right w:w="65" w:type="dxa"/>
            </w:tcMar>
          </w:tcPr>
          <w:p>
            <w:pPr>
              <w:spacing w:before="30" w:after="30" w:line="252" w:lineRule="auto"/>
            </w:pPr>
            <w:r>
              <w:rPr>
                <w:rFonts w:ascii="Arial" w:hAnsi="Arial" w:eastAsia="宋体"/>
                <w:b w:val="0"/>
                <w:i w:val="0"/>
                <w:sz w:val="18"/>
              </w:rPr>
              <w:t>有持股时必填</w:t>
            </w:r>
          </w:p>
        </w:tc>
        <w:tc>
          <w:tcPr>
            <w:tcW w:type="dxa" w:w="3772"/>
            <w:vAlign w:val="top"/>
            <w:tcMar>
              <w:top w:w="65" w:type="dxa"/>
              <w:bottom w:w="65" w:type="dxa"/>
              <w:left w:w="65" w:type="dxa"/>
              <w:right w:w="65" w:type="dxa"/>
            </w:tcMar>
          </w:tcPr>
          <w:p>
            <w:pPr>
              <w:spacing w:before="30" w:after="30" w:line="252" w:lineRule="auto"/>
            </w:pPr>
            <w:r>
              <w:rPr>
                <w:rFonts w:ascii="Arial" w:hAnsi="Arial" w:eastAsia="宋体"/>
                <w:b w:val="0"/>
                <w:i w:val="0"/>
                <w:sz w:val="18"/>
              </w:rPr>
              <w:t>存储键parent；写接口参数名parentId，引用entities.id。</w:t>
            </w:r>
          </w:p>
        </w:tc>
      </w:tr>
      <w:tr>
        <w:trPr>
          <w:cantSplit/>
        </w:trPr>
        <w:tc>
          <w:tcPr>
            <w:tcW w:type="dxa" w:w="19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child</w:t>
            </w:r>
          </w:p>
        </w:tc>
        <w:tc>
          <w:tcPr>
            <w:tcW w:type="dxa" w:w="18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被持股法人，ID</w:t>
            </w:r>
          </w:p>
        </w:tc>
        <w:tc>
          <w:tcPr>
            <w:tcW w:type="dxa" w:w="19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w:t>
            </w:r>
          </w:p>
        </w:tc>
        <w:tc>
          <w:tcPr>
            <w:tcW w:type="dxa" w:w="37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存储键child；写接口参数名entityId。一个法人最多一个直接母公司。</w:t>
            </w:r>
          </w:p>
        </w:tc>
      </w:tr>
      <w:tr>
        <w:trPr>
          <w:cantSplit/>
        </w:trPr>
        <w:tc>
          <w:tcPr>
            <w:tcW w:type="dxa" w:w="1909"/>
            <w:vAlign w:val="top"/>
            <w:tcMar>
              <w:top w:w="65" w:type="dxa"/>
              <w:bottom w:w="65" w:type="dxa"/>
              <w:left w:w="65" w:type="dxa"/>
              <w:right w:w="65" w:type="dxa"/>
            </w:tcMar>
          </w:tcPr>
          <w:p>
            <w:pPr>
              <w:spacing w:before="30" w:after="30" w:line="252" w:lineRule="auto"/>
            </w:pPr>
            <w:r>
              <w:rPr>
                <w:rFonts w:ascii="Arial" w:hAnsi="Arial" w:eastAsia="宋体"/>
                <w:b w:val="0"/>
                <w:i w:val="0"/>
                <w:sz w:val="18"/>
              </w:rPr>
              <w:t>percent</w:t>
            </w:r>
          </w:p>
        </w:tc>
        <w:tc>
          <w:tcPr>
            <w:tcW w:type="dxa" w:w="1816"/>
            <w:vAlign w:val="top"/>
            <w:tcMar>
              <w:top w:w="65" w:type="dxa"/>
              <w:bottom w:w="65" w:type="dxa"/>
              <w:left w:w="65" w:type="dxa"/>
              <w:right w:w="65" w:type="dxa"/>
            </w:tcMar>
          </w:tcPr>
          <w:p>
            <w:pPr>
              <w:spacing w:before="30" w:after="30" w:line="252" w:lineRule="auto"/>
            </w:pPr>
            <w:r>
              <w:rPr>
                <w:rFonts w:ascii="Arial" w:hAnsi="Arial" w:eastAsia="宋体"/>
                <w:b w:val="0"/>
                <w:i w:val="0"/>
                <w:sz w:val="18"/>
              </w:rPr>
              <w:t>持股比例，number</w:t>
            </w:r>
          </w:p>
        </w:tc>
        <w:tc>
          <w:tcPr>
            <w:tcW w:type="dxa" w:w="1909"/>
            <w:vAlign w:val="top"/>
            <w:tcMar>
              <w:top w:w="65" w:type="dxa"/>
              <w:bottom w:w="65" w:type="dxa"/>
              <w:left w:w="65" w:type="dxa"/>
              <w:right w:w="65" w:type="dxa"/>
            </w:tcMar>
          </w:tcPr>
          <w:p>
            <w:pPr>
              <w:spacing w:before="30" w:after="30" w:line="252" w:lineRule="auto"/>
            </w:pPr>
            <w:r>
              <w:rPr>
                <w:rFonts w:ascii="Arial" w:hAnsi="Arial" w:eastAsia="宋体"/>
                <w:b w:val="0"/>
                <w:i w:val="0"/>
                <w:sz w:val="18"/>
              </w:rPr>
              <w:t>固定100</w:t>
            </w:r>
          </w:p>
        </w:tc>
        <w:tc>
          <w:tcPr>
            <w:tcW w:type="dxa" w:w="3772"/>
            <w:vAlign w:val="top"/>
            <w:tcMar>
              <w:top w:w="65" w:type="dxa"/>
              <w:bottom w:w="65" w:type="dxa"/>
              <w:left w:w="65" w:type="dxa"/>
              <w:right w:w="65" w:type="dxa"/>
            </w:tcMar>
          </w:tcPr>
          <w:p>
            <w:pPr>
              <w:spacing w:before="30" w:after="30" w:line="252" w:lineRule="auto"/>
            </w:pPr>
            <w:r>
              <w:rPr>
                <w:rFonts w:ascii="Arial" w:hAnsi="Arial" w:eastAsia="宋体"/>
                <w:b w:val="0"/>
                <w:i w:val="0"/>
                <w:sz w:val="18"/>
              </w:rPr>
              <w:t>非100拒绝；不能通过管理树推导持股比例。</w:t>
            </w:r>
          </w:p>
        </w:tc>
      </w:tr>
      <w:tr>
        <w:trPr>
          <w:cantSplit/>
        </w:trPr>
        <w:tc>
          <w:tcPr>
            <w:tcW w:type="dxa" w:w="19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method</w:t>
            </w:r>
          </w:p>
        </w:tc>
        <w:tc>
          <w:tcPr>
            <w:tcW w:type="dxa" w:w="18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合并方法，enum</w:t>
            </w:r>
          </w:p>
        </w:tc>
        <w:tc>
          <w:tcPr>
            <w:tcW w:type="dxa" w:w="19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固定全额合并</w:t>
            </w:r>
          </w:p>
        </w:tc>
        <w:tc>
          <w:tcPr>
            <w:tcW w:type="dxa" w:w="37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非全额合并拒绝。</w:t>
            </w:r>
          </w:p>
        </w:tc>
      </w:tr>
      <w:tr>
        <w:trPr>
          <w:cantSplit/>
        </w:trPr>
        <w:tc>
          <w:tcPr>
            <w:tcW w:type="dxa" w:w="1909"/>
            <w:vAlign w:val="top"/>
            <w:tcMar>
              <w:top w:w="65" w:type="dxa"/>
              <w:bottom w:w="65" w:type="dxa"/>
              <w:left w:w="65" w:type="dxa"/>
              <w:right w:w="65" w:type="dxa"/>
            </w:tcMar>
          </w:tcPr>
          <w:p>
            <w:pPr>
              <w:spacing w:before="30" w:after="30" w:line="252" w:lineRule="auto"/>
            </w:pPr>
            <w:r>
              <w:rPr>
                <w:rFonts w:ascii="Arial" w:hAnsi="Arial" w:eastAsia="宋体"/>
                <w:b w:val="0"/>
                <w:i w:val="0"/>
                <w:sz w:val="18"/>
              </w:rPr>
              <w:t>effectiveFrom</w:t>
            </w:r>
          </w:p>
        </w:tc>
        <w:tc>
          <w:tcPr>
            <w:tcW w:type="dxa" w:w="1816"/>
            <w:vAlign w:val="top"/>
            <w:tcMar>
              <w:top w:w="65" w:type="dxa"/>
              <w:bottom w:w="65" w:type="dxa"/>
              <w:left w:w="65" w:type="dxa"/>
              <w:right w:w="65" w:type="dxa"/>
            </w:tcMar>
          </w:tcPr>
          <w:p>
            <w:pPr>
              <w:spacing w:before="30" w:after="30" w:line="252" w:lineRule="auto"/>
            </w:pPr>
            <w:r>
              <w:rPr>
                <w:rFonts w:ascii="Arial" w:hAnsi="Arial" w:eastAsia="宋体"/>
                <w:b w:val="0"/>
                <w:i w:val="0"/>
                <w:sz w:val="18"/>
              </w:rPr>
              <w:t>样例生效日，date文本</w:t>
            </w:r>
          </w:p>
        </w:tc>
        <w:tc>
          <w:tcPr>
            <w:tcW w:type="dxa" w:w="1909"/>
            <w:vAlign w:val="top"/>
            <w:tcMar>
              <w:top w:w="65" w:type="dxa"/>
              <w:bottom w:w="65" w:type="dxa"/>
              <w:left w:w="65" w:type="dxa"/>
              <w:right w:w="65" w:type="dxa"/>
            </w:tcMar>
          </w:tcPr>
          <w:p>
            <w:pPr>
              <w:spacing w:before="30" w:after="30" w:line="252" w:lineRule="auto"/>
            </w:pPr>
            <w:r>
              <w:rPr>
                <w:rFonts w:ascii="Arial" w:hAnsi="Arial" w:eastAsia="宋体"/>
                <w:b w:val="0"/>
                <w:i w:val="0"/>
                <w:sz w:val="18"/>
              </w:rPr>
              <w:t>RO，2026-01-01</w:t>
            </w:r>
          </w:p>
        </w:tc>
        <w:tc>
          <w:tcPr>
            <w:tcW w:type="dxa" w:w="3772"/>
            <w:vAlign w:val="top"/>
            <w:tcMar>
              <w:top w:w="65" w:type="dxa"/>
              <w:bottom w:w="65" w:type="dxa"/>
              <w:left w:w="65" w:type="dxa"/>
              <w:right w:w="65" w:type="dxa"/>
            </w:tcMar>
          </w:tcPr>
          <w:p>
            <w:pPr>
              <w:spacing w:before="30" w:after="30" w:line="252" w:lineRule="auto"/>
            </w:pPr>
            <w:r>
              <w:rPr>
                <w:rFonts w:ascii="Arial" w:hAnsi="Arial" w:eastAsia="宋体"/>
                <w:b w:val="0"/>
                <w:i w:val="0"/>
                <w:sz w:val="18"/>
              </w:rPr>
              <w:t>本版固定示例值，没有工商股权事件、收购日或跨期持股变化台账。</w:t>
            </w:r>
          </w:p>
        </w:tc>
      </w:tr>
    </w:tbl>
    <w:p>
      <w:pPr>
        <w:spacing w:after="40"/>
      </w:pPr>
    </w:p>
    <w:p>
      <w:r>
        <w:rPr>
          <w:rFonts w:ascii="Arial" w:hAnsi="Arial" w:eastAsia="宋体"/>
          <w:b w:val="0"/>
          <w:i w:val="0"/>
        </w:rPr>
        <w:t>鸿旺三家和海外演示法人按天元100%持股维护。投资权益抵销必须引用真实parent/child关系；把两家归入鸿旺管理范围不会生成鸿旺作为股东的虚构投资。</w:t>
      </w:r>
    </w:p>
    <w:p>
      <w:pPr>
        <w:pStyle w:val="Heading2"/>
      </w:pPr>
      <w:bookmarkStart w:id="94" w:name="epm_94"/>
      <w:r>
        <w:rPr>
          <w:rFonts w:ascii="Arial" w:hAnsi="Arial" w:eastAsia="宋体"/>
          <w:b w:val="0"/>
          <w:i w:val="0"/>
        </w:rPr>
        <w:t>A.4 法人完整财务源报送</w:t>
      </w:r>
      <w:bookmarkEnd w:id="94"/>
    </w:p>
    <w:p>
      <w:r>
        <w:rPr>
          <w:rFonts w:ascii="Arial" w:hAnsi="Arial" w:eastAsia="宋体"/>
          <w:b w:val="0"/>
          <w:i w:val="0"/>
        </w:rPr>
        <w:t>存储路径：</w:t>
      </w:r>
      <w:r>
        <w:rPr>
          <w:rFonts w:ascii="Consolas" w:hAnsi="Consolas" w:eastAsia="宋体"/>
          <w:b w:val="0"/>
          <w:i w:val="0"/>
          <w:sz w:val="18"/>
        </w:rPr>
        <w:t>sources[月份字符串][法人ID]</w:t>
      </w:r>
      <w:r>
        <w:rPr>
          <w:rFonts w:ascii="Arial" w:hAnsi="Arial" w:eastAsia="宋体"/>
          <w:b w:val="0"/>
          <w:i w:val="0"/>
        </w:rPr>
        <w:t>；手工模式由source_save或六列CSV写入，凭证模式由erp_report_generate写入，权限WR。已有有效ERP账务的法人，正式计算必须使用当前ledgerFingerprint生成的ERP源；手工源不能伪造ERP血缘来绕过。保存前检查所有受影响范围当月开放；完整源通过全部校验后才整体替换该法人当月源，不能把缺字段当作保留旧值。</w:t>
      </w:r>
    </w:p>
    <w:p>
      <w:pPr>
        <w:pStyle w:val="Heading3"/>
      </w:pPr>
      <w:bookmarkStart w:id="95" w:name="epm_95"/>
      <w:r>
        <w:rPr>
          <w:rFonts w:ascii="Arial" w:hAnsi="Arial" w:eastAsia="宋体"/>
          <w:b w:val="0"/>
          <w:i w:val="0"/>
        </w:rPr>
        <w:t>A.4.1 源对象的结构与元数据</w:t>
      </w:r>
      <w:bookmarkEnd w:id="95"/>
    </w:p>
    <w:tbl>
      <w:tblPr>
        <w:tblStyle w:val="TableGrid"/>
        <w:tblW w:type="auto" w:w="0"/>
        <w:jc w:val="center"/>
        <w:tblLayout w:type="fixed"/>
        <w:tblLook w:firstColumn="1" w:firstRow="1" w:lastColumn="0" w:lastRow="0" w:noHBand="0" w:noVBand="1" w:val="04A0"/>
      </w:tblPr>
      <w:tblGrid>
        <w:gridCol w:w="1716"/>
        <w:gridCol w:w="1644"/>
        <w:gridCol w:w="1786"/>
        <w:gridCol w:w="4260"/>
      </w:tblGrid>
      <w:tr>
        <w:trPr>
          <w:cantSplit/>
          <w:tblHeader w:val="true"/>
        </w:trPr>
        <w:tc>
          <w:tcPr>
            <w:tcW w:type="dxa" w:w="171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64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178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必填/默认</w:t>
            </w:r>
          </w:p>
        </w:tc>
        <w:tc>
          <w:tcPr>
            <w:tcW w:type="dxa" w:w="426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规则与来源</w:t>
            </w:r>
          </w:p>
        </w:tc>
      </w:tr>
      <w:tr>
        <w:trPr>
          <w:cantSplit/>
        </w:trPr>
        <w:tc>
          <w:tcPr>
            <w:tcW w:type="dxa" w:w="1716"/>
            <w:vAlign w:val="top"/>
            <w:tcMar>
              <w:top w:w="65" w:type="dxa"/>
              <w:bottom w:w="65" w:type="dxa"/>
              <w:left w:w="65" w:type="dxa"/>
              <w:right w:w="65" w:type="dxa"/>
            </w:tcMar>
          </w:tcPr>
          <w:p>
            <w:pPr>
              <w:spacing w:before="30" w:after="30" w:line="252" w:lineRule="auto"/>
            </w:pPr>
            <w:r>
              <w:rPr>
                <w:rFonts w:ascii="Arial" w:hAnsi="Arial" w:eastAsia="宋体"/>
                <w:b w:val="0"/>
                <w:i w:val="0"/>
                <w:sz w:val="18"/>
              </w:rPr>
              <w:t>version</w:t>
            </w:r>
          </w:p>
        </w:tc>
        <w:tc>
          <w:tcPr>
            <w:tcW w:type="dxa" w:w="1644"/>
            <w:vAlign w:val="top"/>
            <w:tcMar>
              <w:top w:w="65" w:type="dxa"/>
              <w:bottom w:w="65" w:type="dxa"/>
              <w:left w:w="65" w:type="dxa"/>
              <w:right w:w="65" w:type="dxa"/>
            </w:tcMar>
          </w:tcPr>
          <w:p>
            <w:pPr>
              <w:spacing w:before="30" w:after="30" w:line="252" w:lineRule="auto"/>
            </w:pPr>
            <w:r>
              <w:rPr>
                <w:rFonts w:ascii="Arial" w:hAnsi="Arial" w:eastAsia="宋体"/>
                <w:b w:val="0"/>
                <w:i w:val="0"/>
                <w:sz w:val="18"/>
              </w:rPr>
              <w:t>源数据版本，integer</w:t>
            </w:r>
          </w:p>
        </w:tc>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8"/>
              </w:rPr>
              <w:t>RO，旧版本+1；首次1</w:t>
            </w:r>
          </w:p>
        </w:tc>
        <w:tc>
          <w:tcPr>
            <w:tcW w:type="dxa" w:w="4260"/>
            <w:vAlign w:val="top"/>
            <w:tcMar>
              <w:top w:w="65" w:type="dxa"/>
              <w:bottom w:w="65" w:type="dxa"/>
              <w:left w:w="65" w:type="dxa"/>
              <w:right w:w="65" w:type="dxa"/>
            </w:tcMar>
          </w:tcPr>
          <w:p>
            <w:pPr>
              <w:spacing w:before="30" w:after="30" w:line="252" w:lineRule="auto"/>
            </w:pPr>
            <w:r>
              <w:rPr>
                <w:rFonts w:ascii="Arial" w:hAnsi="Arial" w:eastAsia="宋体"/>
                <w:b w:val="0"/>
                <w:i w:val="0"/>
                <w:sz w:val="18"/>
              </w:rPr>
              <w:t>请求即使带version也不能指定实际版本；历史结果保存当时源副本。</w:t>
            </w:r>
          </w:p>
        </w:tc>
      </w:tr>
      <w:tr>
        <w:trPr>
          <w:cantSplit/>
        </w:trPr>
        <w:tc>
          <w:tcPr>
            <w:tcW w:type="dxa" w:w="17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currency</w:t>
            </w:r>
          </w:p>
        </w:tc>
        <w:tc>
          <w:tcPr>
            <w:tcW w:type="dxa" w:w="16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本位币，enum</w:t>
            </w:r>
          </w:p>
        </w:tc>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可省略，由法人档案取得</w:t>
            </w:r>
          </w:p>
        </w:tc>
        <w:tc>
          <w:tcPr>
            <w:tcW w:type="dxa" w:w="42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传入值必须等于法人本位币；不允许把已折算CNY金额重标成USD。</w:t>
            </w:r>
          </w:p>
        </w:tc>
      </w:tr>
      <w:tr>
        <w:trPr>
          <w:cantSplit/>
        </w:trPr>
        <w:tc>
          <w:tcPr>
            <w:tcW w:type="dxa" w:w="1716"/>
            <w:vAlign w:val="top"/>
            <w:tcMar>
              <w:top w:w="65" w:type="dxa"/>
              <w:bottom w:w="65" w:type="dxa"/>
              <w:left w:w="65" w:type="dxa"/>
              <w:right w:w="65" w:type="dxa"/>
            </w:tcMar>
          </w:tcPr>
          <w:p>
            <w:pPr>
              <w:spacing w:before="30" w:after="30" w:line="252" w:lineRule="auto"/>
            </w:pPr>
            <w:r>
              <w:rPr>
                <w:rFonts w:ascii="Arial" w:hAnsi="Arial" w:eastAsia="宋体"/>
                <w:b w:val="0"/>
                <w:i w:val="0"/>
                <w:sz w:val="18"/>
              </w:rPr>
              <w:t>status</w:t>
            </w:r>
          </w:p>
        </w:tc>
        <w:tc>
          <w:tcPr>
            <w:tcW w:type="dxa" w:w="1644"/>
            <w:vAlign w:val="top"/>
            <w:tcMar>
              <w:top w:w="65" w:type="dxa"/>
              <w:bottom w:w="65" w:type="dxa"/>
              <w:left w:w="65" w:type="dxa"/>
              <w:right w:w="65" w:type="dxa"/>
            </w:tcMar>
          </w:tcPr>
          <w:p>
            <w:pPr>
              <w:spacing w:before="30" w:after="30" w:line="252" w:lineRule="auto"/>
            </w:pPr>
            <w:r>
              <w:rPr>
                <w:rFonts w:ascii="Arial" w:hAnsi="Arial" w:eastAsia="宋体"/>
                <w:b w:val="0"/>
                <w:i w:val="0"/>
                <w:sz w:val="18"/>
              </w:rPr>
              <w:t>源状态，enum</w:t>
            </w:r>
          </w:p>
        </w:tc>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8"/>
              </w:rPr>
              <w:t>RO，保存后已报送</w:t>
            </w:r>
          </w:p>
        </w:tc>
        <w:tc>
          <w:tcPr>
            <w:tcW w:type="dxa" w:w="4260"/>
            <w:vAlign w:val="top"/>
            <w:tcMar>
              <w:top w:w="65" w:type="dxa"/>
              <w:bottom w:w="65" w:type="dxa"/>
              <w:left w:w="65" w:type="dxa"/>
              <w:right w:w="65" w:type="dxa"/>
            </w:tcMar>
          </w:tcPr>
          <w:p>
            <w:pPr>
              <w:spacing w:before="30" w:after="30" w:line="252" w:lineRule="auto"/>
            </w:pPr>
            <w:r>
              <w:rPr>
                <w:rFonts w:ascii="Arial" w:hAnsi="Arial" w:eastAsia="宋体"/>
                <w:b w:val="0"/>
                <w:i w:val="0"/>
                <w:sz w:val="18"/>
              </w:rPr>
              <w:t>没有“客户端勾选报送即通过”的旁路。</w:t>
            </w:r>
          </w:p>
        </w:tc>
      </w:tr>
      <w:tr>
        <w:trPr>
          <w:cantSplit/>
        </w:trPr>
        <w:tc>
          <w:tcPr>
            <w:tcW w:type="dxa" w:w="17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sourceName</w:t>
            </w:r>
          </w:p>
        </w:tc>
        <w:tc>
          <w:tcPr>
            <w:tcW w:type="dxa" w:w="16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来源说明，S(150)</w:t>
            </w:r>
          </w:p>
        </w:tc>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缺省手工三表报送</w:t>
            </w:r>
          </w:p>
        </w:tc>
        <w:tc>
          <w:tcPr>
            <w:tcW w:type="dxa" w:w="42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CSV缺省完整财务源CSV；用于来源追溯。</w:t>
            </w:r>
          </w:p>
        </w:tc>
      </w:tr>
      <w:tr>
        <w:trPr>
          <w:cantSplit/>
        </w:trPr>
        <w:tc>
          <w:tcPr>
            <w:tcW w:type="dxa" w:w="1716"/>
            <w:vAlign w:val="top"/>
            <w:tcMar>
              <w:top w:w="65" w:type="dxa"/>
              <w:bottom w:w="65" w:type="dxa"/>
              <w:left w:w="65" w:type="dxa"/>
              <w:right w:w="65" w:type="dxa"/>
            </w:tcMar>
          </w:tcPr>
          <w:p>
            <w:pPr>
              <w:spacing w:before="30" w:after="30" w:line="252" w:lineRule="auto"/>
            </w:pPr>
            <w:r>
              <w:rPr>
                <w:rFonts w:ascii="Arial" w:hAnsi="Arial" w:eastAsia="宋体"/>
                <w:b w:val="0"/>
                <w:i w:val="0"/>
                <w:sz w:val="18"/>
              </w:rPr>
              <w:t>opening</w:t>
            </w:r>
          </w:p>
        </w:tc>
        <w:tc>
          <w:tcPr>
            <w:tcW w:type="dxa" w:w="1644"/>
            <w:vAlign w:val="top"/>
            <w:tcMar>
              <w:top w:w="65" w:type="dxa"/>
              <w:bottom w:w="65" w:type="dxa"/>
              <w:left w:w="65" w:type="dxa"/>
              <w:right w:w="65" w:type="dxa"/>
            </w:tcMar>
          </w:tcPr>
          <w:p>
            <w:pPr>
              <w:spacing w:before="30" w:after="30" w:line="252" w:lineRule="auto"/>
            </w:pPr>
            <w:r>
              <w:rPr>
                <w:rFonts w:ascii="Arial" w:hAnsi="Arial" w:eastAsia="宋体"/>
                <w:b w:val="0"/>
                <w:i w:val="0"/>
                <w:sz w:val="18"/>
              </w:rPr>
              <w:t>期初资产负债，object</w:t>
            </w:r>
          </w:p>
        </w:tc>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8"/>
              </w:rPr>
              <w:t>18个BS键全部必填</w:t>
            </w:r>
          </w:p>
        </w:tc>
        <w:tc>
          <w:tcPr>
            <w:tcW w:type="dxa" w:w="4260"/>
            <w:vAlign w:val="top"/>
            <w:tcMar>
              <w:top w:w="65" w:type="dxa"/>
              <w:bottom w:w="65" w:type="dxa"/>
              <w:left w:w="65" w:type="dxa"/>
              <w:right w:w="65" w:type="dxa"/>
            </w:tcMar>
          </w:tcPr>
          <w:p>
            <w:pPr>
              <w:spacing w:before="30" w:after="30" w:line="252" w:lineRule="auto"/>
            </w:pPr>
            <w:r>
              <w:rPr>
                <w:rFonts w:ascii="Arial" w:hAnsi="Arial" w:eastAsia="宋体"/>
                <w:b w:val="0"/>
                <w:i w:val="0"/>
                <w:sz w:val="18"/>
              </w:rPr>
              <w:t>金额M可正负，必须期初资产=负债+权益。</w:t>
            </w:r>
          </w:p>
        </w:tc>
      </w:tr>
      <w:tr>
        <w:trPr>
          <w:cantSplit/>
        </w:trPr>
        <w:tc>
          <w:tcPr>
            <w:tcW w:type="dxa" w:w="17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closing</w:t>
            </w:r>
          </w:p>
        </w:tc>
        <w:tc>
          <w:tcPr>
            <w:tcW w:type="dxa" w:w="16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期末资产负债，object</w:t>
            </w:r>
          </w:p>
        </w:tc>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18个BS键全部必填</w:t>
            </w:r>
          </w:p>
        </w:tc>
        <w:tc>
          <w:tcPr>
            <w:tcW w:type="dxa" w:w="42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期末数已经包含本期损益结转；不得再次往retained加净利润。</w:t>
            </w:r>
          </w:p>
        </w:tc>
      </w:tr>
      <w:tr>
        <w:trPr>
          <w:cantSplit/>
        </w:trPr>
        <w:tc>
          <w:tcPr>
            <w:tcW w:type="dxa" w:w="1716"/>
            <w:vAlign w:val="top"/>
            <w:tcMar>
              <w:top w:w="65" w:type="dxa"/>
              <w:bottom w:w="65" w:type="dxa"/>
              <w:left w:w="65" w:type="dxa"/>
              <w:right w:w="65" w:type="dxa"/>
            </w:tcMar>
          </w:tcPr>
          <w:p>
            <w:pPr>
              <w:spacing w:before="30" w:after="30" w:line="252" w:lineRule="auto"/>
            </w:pPr>
            <w:r>
              <w:rPr>
                <w:rFonts w:ascii="Arial" w:hAnsi="Arial" w:eastAsia="宋体"/>
                <w:b w:val="0"/>
                <w:i w:val="0"/>
                <w:sz w:val="18"/>
              </w:rPr>
              <w:t>profit</w:t>
            </w:r>
          </w:p>
        </w:tc>
        <w:tc>
          <w:tcPr>
            <w:tcW w:type="dxa" w:w="1644"/>
            <w:vAlign w:val="top"/>
            <w:tcMar>
              <w:top w:w="65" w:type="dxa"/>
              <w:bottom w:w="65" w:type="dxa"/>
              <w:left w:w="65" w:type="dxa"/>
              <w:right w:w="65" w:type="dxa"/>
            </w:tcMar>
          </w:tcPr>
          <w:p>
            <w:pPr>
              <w:spacing w:before="30" w:after="30" w:line="252" w:lineRule="auto"/>
            </w:pPr>
            <w:r>
              <w:rPr>
                <w:rFonts w:ascii="Arial" w:hAnsi="Arial" w:eastAsia="宋体"/>
                <w:b w:val="0"/>
                <w:i w:val="0"/>
                <w:sz w:val="18"/>
              </w:rPr>
              <w:t>本年累计损益，object</w:t>
            </w:r>
          </w:p>
        </w:tc>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8"/>
              </w:rPr>
              <w:t>5个PL键全部必填</w:t>
            </w:r>
          </w:p>
        </w:tc>
        <w:tc>
          <w:tcPr>
            <w:tcW w:type="dxa" w:w="4260"/>
            <w:vAlign w:val="top"/>
            <w:tcMar>
              <w:top w:w="65" w:type="dxa"/>
              <w:bottom w:w="65" w:type="dxa"/>
              <w:left w:w="65" w:type="dxa"/>
              <w:right w:w="65" w:type="dxa"/>
            </w:tcMar>
          </w:tcPr>
          <w:p>
            <w:pPr>
              <w:spacing w:before="30" w:after="30" w:line="252" w:lineRule="auto"/>
            </w:pPr>
            <w:r>
              <w:rPr>
                <w:rFonts w:ascii="Arial" w:hAnsi="Arial" w:eastAsia="宋体"/>
                <w:b w:val="0"/>
                <w:i w:val="0"/>
                <w:sz w:val="18"/>
              </w:rPr>
              <w:t>不提交net、gross等派生字段。</w:t>
            </w:r>
          </w:p>
        </w:tc>
      </w:tr>
      <w:tr>
        <w:trPr>
          <w:cantSplit/>
        </w:trPr>
        <w:tc>
          <w:tcPr>
            <w:tcW w:type="dxa" w:w="17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cashflow</w:t>
            </w:r>
          </w:p>
        </w:tc>
        <w:tc>
          <w:tcPr>
            <w:tcW w:type="dxa" w:w="16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本年累计现金流，object</w:t>
            </w:r>
          </w:p>
        </w:tc>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4个CF键全部必填</w:t>
            </w:r>
          </w:p>
        </w:tc>
        <w:tc>
          <w:tcPr>
            <w:tcW w:type="dxa" w:w="42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是明确报送来源，不能由现金差额倒挤经营现金流。</w:t>
            </w:r>
          </w:p>
        </w:tc>
      </w:tr>
      <w:tr>
        <w:trPr>
          <w:cantSplit/>
        </w:trPr>
        <w:tc>
          <w:tcPr>
            <w:tcW w:type="dxa" w:w="1716"/>
            <w:vAlign w:val="top"/>
            <w:tcMar>
              <w:top w:w="65" w:type="dxa"/>
              <w:bottom w:w="65" w:type="dxa"/>
              <w:left w:w="65" w:type="dxa"/>
              <w:right w:w="65" w:type="dxa"/>
            </w:tcMar>
          </w:tcPr>
          <w:p>
            <w:pPr>
              <w:spacing w:before="30" w:after="30" w:line="252" w:lineRule="auto"/>
            </w:pPr>
            <w:r>
              <w:rPr>
                <w:rFonts w:ascii="Arial" w:hAnsi="Arial" w:eastAsia="宋体"/>
                <w:b w:val="0"/>
                <w:i w:val="0"/>
                <w:sz w:val="18"/>
              </w:rPr>
              <w:t>monthlyProfit</w:t>
            </w:r>
          </w:p>
        </w:tc>
        <w:tc>
          <w:tcPr>
            <w:tcW w:type="dxa" w:w="1644"/>
            <w:vAlign w:val="top"/>
            <w:tcMar>
              <w:top w:w="65" w:type="dxa"/>
              <w:bottom w:w="65" w:type="dxa"/>
              <w:left w:w="65" w:type="dxa"/>
              <w:right w:w="65" w:type="dxa"/>
            </w:tcMar>
          </w:tcPr>
          <w:p>
            <w:pPr>
              <w:spacing w:before="30" w:after="30" w:line="252" w:lineRule="auto"/>
            </w:pPr>
            <w:r>
              <w:rPr>
                <w:rFonts w:ascii="Arial" w:hAnsi="Arial" w:eastAsia="宋体"/>
                <w:b w:val="0"/>
                <w:i w:val="0"/>
                <w:sz w:val="18"/>
              </w:rPr>
              <w:t>逐月损益发生额，map</w:t>
            </w:r>
          </w:p>
        </w:tc>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8"/>
              </w:rPr>
              <w:t>1至当前月全部必填，每月5键齐全</w:t>
            </w:r>
          </w:p>
        </w:tc>
        <w:tc>
          <w:tcPr>
            <w:tcW w:type="dxa" w:w="4260"/>
            <w:vAlign w:val="top"/>
            <w:tcMar>
              <w:top w:w="65" w:type="dxa"/>
              <w:bottom w:w="65" w:type="dxa"/>
              <w:left w:w="65" w:type="dxa"/>
              <w:right w:w="65" w:type="dxa"/>
            </w:tcMar>
          </w:tcPr>
          <w:p>
            <w:pPr>
              <w:spacing w:before="30" w:after="30" w:line="252" w:lineRule="auto"/>
            </w:pPr>
            <w:r>
              <w:rPr>
                <w:rFonts w:ascii="Arial" w:hAnsi="Arial" w:eastAsia="宋体"/>
                <w:b w:val="0"/>
                <w:i w:val="0"/>
                <w:sz w:val="18"/>
              </w:rPr>
              <w:t>每字段月发生额之和必须等于profit对应累计数。</w:t>
            </w:r>
          </w:p>
        </w:tc>
      </w:tr>
      <w:tr>
        <w:trPr>
          <w:cantSplit/>
        </w:trPr>
        <w:tc>
          <w:tcPr>
            <w:tcW w:type="dxa" w:w="17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monthlyCashflow</w:t>
            </w:r>
          </w:p>
        </w:tc>
        <w:tc>
          <w:tcPr>
            <w:tcW w:type="dxa" w:w="16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逐月现金流发生额，map</w:t>
            </w:r>
          </w:p>
        </w:tc>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1至当前月全部必填，每月4键齐全</w:t>
            </w:r>
          </w:p>
        </w:tc>
        <w:tc>
          <w:tcPr>
            <w:tcW w:type="dxa" w:w="42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每字段月发生额之和必须等于cashflow对应累计数。</w:t>
            </w:r>
          </w:p>
        </w:tc>
      </w:tr>
      <w:tr>
        <w:trPr>
          <w:cantSplit/>
        </w:trPr>
        <w:tc>
          <w:tcPr>
            <w:tcW w:type="dxa" w:w="1716"/>
            <w:vAlign w:val="top"/>
            <w:tcMar>
              <w:top w:w="65" w:type="dxa"/>
              <w:bottom w:w="65" w:type="dxa"/>
              <w:left w:w="65" w:type="dxa"/>
              <w:right w:w="65" w:type="dxa"/>
            </w:tcMar>
          </w:tcPr>
          <w:p>
            <w:pPr>
              <w:spacing w:before="30" w:after="30" w:line="252" w:lineRule="auto"/>
            </w:pPr>
            <w:r>
              <w:rPr>
                <w:rFonts w:ascii="Arial" w:hAnsi="Arial" w:eastAsia="宋体"/>
                <w:b w:val="0"/>
                <w:i w:val="0"/>
                <w:sz w:val="18"/>
              </w:rPr>
              <w:t>capitalMovement</w:t>
            </w:r>
          </w:p>
        </w:tc>
        <w:tc>
          <w:tcPr>
            <w:tcW w:type="dxa" w:w="1644"/>
            <w:vAlign w:val="top"/>
            <w:tcMar>
              <w:top w:w="65" w:type="dxa"/>
              <w:bottom w:w="65" w:type="dxa"/>
              <w:left w:w="65" w:type="dxa"/>
              <w:right w:w="65" w:type="dxa"/>
            </w:tcMar>
          </w:tcPr>
          <w:p>
            <w:pPr>
              <w:spacing w:before="30" w:after="30" w:line="252" w:lineRule="auto"/>
            </w:pPr>
            <w:r>
              <w:rPr>
                <w:rFonts w:ascii="Arial" w:hAnsi="Arial" w:eastAsia="宋体"/>
                <w:b w:val="0"/>
                <w:i w:val="0"/>
                <w:sz w:val="18"/>
              </w:rPr>
              <w:t>期间资本变动，M</w:t>
            </w:r>
          </w:p>
        </w:tc>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8"/>
              </w:rPr>
              <w:t>缺省0，本版必须0</w:t>
            </w:r>
          </w:p>
        </w:tc>
        <w:tc>
          <w:tcPr>
            <w:tcW w:type="dxa" w:w="4260"/>
            <w:vAlign w:val="top"/>
            <w:tcMar>
              <w:top w:w="65" w:type="dxa"/>
              <w:bottom w:w="65" w:type="dxa"/>
              <w:left w:w="65" w:type="dxa"/>
              <w:right w:w="65" w:type="dxa"/>
            </w:tcMar>
          </w:tcPr>
          <w:p>
            <w:pPr>
              <w:spacing w:before="30" w:after="30" w:line="252" w:lineRule="auto"/>
            </w:pPr>
            <w:r>
              <w:rPr>
                <w:rFonts w:ascii="Arial" w:hAnsi="Arial" w:eastAsia="宋体"/>
                <w:b w:val="0"/>
                <w:i w:val="0"/>
                <w:sz w:val="18"/>
              </w:rPr>
              <w:t>非零拒绝；不能借此支持注资、减资或分红。</w:t>
            </w:r>
          </w:p>
        </w:tc>
      </w:tr>
      <w:tr>
        <w:trPr>
          <w:cantSplit/>
        </w:trPr>
        <w:tc>
          <w:tcPr>
            <w:tcW w:type="dxa" w:w="17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equityHistory</w:t>
            </w:r>
          </w:p>
        </w:tc>
        <w:tc>
          <w:tcPr>
            <w:tcW w:type="dxa" w:w="16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历史权益资料，object</w:t>
            </w:r>
          </w:p>
        </w:tc>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可沿用旧源资料；首次按下表建立</w:t>
            </w:r>
          </w:p>
        </w:tc>
        <w:tc>
          <w:tcPr>
            <w:tcW w:type="dxa" w:w="42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只允许capitalByEntity、openingRetainedCny、dividendsByMonth。未知区域、未知财务键、缺字段均拒绝。</w:t>
            </w:r>
          </w:p>
        </w:tc>
      </w:tr>
    </w:tbl>
    <w:p>
      <w:pPr>
        <w:spacing w:after="40"/>
      </w:pPr>
    </w:p>
    <w:p>
      <w:pPr>
        <w:pStyle w:val="Heading3"/>
      </w:pPr>
      <w:bookmarkStart w:id="96" w:name="epm_96"/>
      <w:r>
        <w:rPr>
          <w:rFonts w:ascii="Arial" w:hAnsi="Arial" w:eastAsia="宋体"/>
          <w:b w:val="0"/>
          <w:i w:val="0"/>
        </w:rPr>
        <w:t>A.4.2 资产负债项目BS——opening和closing使用相同18键</w:t>
      </w:r>
      <w:bookmarkEnd w:id="96"/>
    </w:p>
    <w:p>
      <w:r>
        <w:rPr>
          <w:rFonts w:ascii="Arial" w:hAnsi="Arial" w:eastAsia="宋体"/>
          <w:b w:val="0"/>
          <w:i w:val="0"/>
        </w:rPr>
        <w:t>以下项目全部为M，源报送时均必填；无余额也必须填0。正负数均可输入，最终受整套三表勾稽和本版模型约束。不能以字段中文名称代替CSV中的技术键。</w:t>
      </w:r>
    </w:p>
    <w:tbl>
      <w:tblPr>
        <w:tblStyle w:val="TableGrid"/>
        <w:tblW w:type="auto" w:w="0"/>
        <w:jc w:val="center"/>
        <w:tblLayout w:type="fixed"/>
        <w:tblLook w:firstColumn="1" w:firstRow="1" w:lastColumn="0" w:lastRow="0" w:noHBand="0" w:noVBand="1" w:val="04A0"/>
      </w:tblPr>
      <w:tblGrid>
        <w:gridCol w:w="1740"/>
        <w:gridCol w:w="1422"/>
        <w:gridCol w:w="2388"/>
        <w:gridCol w:w="3857"/>
      </w:tblGrid>
      <w:tr>
        <w:trPr>
          <w:cantSplit/>
          <w:tblHeader w:val="true"/>
        </w:trPr>
        <w:tc>
          <w:tcPr>
            <w:tcW w:type="dxa" w:w="174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技术键</w:t>
            </w:r>
          </w:p>
        </w:tc>
        <w:tc>
          <w:tcPr>
            <w:tcW w:type="dxa" w:w="142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中文名称与类别</w:t>
            </w:r>
          </w:p>
        </w:tc>
        <w:tc>
          <w:tcPr>
            <w:tcW w:type="dxa" w:w="238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汇总及折算规则</w:t>
            </w:r>
          </w:p>
        </w:tc>
        <w:tc>
          <w:tcPr>
            <w:tcW w:type="dxa" w:w="385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源填写和特别约束</w:t>
            </w:r>
          </w:p>
        </w:tc>
      </w:tr>
      <w:tr>
        <w:trPr>
          <w:cantSplit/>
        </w:trPr>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cash</w:t>
            </w:r>
          </w:p>
        </w:tc>
        <w:tc>
          <w:tcPr>
            <w:tcW w:type="dxa" w:w="1422"/>
            <w:vAlign w:val="top"/>
            <w:tcMar>
              <w:top w:w="65" w:type="dxa"/>
              <w:bottom w:w="65" w:type="dxa"/>
              <w:left w:w="65" w:type="dxa"/>
              <w:right w:w="65" w:type="dxa"/>
            </w:tcMar>
          </w:tcPr>
          <w:p>
            <w:pPr>
              <w:spacing w:before="30" w:after="30" w:line="252" w:lineRule="auto"/>
            </w:pPr>
            <w:r>
              <w:rPr>
                <w:rFonts w:ascii="Arial" w:hAnsi="Arial" w:eastAsia="宋体"/>
                <w:b w:val="0"/>
                <w:i w:val="0"/>
                <w:sz w:val="18"/>
              </w:rPr>
              <w:t>货币资金；资产</w:t>
            </w:r>
          </w:p>
        </w:tc>
        <w:tc>
          <w:tcPr>
            <w:tcW w:type="dxa" w:w="2388"/>
            <w:vAlign w:val="top"/>
            <w:tcMar>
              <w:top w:w="65" w:type="dxa"/>
              <w:bottom w:w="65" w:type="dxa"/>
              <w:left w:w="65" w:type="dxa"/>
              <w:right w:w="65" w:type="dxa"/>
            </w:tcMar>
          </w:tcPr>
          <w:p>
            <w:pPr>
              <w:spacing w:before="30" w:after="30" w:line="252" w:lineRule="auto"/>
            </w:pPr>
            <w:r>
              <w:rPr>
                <w:rFonts w:ascii="Arial" w:hAnsi="Arial" w:eastAsia="宋体"/>
                <w:b w:val="0"/>
                <w:i w:val="0"/>
                <w:sz w:val="18"/>
              </w:rPr>
              <w:t>纳入资产合计；期初按opening率、期末按closing率</w:t>
            </w:r>
          </w:p>
        </w:tc>
        <w:tc>
          <w:tcPr>
            <w:tcW w:type="dxa" w:w="3857"/>
            <w:vAlign w:val="top"/>
            <w:tcMar>
              <w:top w:w="65" w:type="dxa"/>
              <w:bottom w:w="65" w:type="dxa"/>
              <w:left w:w="65" w:type="dxa"/>
              <w:right w:w="65" w:type="dxa"/>
            </w:tcMar>
          </w:tcPr>
          <w:p>
            <w:pPr>
              <w:spacing w:before="30" w:after="30" w:line="252" w:lineRule="auto"/>
            </w:pPr>
            <w:r>
              <w:rPr>
                <w:rFonts w:ascii="Arial" w:hAnsi="Arial" w:eastAsia="宋体"/>
                <w:b w:val="0"/>
                <w:i w:val="0"/>
                <w:sz w:val="18"/>
              </w:rPr>
              <w:t>源现金期初期末必须与明确现金流勾稽。</w:t>
            </w:r>
          </w:p>
        </w:tc>
      </w:tr>
      <w:tr>
        <w:trPr>
          <w:cantSplit/>
        </w:trPr>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receivable</w:t>
            </w:r>
          </w:p>
        </w:tc>
        <w:tc>
          <w:tcPr>
            <w:tcW w:type="dxa" w:w="14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应收账款；资产</w:t>
            </w:r>
          </w:p>
        </w:tc>
        <w:tc>
          <w:tcPr>
            <w:tcW w:type="dxa" w:w="23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纳入资产；USD余额按对应时点率</w:t>
            </w:r>
          </w:p>
        </w:tc>
        <w:tc>
          <w:tcPr>
            <w:tcW w:type="dxa" w:w="38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非往来对账明细，仅汇总报表项目。</w:t>
            </w:r>
          </w:p>
        </w:tc>
      </w:tr>
      <w:tr>
        <w:trPr>
          <w:cantSplit/>
        </w:trPr>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inventory</w:t>
            </w:r>
          </w:p>
        </w:tc>
        <w:tc>
          <w:tcPr>
            <w:tcW w:type="dxa" w:w="1422"/>
            <w:vAlign w:val="top"/>
            <w:tcMar>
              <w:top w:w="65" w:type="dxa"/>
              <w:bottom w:w="65" w:type="dxa"/>
              <w:left w:w="65" w:type="dxa"/>
              <w:right w:w="65" w:type="dxa"/>
            </w:tcMar>
          </w:tcPr>
          <w:p>
            <w:pPr>
              <w:spacing w:before="30" w:after="30" w:line="252" w:lineRule="auto"/>
            </w:pPr>
            <w:r>
              <w:rPr>
                <w:rFonts w:ascii="Arial" w:hAnsi="Arial" w:eastAsia="宋体"/>
                <w:b w:val="0"/>
                <w:i w:val="0"/>
                <w:sz w:val="18"/>
              </w:rPr>
              <w:t>存货；资产</w:t>
            </w:r>
          </w:p>
        </w:tc>
        <w:tc>
          <w:tcPr>
            <w:tcW w:type="dxa" w:w="2388"/>
            <w:vAlign w:val="top"/>
            <w:tcMar>
              <w:top w:w="65" w:type="dxa"/>
              <w:bottom w:w="65" w:type="dxa"/>
              <w:left w:w="65" w:type="dxa"/>
              <w:right w:w="65" w:type="dxa"/>
            </w:tcMar>
          </w:tcPr>
          <w:p>
            <w:pPr>
              <w:spacing w:before="30" w:after="30" w:line="252" w:lineRule="auto"/>
            </w:pPr>
            <w:r>
              <w:rPr>
                <w:rFonts w:ascii="Arial" w:hAnsi="Arial" w:eastAsia="宋体"/>
                <w:b w:val="0"/>
                <w:i w:val="0"/>
                <w:sz w:val="18"/>
              </w:rPr>
              <w:t>纳入资产；时点率</w:t>
            </w:r>
          </w:p>
        </w:tc>
        <w:tc>
          <w:tcPr>
            <w:tcW w:type="dxa" w:w="3857"/>
            <w:vAlign w:val="top"/>
            <w:tcMar>
              <w:top w:w="65" w:type="dxa"/>
              <w:bottom w:w="65" w:type="dxa"/>
              <w:left w:w="65" w:type="dxa"/>
              <w:right w:w="65" w:type="dxa"/>
            </w:tcMar>
          </w:tcPr>
          <w:p>
            <w:pPr>
              <w:spacing w:before="30" w:after="30" w:line="252" w:lineRule="auto"/>
            </w:pPr>
            <w:r>
              <w:rPr>
                <w:rFonts w:ascii="Arial" w:hAnsi="Arial" w:eastAsia="宋体"/>
                <w:b w:val="0"/>
                <w:i w:val="0"/>
                <w:sz w:val="18"/>
              </w:rPr>
              <w:t>本版无存货未实现利润及税项抵销模型。</w:t>
            </w:r>
          </w:p>
        </w:tc>
      </w:tr>
      <w:tr>
        <w:trPr>
          <w:cantSplit/>
        </w:trPr>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prepaid</w:t>
            </w:r>
          </w:p>
        </w:tc>
        <w:tc>
          <w:tcPr>
            <w:tcW w:type="dxa" w:w="14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预付款及其他流动资产；资产</w:t>
            </w:r>
          </w:p>
        </w:tc>
        <w:tc>
          <w:tcPr>
            <w:tcW w:type="dxa" w:w="23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纳入资产；时点率</w:t>
            </w:r>
          </w:p>
        </w:tc>
        <w:tc>
          <w:tcPr>
            <w:tcW w:type="dxa" w:w="38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集团标准汇总项目。</w:t>
            </w:r>
          </w:p>
        </w:tc>
      </w:tr>
      <w:tr>
        <w:trPr>
          <w:cantSplit/>
        </w:trPr>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investment</w:t>
            </w:r>
          </w:p>
        </w:tc>
        <w:tc>
          <w:tcPr>
            <w:tcW w:type="dxa" w:w="1422"/>
            <w:vAlign w:val="top"/>
            <w:tcMar>
              <w:top w:w="65" w:type="dxa"/>
              <w:bottom w:w="65" w:type="dxa"/>
              <w:left w:w="65" w:type="dxa"/>
              <w:right w:w="65" w:type="dxa"/>
            </w:tcMar>
          </w:tcPr>
          <w:p>
            <w:pPr>
              <w:spacing w:before="30" w:after="30" w:line="252" w:lineRule="auto"/>
            </w:pPr>
            <w:r>
              <w:rPr>
                <w:rFonts w:ascii="Arial" w:hAnsi="Arial" w:eastAsia="宋体"/>
                <w:b w:val="0"/>
                <w:i w:val="0"/>
                <w:sz w:val="18"/>
              </w:rPr>
              <w:t>长期股权投资；资产</w:t>
            </w:r>
          </w:p>
        </w:tc>
        <w:tc>
          <w:tcPr>
            <w:tcW w:type="dxa" w:w="2388"/>
            <w:vAlign w:val="top"/>
            <w:tcMar>
              <w:top w:w="65" w:type="dxa"/>
              <w:bottom w:w="65" w:type="dxa"/>
              <w:left w:w="65" w:type="dxa"/>
              <w:right w:w="65" w:type="dxa"/>
            </w:tcMar>
          </w:tcPr>
          <w:p>
            <w:pPr>
              <w:spacing w:before="30" w:after="30" w:line="252" w:lineRule="auto"/>
            </w:pPr>
            <w:r>
              <w:rPr>
                <w:rFonts w:ascii="Arial" w:hAnsi="Arial" w:eastAsia="宋体"/>
                <w:b w:val="0"/>
                <w:i w:val="0"/>
                <w:sz w:val="18"/>
              </w:rPr>
              <w:t>纳入资产；时点率；本层投资抵销显式减少</w:t>
            </w:r>
          </w:p>
        </w:tc>
        <w:tc>
          <w:tcPr>
            <w:tcW w:type="dxa" w:w="3857"/>
            <w:vAlign w:val="top"/>
            <w:tcMar>
              <w:top w:w="65" w:type="dxa"/>
              <w:bottom w:w="65" w:type="dxa"/>
              <w:left w:w="65" w:type="dxa"/>
              <w:right w:w="65" w:type="dxa"/>
            </w:tcMar>
          </w:tcPr>
          <w:p>
            <w:pPr>
              <w:spacing w:before="30" w:after="30" w:line="252" w:lineRule="auto"/>
            </w:pPr>
            <w:r>
              <w:rPr>
                <w:rFonts w:ascii="Arial" w:hAnsi="Arial" w:eastAsia="宋体"/>
                <w:b w:val="0"/>
                <w:i w:val="0"/>
                <w:sz w:val="18"/>
              </w:rPr>
              <w:t>本版投资抵销母公司账面需与抵销层币种一致，并核期初/期末实报投资总额。</w:t>
            </w:r>
          </w:p>
        </w:tc>
      </w:tr>
      <w:tr>
        <w:trPr>
          <w:cantSplit/>
        </w:trPr>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fixed</w:t>
            </w:r>
          </w:p>
        </w:tc>
        <w:tc>
          <w:tcPr>
            <w:tcW w:type="dxa" w:w="14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固定资产净额；资产</w:t>
            </w:r>
          </w:p>
        </w:tc>
        <w:tc>
          <w:tcPr>
            <w:tcW w:type="dxa" w:w="23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纳入资产；时点率</w:t>
            </w:r>
          </w:p>
        </w:tc>
        <w:tc>
          <w:tcPr>
            <w:tcW w:type="dxa" w:w="38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本版无资产卡片、折旧及内部资产交易模型。</w:t>
            </w:r>
          </w:p>
        </w:tc>
      </w:tr>
      <w:tr>
        <w:trPr>
          <w:cantSplit/>
        </w:trPr>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intangible</w:t>
            </w:r>
          </w:p>
        </w:tc>
        <w:tc>
          <w:tcPr>
            <w:tcW w:type="dxa" w:w="1422"/>
            <w:vAlign w:val="top"/>
            <w:tcMar>
              <w:top w:w="65" w:type="dxa"/>
              <w:bottom w:w="65" w:type="dxa"/>
              <w:left w:w="65" w:type="dxa"/>
              <w:right w:w="65" w:type="dxa"/>
            </w:tcMar>
          </w:tcPr>
          <w:p>
            <w:pPr>
              <w:spacing w:before="30" w:after="30" w:line="252" w:lineRule="auto"/>
            </w:pPr>
            <w:r>
              <w:rPr>
                <w:rFonts w:ascii="Arial" w:hAnsi="Arial" w:eastAsia="宋体"/>
                <w:b w:val="0"/>
                <w:i w:val="0"/>
                <w:sz w:val="18"/>
              </w:rPr>
              <w:t>无形及其他资产；资产</w:t>
            </w:r>
          </w:p>
        </w:tc>
        <w:tc>
          <w:tcPr>
            <w:tcW w:type="dxa" w:w="2388"/>
            <w:vAlign w:val="top"/>
            <w:tcMar>
              <w:top w:w="65" w:type="dxa"/>
              <w:bottom w:w="65" w:type="dxa"/>
              <w:left w:w="65" w:type="dxa"/>
              <w:right w:w="65" w:type="dxa"/>
            </w:tcMar>
          </w:tcPr>
          <w:p>
            <w:pPr>
              <w:spacing w:before="30" w:after="30" w:line="252" w:lineRule="auto"/>
            </w:pPr>
            <w:r>
              <w:rPr>
                <w:rFonts w:ascii="Arial" w:hAnsi="Arial" w:eastAsia="宋体"/>
                <w:b w:val="0"/>
                <w:i w:val="0"/>
                <w:sz w:val="18"/>
              </w:rPr>
              <w:t>纳入资产；时点率</w:t>
            </w:r>
          </w:p>
        </w:tc>
        <w:tc>
          <w:tcPr>
            <w:tcW w:type="dxa" w:w="3857"/>
            <w:vAlign w:val="top"/>
            <w:tcMar>
              <w:top w:w="65" w:type="dxa"/>
              <w:bottom w:w="65" w:type="dxa"/>
              <w:left w:w="65" w:type="dxa"/>
              <w:right w:w="65" w:type="dxa"/>
            </w:tcMar>
          </w:tcPr>
          <w:p>
            <w:pPr>
              <w:spacing w:before="30" w:after="30" w:line="252" w:lineRule="auto"/>
            </w:pPr>
            <w:r>
              <w:rPr>
                <w:rFonts w:ascii="Arial" w:hAnsi="Arial" w:eastAsia="宋体"/>
                <w:b w:val="0"/>
                <w:i w:val="0"/>
                <w:sz w:val="18"/>
              </w:rPr>
              <w:t>不是商誉专用字段，不能用作未研发收购差额的自动容器。</w:t>
            </w:r>
          </w:p>
        </w:tc>
      </w:tr>
      <w:tr>
        <w:trPr>
          <w:cantSplit/>
        </w:trPr>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deferred_asset</w:t>
            </w:r>
          </w:p>
        </w:tc>
        <w:tc>
          <w:tcPr>
            <w:tcW w:type="dxa" w:w="14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递延所得税资产；资产</w:t>
            </w:r>
          </w:p>
        </w:tc>
        <w:tc>
          <w:tcPr>
            <w:tcW w:type="dxa" w:w="23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纳入资产；时点率</w:t>
            </w:r>
          </w:p>
        </w:tc>
        <w:tc>
          <w:tcPr>
            <w:tcW w:type="dxa" w:w="38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本版可报余额，尚无完整递延税自动计算。</w:t>
            </w:r>
          </w:p>
        </w:tc>
      </w:tr>
      <w:tr>
        <w:trPr>
          <w:cantSplit/>
        </w:trPr>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payable</w:t>
            </w:r>
          </w:p>
        </w:tc>
        <w:tc>
          <w:tcPr>
            <w:tcW w:type="dxa" w:w="1422"/>
            <w:vAlign w:val="top"/>
            <w:tcMar>
              <w:top w:w="65" w:type="dxa"/>
              <w:bottom w:w="65" w:type="dxa"/>
              <w:left w:w="65" w:type="dxa"/>
              <w:right w:w="65" w:type="dxa"/>
            </w:tcMar>
          </w:tcPr>
          <w:p>
            <w:pPr>
              <w:spacing w:before="30" w:after="30" w:line="252" w:lineRule="auto"/>
            </w:pPr>
            <w:r>
              <w:rPr>
                <w:rFonts w:ascii="Arial" w:hAnsi="Arial" w:eastAsia="宋体"/>
                <w:b w:val="0"/>
                <w:i w:val="0"/>
                <w:sz w:val="18"/>
              </w:rPr>
              <w:t>应付账款；负债</w:t>
            </w:r>
          </w:p>
        </w:tc>
        <w:tc>
          <w:tcPr>
            <w:tcW w:type="dxa" w:w="2388"/>
            <w:vAlign w:val="top"/>
            <w:tcMar>
              <w:top w:w="65" w:type="dxa"/>
              <w:bottom w:w="65" w:type="dxa"/>
              <w:left w:w="65" w:type="dxa"/>
              <w:right w:w="65" w:type="dxa"/>
            </w:tcMar>
          </w:tcPr>
          <w:p>
            <w:pPr>
              <w:spacing w:before="30" w:after="30" w:line="252" w:lineRule="auto"/>
            </w:pPr>
            <w:r>
              <w:rPr>
                <w:rFonts w:ascii="Arial" w:hAnsi="Arial" w:eastAsia="宋体"/>
                <w:b w:val="0"/>
                <w:i w:val="0"/>
                <w:sz w:val="18"/>
              </w:rPr>
              <w:t>纳入负债合计；时点率</w:t>
            </w:r>
          </w:p>
        </w:tc>
        <w:tc>
          <w:tcPr>
            <w:tcW w:type="dxa" w:w="3857"/>
            <w:vAlign w:val="top"/>
            <w:tcMar>
              <w:top w:w="65" w:type="dxa"/>
              <w:bottom w:w="65" w:type="dxa"/>
              <w:left w:w="65" w:type="dxa"/>
              <w:right w:w="65" w:type="dxa"/>
            </w:tcMar>
          </w:tcPr>
          <w:p>
            <w:pPr>
              <w:spacing w:before="30" w:after="30" w:line="252" w:lineRule="auto"/>
            </w:pPr>
            <w:r>
              <w:rPr>
                <w:rFonts w:ascii="Arial" w:hAnsi="Arial" w:eastAsia="宋体"/>
                <w:b w:val="0"/>
                <w:i w:val="0"/>
                <w:sz w:val="18"/>
              </w:rPr>
              <w:t>手工三表初始化例不另形成往来抵销；ERP内置凭证例包含未结算销售和应收/应付100，独立NC文件例为应收/应付20，按明确客商和共同号分别匹配、生成余额抵销。</w:t>
            </w:r>
          </w:p>
        </w:tc>
      </w:tr>
      <w:tr>
        <w:trPr>
          <w:cantSplit/>
        </w:trPr>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shortloan</w:t>
            </w:r>
          </w:p>
        </w:tc>
        <w:tc>
          <w:tcPr>
            <w:tcW w:type="dxa" w:w="14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短期借款；负债</w:t>
            </w:r>
          </w:p>
        </w:tc>
        <w:tc>
          <w:tcPr>
            <w:tcW w:type="dxa" w:w="23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纳入负债；时点率</w:t>
            </w:r>
          </w:p>
        </w:tc>
        <w:tc>
          <w:tcPr>
            <w:tcW w:type="dxa" w:w="38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现金筹资流需另行明确报送。</w:t>
            </w:r>
          </w:p>
        </w:tc>
      </w:tr>
      <w:tr>
        <w:trPr>
          <w:cantSplit/>
        </w:trPr>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taxpayable</w:t>
            </w:r>
          </w:p>
        </w:tc>
        <w:tc>
          <w:tcPr>
            <w:tcW w:type="dxa" w:w="1422"/>
            <w:vAlign w:val="top"/>
            <w:tcMar>
              <w:top w:w="65" w:type="dxa"/>
              <w:bottom w:w="65" w:type="dxa"/>
              <w:left w:w="65" w:type="dxa"/>
              <w:right w:w="65" w:type="dxa"/>
            </w:tcMar>
          </w:tcPr>
          <w:p>
            <w:pPr>
              <w:spacing w:before="30" w:after="30" w:line="252" w:lineRule="auto"/>
            </w:pPr>
            <w:r>
              <w:rPr>
                <w:rFonts w:ascii="Arial" w:hAnsi="Arial" w:eastAsia="宋体"/>
                <w:b w:val="0"/>
                <w:i w:val="0"/>
                <w:sz w:val="18"/>
              </w:rPr>
              <w:t>应交税费；负债</w:t>
            </w:r>
          </w:p>
        </w:tc>
        <w:tc>
          <w:tcPr>
            <w:tcW w:type="dxa" w:w="2388"/>
            <w:vAlign w:val="top"/>
            <w:tcMar>
              <w:top w:w="65" w:type="dxa"/>
              <w:bottom w:w="65" w:type="dxa"/>
              <w:left w:w="65" w:type="dxa"/>
              <w:right w:w="65" w:type="dxa"/>
            </w:tcMar>
          </w:tcPr>
          <w:p>
            <w:pPr>
              <w:spacing w:before="30" w:after="30" w:line="252" w:lineRule="auto"/>
            </w:pPr>
            <w:r>
              <w:rPr>
                <w:rFonts w:ascii="Arial" w:hAnsi="Arial" w:eastAsia="宋体"/>
                <w:b w:val="0"/>
                <w:i w:val="0"/>
                <w:sz w:val="18"/>
              </w:rPr>
              <w:t>纳入负债；时点率</w:t>
            </w:r>
          </w:p>
        </w:tc>
        <w:tc>
          <w:tcPr>
            <w:tcW w:type="dxa" w:w="3857"/>
            <w:vAlign w:val="top"/>
            <w:tcMar>
              <w:top w:w="65" w:type="dxa"/>
              <w:bottom w:w="65" w:type="dxa"/>
              <w:left w:w="65" w:type="dxa"/>
              <w:right w:w="65" w:type="dxa"/>
            </w:tcMar>
          </w:tcPr>
          <w:p>
            <w:pPr>
              <w:spacing w:before="30" w:after="30" w:line="252" w:lineRule="auto"/>
            </w:pPr>
            <w:r>
              <w:rPr>
                <w:rFonts w:ascii="Arial" w:hAnsi="Arial" w:eastAsia="宋体"/>
                <w:b w:val="0"/>
                <w:i w:val="0"/>
                <w:sz w:val="18"/>
              </w:rPr>
              <w:t>源金额，非自动税引擎。</w:t>
            </w:r>
          </w:p>
        </w:tc>
      </w:tr>
      <w:tr>
        <w:trPr>
          <w:cantSplit/>
        </w:trPr>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otherliability</w:t>
            </w:r>
          </w:p>
        </w:tc>
        <w:tc>
          <w:tcPr>
            <w:tcW w:type="dxa" w:w="14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其他流动负债；负债</w:t>
            </w:r>
          </w:p>
        </w:tc>
        <w:tc>
          <w:tcPr>
            <w:tcW w:type="dxa" w:w="23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纳入负债；时点率</w:t>
            </w:r>
          </w:p>
        </w:tc>
        <w:tc>
          <w:tcPr>
            <w:tcW w:type="dxa" w:w="38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集团标准汇总项目。</w:t>
            </w:r>
          </w:p>
        </w:tc>
      </w:tr>
      <w:tr>
        <w:trPr>
          <w:cantSplit/>
        </w:trPr>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longloan</w:t>
            </w:r>
          </w:p>
        </w:tc>
        <w:tc>
          <w:tcPr>
            <w:tcW w:type="dxa" w:w="1422"/>
            <w:vAlign w:val="top"/>
            <w:tcMar>
              <w:top w:w="65" w:type="dxa"/>
              <w:bottom w:w="65" w:type="dxa"/>
              <w:left w:w="65" w:type="dxa"/>
              <w:right w:w="65" w:type="dxa"/>
            </w:tcMar>
          </w:tcPr>
          <w:p>
            <w:pPr>
              <w:spacing w:before="30" w:after="30" w:line="252" w:lineRule="auto"/>
            </w:pPr>
            <w:r>
              <w:rPr>
                <w:rFonts w:ascii="Arial" w:hAnsi="Arial" w:eastAsia="宋体"/>
                <w:b w:val="0"/>
                <w:i w:val="0"/>
                <w:sz w:val="18"/>
              </w:rPr>
              <w:t>长期借款；负债</w:t>
            </w:r>
          </w:p>
        </w:tc>
        <w:tc>
          <w:tcPr>
            <w:tcW w:type="dxa" w:w="2388"/>
            <w:vAlign w:val="top"/>
            <w:tcMar>
              <w:top w:w="65" w:type="dxa"/>
              <w:bottom w:w="65" w:type="dxa"/>
              <w:left w:w="65" w:type="dxa"/>
              <w:right w:w="65" w:type="dxa"/>
            </w:tcMar>
          </w:tcPr>
          <w:p>
            <w:pPr>
              <w:spacing w:before="30" w:after="30" w:line="252" w:lineRule="auto"/>
            </w:pPr>
            <w:r>
              <w:rPr>
                <w:rFonts w:ascii="Arial" w:hAnsi="Arial" w:eastAsia="宋体"/>
                <w:b w:val="0"/>
                <w:i w:val="0"/>
                <w:sz w:val="18"/>
              </w:rPr>
              <w:t>纳入负债；时点率</w:t>
            </w:r>
          </w:p>
        </w:tc>
        <w:tc>
          <w:tcPr>
            <w:tcW w:type="dxa" w:w="3857"/>
            <w:vAlign w:val="top"/>
            <w:tcMar>
              <w:top w:w="65" w:type="dxa"/>
              <w:bottom w:w="65" w:type="dxa"/>
              <w:left w:w="65" w:type="dxa"/>
              <w:right w:w="65" w:type="dxa"/>
            </w:tcMar>
          </w:tcPr>
          <w:p>
            <w:pPr>
              <w:spacing w:before="30" w:after="30" w:line="252" w:lineRule="auto"/>
            </w:pPr>
            <w:r>
              <w:rPr>
                <w:rFonts w:ascii="Arial" w:hAnsi="Arial" w:eastAsia="宋体"/>
                <w:b w:val="0"/>
                <w:i w:val="0"/>
                <w:sz w:val="18"/>
              </w:rPr>
              <w:t>海外金样期末为80万美元。</w:t>
            </w:r>
          </w:p>
        </w:tc>
      </w:tr>
      <w:tr>
        <w:trPr>
          <w:cantSplit/>
        </w:trPr>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deferred_liability</w:t>
            </w:r>
          </w:p>
        </w:tc>
        <w:tc>
          <w:tcPr>
            <w:tcW w:type="dxa" w:w="14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递延所得税负债；负债</w:t>
            </w:r>
          </w:p>
        </w:tc>
        <w:tc>
          <w:tcPr>
            <w:tcW w:type="dxa" w:w="23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纳入负债；时点率</w:t>
            </w:r>
          </w:p>
        </w:tc>
        <w:tc>
          <w:tcPr>
            <w:tcW w:type="dxa" w:w="38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尚无自动税项推导。</w:t>
            </w:r>
          </w:p>
        </w:tc>
      </w:tr>
      <w:tr>
        <w:trPr>
          <w:cantSplit/>
        </w:trPr>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capital</w:t>
            </w:r>
          </w:p>
        </w:tc>
        <w:tc>
          <w:tcPr>
            <w:tcW w:type="dxa" w:w="1422"/>
            <w:vAlign w:val="top"/>
            <w:tcMar>
              <w:top w:w="65" w:type="dxa"/>
              <w:bottom w:w="65" w:type="dxa"/>
              <w:left w:w="65" w:type="dxa"/>
              <w:right w:w="65" w:type="dxa"/>
            </w:tcMar>
          </w:tcPr>
          <w:p>
            <w:pPr>
              <w:spacing w:before="30" w:after="30" w:line="252" w:lineRule="auto"/>
            </w:pPr>
            <w:r>
              <w:rPr>
                <w:rFonts w:ascii="Arial" w:hAnsi="Arial" w:eastAsia="宋体"/>
                <w:b w:val="0"/>
                <w:i w:val="0"/>
                <w:sz w:val="18"/>
              </w:rPr>
              <w:t>实收资本；权益</w:t>
            </w:r>
          </w:p>
        </w:tc>
        <w:tc>
          <w:tcPr>
            <w:tcW w:type="dxa" w:w="2388"/>
            <w:vAlign w:val="top"/>
            <w:tcMar>
              <w:top w:w="65" w:type="dxa"/>
              <w:bottom w:w="65" w:type="dxa"/>
              <w:left w:w="65" w:type="dxa"/>
              <w:right w:w="65" w:type="dxa"/>
            </w:tcMar>
          </w:tcPr>
          <w:p>
            <w:pPr>
              <w:spacing w:before="30" w:after="30" w:line="252" w:lineRule="auto"/>
            </w:pPr>
            <w:r>
              <w:rPr>
                <w:rFonts w:ascii="Arial" w:hAnsi="Arial" w:eastAsia="宋体"/>
                <w:b w:val="0"/>
                <w:i w:val="0"/>
                <w:sz w:val="18"/>
              </w:rPr>
              <w:t>纳入权益；USD按历史资本率</w:t>
            </w:r>
          </w:p>
        </w:tc>
        <w:tc>
          <w:tcPr>
            <w:tcW w:type="dxa" w:w="3857"/>
            <w:vAlign w:val="top"/>
            <w:tcMar>
              <w:top w:w="65" w:type="dxa"/>
              <w:bottom w:w="65" w:type="dxa"/>
              <w:left w:w="65" w:type="dxa"/>
              <w:right w:w="65" w:type="dxa"/>
            </w:tcMar>
          </w:tcPr>
          <w:p>
            <w:pPr>
              <w:spacing w:before="30" w:after="30" w:line="252" w:lineRule="auto"/>
            </w:pPr>
            <w:r>
              <w:rPr>
                <w:rFonts w:ascii="Arial" w:hAnsi="Arial" w:eastAsia="宋体"/>
                <w:b w:val="0"/>
                <w:i w:val="0"/>
                <w:sz w:val="18"/>
              </w:rPr>
              <w:t>本版closing必须等于opening，且等于本法人capitalByEntity金额。</w:t>
            </w:r>
          </w:p>
        </w:tc>
      </w:tr>
      <w:tr>
        <w:trPr>
          <w:cantSplit/>
        </w:trPr>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retained</w:t>
            </w:r>
          </w:p>
        </w:tc>
        <w:tc>
          <w:tcPr>
            <w:tcW w:type="dxa" w:w="14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未分配利润/留存收益；权益</w:t>
            </w:r>
          </w:p>
        </w:tc>
        <w:tc>
          <w:tcPr>
            <w:tcW w:type="dxa" w:w="23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纳入权益；折算时用已确认期初CNY留存+逐月折算净利润</w:t>
            </w:r>
          </w:p>
        </w:tc>
        <w:tc>
          <w:tcPr>
            <w:tcW w:type="dxa" w:w="38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源closing−opening必须等于当期净利润；已包含本期损益。</w:t>
            </w:r>
          </w:p>
        </w:tc>
      </w:tr>
      <w:tr>
        <w:trPr>
          <w:cantSplit/>
        </w:trPr>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nci</w:t>
            </w:r>
          </w:p>
        </w:tc>
        <w:tc>
          <w:tcPr>
            <w:tcW w:type="dxa" w:w="1422"/>
            <w:vAlign w:val="top"/>
            <w:tcMar>
              <w:top w:w="65" w:type="dxa"/>
              <w:bottom w:w="65" w:type="dxa"/>
              <w:left w:w="65" w:type="dxa"/>
              <w:right w:w="65" w:type="dxa"/>
            </w:tcMar>
          </w:tcPr>
          <w:p>
            <w:pPr>
              <w:spacing w:before="30" w:after="30" w:line="252" w:lineRule="auto"/>
            </w:pPr>
            <w:r>
              <w:rPr>
                <w:rFonts w:ascii="Arial" w:hAnsi="Arial" w:eastAsia="宋体"/>
                <w:b w:val="0"/>
                <w:i w:val="0"/>
                <w:sz w:val="18"/>
              </w:rPr>
              <w:t>少数股东权益；权益</w:t>
            </w:r>
          </w:p>
        </w:tc>
        <w:tc>
          <w:tcPr>
            <w:tcW w:type="dxa" w:w="2388"/>
            <w:vAlign w:val="top"/>
            <w:tcMar>
              <w:top w:w="65" w:type="dxa"/>
              <w:bottom w:w="65" w:type="dxa"/>
              <w:left w:w="65" w:type="dxa"/>
              <w:right w:w="65" w:type="dxa"/>
            </w:tcMar>
          </w:tcPr>
          <w:p>
            <w:pPr>
              <w:spacing w:before="30" w:after="30" w:line="252" w:lineRule="auto"/>
            </w:pPr>
            <w:r>
              <w:rPr>
                <w:rFonts w:ascii="Arial" w:hAnsi="Arial" w:eastAsia="宋体"/>
                <w:b w:val="0"/>
                <w:i w:val="0"/>
                <w:sz w:val="18"/>
              </w:rPr>
              <w:t>纳入权益，但本版源必须为0</w:t>
            </w:r>
          </w:p>
        </w:tc>
        <w:tc>
          <w:tcPr>
            <w:tcW w:type="dxa" w:w="3857"/>
            <w:vAlign w:val="top"/>
            <w:tcMar>
              <w:top w:w="65" w:type="dxa"/>
              <w:bottom w:w="65" w:type="dxa"/>
              <w:left w:w="65" w:type="dxa"/>
              <w:right w:w="65" w:type="dxa"/>
            </w:tcMar>
          </w:tcPr>
          <w:p>
            <w:pPr>
              <w:spacing w:before="30" w:after="30" w:line="252" w:lineRule="auto"/>
            </w:pPr>
            <w:r>
              <w:rPr>
                <w:rFonts w:ascii="Arial" w:hAnsi="Arial" w:eastAsia="宋体"/>
                <w:b w:val="0"/>
                <w:i w:val="0"/>
                <w:sz w:val="18"/>
              </w:rPr>
              <w:t>期初或期末非0均拒绝，不宣称支持少数股东。</w:t>
            </w:r>
          </w:p>
        </w:tc>
      </w:tr>
      <w:tr>
        <w:trPr>
          <w:cantSplit/>
        </w:trPr>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cta</w:t>
            </w:r>
          </w:p>
        </w:tc>
        <w:tc>
          <w:tcPr>
            <w:tcW w:type="dxa" w:w="14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外币报表折算差额；权益</w:t>
            </w:r>
          </w:p>
        </w:tc>
        <w:tc>
          <w:tcPr>
            <w:tcW w:type="dxa" w:w="23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合并折算后单独列示，计入权益而非净利润</w:t>
            </w:r>
          </w:p>
        </w:tc>
        <w:tc>
          <w:tcPr>
            <w:tcW w:type="dxa" w:w="38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法人本位币源期初/期末必须0；由USD→CNY折算计算生成。</w:t>
            </w:r>
          </w:p>
        </w:tc>
      </w:tr>
    </w:tbl>
    <w:p>
      <w:pPr>
        <w:spacing w:after="40"/>
      </w:pPr>
    </w:p>
    <w:p>
      <w:r>
        <w:rPr>
          <w:rFonts w:ascii="Arial" w:hAnsi="Arial" w:eastAsia="宋体"/>
          <w:b w:val="0"/>
          <w:i w:val="0"/>
        </w:rPr>
        <w:t>BS汇总集合：资产为前8键；负债为随后6键；权益为最后4键。集团资产负债平衡不能靠改净利润、经营现金流或隐藏差额解决。</w:t>
      </w:r>
    </w:p>
    <w:p>
      <w:pPr>
        <w:pStyle w:val="Heading3"/>
      </w:pPr>
      <w:bookmarkStart w:id="97" w:name="epm_97"/>
      <w:r>
        <w:rPr>
          <w:rFonts w:ascii="Arial" w:hAnsi="Arial" w:eastAsia="宋体"/>
          <w:b w:val="0"/>
          <w:i w:val="0"/>
        </w:rPr>
        <w:t>A.4.3 损益项目PL——profit和每月monthlyProfit共用5键</w:t>
      </w:r>
      <w:bookmarkEnd w:id="97"/>
    </w:p>
    <w:tbl>
      <w:tblPr>
        <w:tblStyle w:val="TableGrid"/>
        <w:tblW w:type="auto" w:w="0"/>
        <w:jc w:val="center"/>
        <w:tblLayout w:type="fixed"/>
        <w:tblLook w:firstColumn="1" w:firstRow="1" w:lastColumn="0" w:lastRow="0" w:noHBand="0" w:noVBand="1" w:val="04A0"/>
      </w:tblPr>
      <w:tblGrid>
        <w:gridCol w:w="1401"/>
        <w:gridCol w:w="1401"/>
        <w:gridCol w:w="2603"/>
        <w:gridCol w:w="4000"/>
      </w:tblGrid>
      <w:tr>
        <w:trPr>
          <w:cantSplit/>
          <w:tblHeader w:val="true"/>
        </w:trPr>
        <w:tc>
          <w:tcPr>
            <w:tcW w:type="dxa" w:w="140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技术键</w:t>
            </w:r>
          </w:p>
        </w:tc>
        <w:tc>
          <w:tcPr>
            <w:tcW w:type="dxa" w:w="140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中文名称及类型</w:t>
            </w:r>
          </w:p>
        </w:tc>
        <w:tc>
          <w:tcPr>
            <w:tcW w:type="dxa" w:w="260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录入与符号约定</w:t>
            </w:r>
          </w:p>
        </w:tc>
        <w:tc>
          <w:tcPr>
            <w:tcW w:type="dxa" w:w="400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折算、映射及派生</w:t>
            </w:r>
          </w:p>
        </w:tc>
      </w:tr>
      <w:tr>
        <w:trPr>
          <w:cantSplit/>
        </w:trPr>
        <w:tc>
          <w:tcPr>
            <w:tcW w:type="dxa" w:w="1401"/>
            <w:vAlign w:val="top"/>
            <w:tcMar>
              <w:top w:w="65" w:type="dxa"/>
              <w:bottom w:w="65" w:type="dxa"/>
              <w:left w:w="65" w:type="dxa"/>
              <w:right w:w="65" w:type="dxa"/>
            </w:tcMar>
          </w:tcPr>
          <w:p>
            <w:pPr>
              <w:spacing w:before="30" w:after="30" w:line="252" w:lineRule="auto"/>
            </w:pPr>
            <w:r>
              <w:rPr>
                <w:rFonts w:ascii="Arial" w:hAnsi="Arial" w:eastAsia="宋体"/>
                <w:b w:val="0"/>
                <w:i w:val="0"/>
                <w:sz w:val="18"/>
              </w:rPr>
              <w:t>revenue</w:t>
            </w:r>
          </w:p>
        </w:tc>
        <w:tc>
          <w:tcPr>
            <w:tcW w:type="dxa" w:w="1401"/>
            <w:vAlign w:val="top"/>
            <w:tcMar>
              <w:top w:w="65" w:type="dxa"/>
              <w:bottom w:w="65" w:type="dxa"/>
              <w:left w:w="65" w:type="dxa"/>
              <w:right w:w="65" w:type="dxa"/>
            </w:tcMar>
          </w:tcPr>
          <w:p>
            <w:pPr>
              <w:spacing w:before="30" w:after="30" w:line="252" w:lineRule="auto"/>
            </w:pPr>
            <w:r>
              <w:rPr>
                <w:rFonts w:ascii="Arial" w:hAnsi="Arial" w:eastAsia="宋体"/>
                <w:b w:val="0"/>
                <w:i w:val="0"/>
                <w:sz w:val="18"/>
              </w:rPr>
              <w:t>营业收入，M</w:t>
            </w:r>
          </w:p>
        </w:tc>
        <w:tc>
          <w:tcPr>
            <w:tcW w:type="dxa" w:w="2603"/>
            <w:vAlign w:val="top"/>
            <w:tcMar>
              <w:top w:w="65" w:type="dxa"/>
              <w:bottom w:w="65" w:type="dxa"/>
              <w:left w:w="65" w:type="dxa"/>
              <w:right w:w="65" w:type="dxa"/>
            </w:tcMar>
          </w:tcPr>
          <w:p>
            <w:pPr>
              <w:spacing w:before="30" w:after="30" w:line="252" w:lineRule="auto"/>
            </w:pPr>
            <w:r>
              <w:rPr>
                <w:rFonts w:ascii="Arial" w:hAnsi="Arial" w:eastAsia="宋体"/>
                <w:b w:val="0"/>
                <w:i w:val="0"/>
                <w:sz w:val="18"/>
              </w:rPr>
              <w:t>源必填；正数表示收入，负数表示收入冲回</w:t>
            </w:r>
          </w:p>
        </w:tc>
        <w:tc>
          <w:tcPr>
            <w:tcW w:type="dxa" w:w="4000"/>
            <w:vAlign w:val="top"/>
            <w:tcMar>
              <w:top w:w="65" w:type="dxa"/>
              <w:bottom w:w="65" w:type="dxa"/>
              <w:left w:w="65" w:type="dxa"/>
              <w:right w:w="65" w:type="dxa"/>
            </w:tcMar>
          </w:tcPr>
          <w:p>
            <w:pPr>
              <w:spacing w:before="30" w:after="30" w:line="252" w:lineRule="auto"/>
            </w:pPr>
            <w:r>
              <w:rPr>
                <w:rFonts w:ascii="Arial" w:hAnsi="Arial" w:eastAsia="宋体"/>
                <w:b w:val="0"/>
                <w:i w:val="0"/>
                <w:sz w:val="18"/>
              </w:rPr>
              <w:t>各月乘对应averages[m]，保留6位万元后汇总成年累计，保留到原币分。</w:t>
            </w:r>
          </w:p>
        </w:tc>
      </w:tr>
      <w:tr>
        <w:trPr>
          <w:cantSplit/>
        </w:trPr>
        <w:tc>
          <w:tcPr>
            <w:tcW w:type="dxa" w:w="1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cost</w:t>
            </w:r>
          </w:p>
        </w:tc>
        <w:tc>
          <w:tcPr>
            <w:tcW w:type="dxa" w:w="1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营业成本，M</w:t>
            </w:r>
          </w:p>
        </w:tc>
        <w:tc>
          <w:tcPr>
            <w:tcW w:type="dxa" w:w="26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源必填；正数在净利润中扣减</w:t>
            </w:r>
          </w:p>
        </w:tc>
        <w:tc>
          <w:tcPr>
            <w:tcW w:type="dxa" w:w="40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内部销售抵销同额减少revenue与cost。</w:t>
            </w:r>
          </w:p>
        </w:tc>
      </w:tr>
      <w:tr>
        <w:trPr>
          <w:cantSplit/>
        </w:trPr>
        <w:tc>
          <w:tcPr>
            <w:tcW w:type="dxa" w:w="1401"/>
            <w:vAlign w:val="top"/>
            <w:tcMar>
              <w:top w:w="65" w:type="dxa"/>
              <w:bottom w:w="65" w:type="dxa"/>
              <w:left w:w="65" w:type="dxa"/>
              <w:right w:w="65" w:type="dxa"/>
            </w:tcMar>
          </w:tcPr>
          <w:p>
            <w:pPr>
              <w:spacing w:before="30" w:after="30" w:line="252" w:lineRule="auto"/>
            </w:pPr>
            <w:r>
              <w:rPr>
                <w:rFonts w:ascii="Arial" w:hAnsi="Arial" w:eastAsia="宋体"/>
                <w:b w:val="0"/>
                <w:i w:val="0"/>
                <w:sz w:val="18"/>
              </w:rPr>
              <w:t>expense</w:t>
            </w:r>
          </w:p>
        </w:tc>
        <w:tc>
          <w:tcPr>
            <w:tcW w:type="dxa" w:w="1401"/>
            <w:vAlign w:val="top"/>
            <w:tcMar>
              <w:top w:w="65" w:type="dxa"/>
              <w:bottom w:w="65" w:type="dxa"/>
              <w:left w:w="65" w:type="dxa"/>
              <w:right w:w="65" w:type="dxa"/>
            </w:tcMar>
          </w:tcPr>
          <w:p>
            <w:pPr>
              <w:spacing w:before="30" w:after="30" w:line="252" w:lineRule="auto"/>
            </w:pPr>
            <w:r>
              <w:rPr>
                <w:rFonts w:ascii="Arial" w:hAnsi="Arial" w:eastAsia="宋体"/>
                <w:b w:val="0"/>
                <w:i w:val="0"/>
                <w:sz w:val="18"/>
              </w:rPr>
              <w:t>期间费用，M</w:t>
            </w:r>
          </w:p>
        </w:tc>
        <w:tc>
          <w:tcPr>
            <w:tcW w:type="dxa" w:w="2603"/>
            <w:vAlign w:val="top"/>
            <w:tcMar>
              <w:top w:w="65" w:type="dxa"/>
              <w:bottom w:w="65" w:type="dxa"/>
              <w:left w:w="65" w:type="dxa"/>
              <w:right w:w="65" w:type="dxa"/>
            </w:tcMar>
          </w:tcPr>
          <w:p>
            <w:pPr>
              <w:spacing w:before="30" w:after="30" w:line="252" w:lineRule="auto"/>
            </w:pPr>
            <w:r>
              <w:rPr>
                <w:rFonts w:ascii="Arial" w:hAnsi="Arial" w:eastAsia="宋体"/>
                <w:b w:val="0"/>
                <w:i w:val="0"/>
                <w:sz w:val="18"/>
              </w:rPr>
              <w:t>源必填；正数扣减</w:t>
            </w:r>
          </w:p>
        </w:tc>
        <w:tc>
          <w:tcPr>
            <w:tcW w:type="dxa" w:w="4000"/>
            <w:vAlign w:val="top"/>
            <w:tcMar>
              <w:top w:w="65" w:type="dxa"/>
              <w:bottom w:w="65" w:type="dxa"/>
              <w:left w:w="65" w:type="dxa"/>
              <w:right w:w="65" w:type="dxa"/>
            </w:tcMar>
          </w:tcPr>
          <w:p>
            <w:pPr>
              <w:spacing w:before="30" w:after="30" w:line="252" w:lineRule="auto"/>
            </w:pPr>
            <w:r>
              <w:rPr>
                <w:rFonts w:ascii="Arial" w:hAnsi="Arial" w:eastAsia="宋体"/>
                <w:b w:val="0"/>
                <w:i w:val="0"/>
                <w:sz w:val="18"/>
              </w:rPr>
              <w:t>源平衡助手“费用增加”同步改现金、留存、现金流及本月发生额。</w:t>
            </w:r>
          </w:p>
        </w:tc>
      </w:tr>
      <w:tr>
        <w:trPr>
          <w:cantSplit/>
        </w:trPr>
        <w:tc>
          <w:tcPr>
            <w:tcW w:type="dxa" w:w="1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finance</w:t>
            </w:r>
          </w:p>
        </w:tc>
        <w:tc>
          <w:tcPr>
            <w:tcW w:type="dxa" w:w="1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财务费用，M</w:t>
            </w:r>
          </w:p>
        </w:tc>
        <w:tc>
          <w:tcPr>
            <w:tcW w:type="dxa" w:w="26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源必填；正数扣减</w:t>
            </w:r>
          </w:p>
        </w:tc>
        <w:tc>
          <w:tcPr>
            <w:tcW w:type="dxa" w:w="40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和其他损益同样按各月平均率。</w:t>
            </w:r>
          </w:p>
        </w:tc>
      </w:tr>
      <w:tr>
        <w:trPr>
          <w:cantSplit/>
        </w:trPr>
        <w:tc>
          <w:tcPr>
            <w:tcW w:type="dxa" w:w="1401"/>
            <w:vAlign w:val="top"/>
            <w:tcMar>
              <w:top w:w="65" w:type="dxa"/>
              <w:bottom w:w="65" w:type="dxa"/>
              <w:left w:w="65" w:type="dxa"/>
              <w:right w:w="65" w:type="dxa"/>
            </w:tcMar>
          </w:tcPr>
          <w:p>
            <w:pPr>
              <w:spacing w:before="30" w:after="30" w:line="252" w:lineRule="auto"/>
            </w:pPr>
            <w:r>
              <w:rPr>
                <w:rFonts w:ascii="Arial" w:hAnsi="Arial" w:eastAsia="宋体"/>
                <w:b w:val="0"/>
                <w:i w:val="0"/>
                <w:sz w:val="18"/>
              </w:rPr>
              <w:t>tax</w:t>
            </w:r>
          </w:p>
        </w:tc>
        <w:tc>
          <w:tcPr>
            <w:tcW w:type="dxa" w:w="1401"/>
            <w:vAlign w:val="top"/>
            <w:tcMar>
              <w:top w:w="65" w:type="dxa"/>
              <w:bottom w:w="65" w:type="dxa"/>
              <w:left w:w="65" w:type="dxa"/>
              <w:right w:w="65" w:type="dxa"/>
            </w:tcMar>
          </w:tcPr>
          <w:p>
            <w:pPr>
              <w:spacing w:before="30" w:after="30" w:line="252" w:lineRule="auto"/>
            </w:pPr>
            <w:r>
              <w:rPr>
                <w:rFonts w:ascii="Arial" w:hAnsi="Arial" w:eastAsia="宋体"/>
                <w:b w:val="0"/>
                <w:i w:val="0"/>
                <w:sz w:val="18"/>
              </w:rPr>
              <w:t>所得税费用，M</w:t>
            </w:r>
          </w:p>
        </w:tc>
        <w:tc>
          <w:tcPr>
            <w:tcW w:type="dxa" w:w="2603"/>
            <w:vAlign w:val="top"/>
            <w:tcMar>
              <w:top w:w="65" w:type="dxa"/>
              <w:bottom w:w="65" w:type="dxa"/>
              <w:left w:w="65" w:type="dxa"/>
              <w:right w:w="65" w:type="dxa"/>
            </w:tcMar>
          </w:tcPr>
          <w:p>
            <w:pPr>
              <w:spacing w:before="30" w:after="30" w:line="252" w:lineRule="auto"/>
            </w:pPr>
            <w:r>
              <w:rPr>
                <w:rFonts w:ascii="Arial" w:hAnsi="Arial" w:eastAsia="宋体"/>
                <w:b w:val="0"/>
                <w:i w:val="0"/>
                <w:sz w:val="18"/>
              </w:rPr>
              <w:t>源必填；正数扣减</w:t>
            </w:r>
          </w:p>
        </w:tc>
        <w:tc>
          <w:tcPr>
            <w:tcW w:type="dxa" w:w="4000"/>
            <w:vAlign w:val="top"/>
            <w:tcMar>
              <w:top w:w="65" w:type="dxa"/>
              <w:bottom w:w="65" w:type="dxa"/>
              <w:left w:w="65" w:type="dxa"/>
              <w:right w:w="65" w:type="dxa"/>
            </w:tcMar>
          </w:tcPr>
          <w:p>
            <w:pPr>
              <w:spacing w:before="30" w:after="30" w:line="252" w:lineRule="auto"/>
            </w:pPr>
            <w:r>
              <w:rPr>
                <w:rFonts w:ascii="Arial" w:hAnsi="Arial" w:eastAsia="宋体"/>
                <w:b w:val="0"/>
                <w:i w:val="0"/>
                <w:sz w:val="18"/>
              </w:rPr>
              <w:t>初始化金样为0；非自动税务计算。</w:t>
            </w:r>
          </w:p>
        </w:tc>
      </w:tr>
    </w:tbl>
    <w:p>
      <w:pPr>
        <w:spacing w:after="40"/>
      </w:pPr>
    </w:p>
    <w:p>
      <w:r>
        <w:rPr>
          <w:rFonts w:ascii="Arial" w:hAnsi="Arial" w:eastAsia="宋体"/>
          <w:b w:val="0"/>
          <w:i w:val="0"/>
        </w:rPr>
        <w:t>净利润net＝revenue−cost−expense−finance−tax；毛利gross＝revenue−cost；营业利润operating＝gross−expense；利润总额pretax＝operating−finance。这些是计算结果，不是source_save可随意提交的独立字段。</w:t>
      </w:r>
    </w:p>
    <w:p>
      <w:pPr>
        <w:pStyle w:val="Heading3"/>
      </w:pPr>
      <w:bookmarkStart w:id="98" w:name="epm_98"/>
      <w:r>
        <w:rPr>
          <w:rFonts w:ascii="Arial" w:hAnsi="Arial" w:eastAsia="宋体"/>
          <w:b w:val="0"/>
          <w:i w:val="0"/>
        </w:rPr>
        <w:t>A.4.4 现金流项目CF——cashflow和每月monthlyCashflow共用4键</w:t>
      </w:r>
      <w:bookmarkEnd w:id="98"/>
    </w:p>
    <w:tbl>
      <w:tblPr>
        <w:tblStyle w:val="TableGrid"/>
        <w:tblW w:type="auto" w:w="0"/>
        <w:jc w:val="center"/>
        <w:tblLayout w:type="fixed"/>
        <w:tblLook w:firstColumn="1" w:firstRow="1" w:lastColumn="0" w:lastRow="0" w:noHBand="0" w:noVBand="1" w:val="04A0"/>
      </w:tblPr>
      <w:tblGrid>
        <w:gridCol w:w="1361"/>
        <w:gridCol w:w="2019"/>
        <w:gridCol w:w="2436"/>
        <w:gridCol w:w="3590"/>
      </w:tblGrid>
      <w:tr>
        <w:trPr>
          <w:cantSplit/>
          <w:tblHeader w:val="true"/>
        </w:trPr>
        <w:tc>
          <w:tcPr>
            <w:tcW w:type="dxa" w:w="136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技术键</w:t>
            </w:r>
          </w:p>
        </w:tc>
        <w:tc>
          <w:tcPr>
            <w:tcW w:type="dxa" w:w="201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中文名称及类型</w:t>
            </w:r>
          </w:p>
        </w:tc>
        <w:tc>
          <w:tcPr>
            <w:tcW w:type="dxa" w:w="243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录入、默认及约束</w:t>
            </w:r>
          </w:p>
        </w:tc>
        <w:tc>
          <w:tcPr>
            <w:tcW w:type="dxa" w:w="359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折算与显示</w:t>
            </w:r>
          </w:p>
        </w:tc>
      </w:tr>
      <w:tr>
        <w:trPr>
          <w:cantSplit/>
        </w:trPr>
        <w:tc>
          <w:tcPr>
            <w:tcW w:type="dxa" w:w="1361"/>
            <w:vAlign w:val="top"/>
            <w:tcMar>
              <w:top w:w="65" w:type="dxa"/>
              <w:bottom w:w="65" w:type="dxa"/>
              <w:left w:w="65" w:type="dxa"/>
              <w:right w:w="65" w:type="dxa"/>
            </w:tcMar>
          </w:tcPr>
          <w:p>
            <w:pPr>
              <w:spacing w:before="30" w:after="30" w:line="252" w:lineRule="auto"/>
            </w:pPr>
            <w:r>
              <w:rPr>
                <w:rFonts w:ascii="Arial" w:hAnsi="Arial" w:eastAsia="宋体"/>
                <w:b w:val="0"/>
                <w:i w:val="0"/>
                <w:sz w:val="18"/>
              </w:rPr>
              <w:t>operating</w:t>
            </w:r>
          </w:p>
        </w:tc>
        <w:tc>
          <w:tcPr>
            <w:tcW w:type="dxa" w:w="2019"/>
            <w:vAlign w:val="top"/>
            <w:tcMar>
              <w:top w:w="65" w:type="dxa"/>
              <w:bottom w:w="65" w:type="dxa"/>
              <w:left w:w="65" w:type="dxa"/>
              <w:right w:w="65" w:type="dxa"/>
            </w:tcMar>
          </w:tcPr>
          <w:p>
            <w:pPr>
              <w:spacing w:before="30" w:after="30" w:line="252" w:lineRule="auto"/>
            </w:pPr>
            <w:r>
              <w:rPr>
                <w:rFonts w:ascii="Arial" w:hAnsi="Arial" w:eastAsia="宋体"/>
                <w:b w:val="0"/>
                <w:i w:val="0"/>
                <w:sz w:val="18"/>
              </w:rPr>
              <w:t>经营活动现金流量净额，M</w:t>
            </w:r>
          </w:p>
        </w:tc>
        <w:tc>
          <w:tcPr>
            <w:tcW w:type="dxa" w:w="2436"/>
            <w:vAlign w:val="top"/>
            <w:tcMar>
              <w:top w:w="65" w:type="dxa"/>
              <w:bottom w:w="65" w:type="dxa"/>
              <w:left w:w="65" w:type="dxa"/>
              <w:right w:w="65" w:type="dxa"/>
            </w:tcMar>
          </w:tcPr>
          <w:p>
            <w:pPr>
              <w:spacing w:before="30" w:after="30" w:line="252" w:lineRule="auto"/>
            </w:pPr>
            <w:r>
              <w:rPr>
                <w:rFonts w:ascii="Arial" w:hAnsi="Arial" w:eastAsia="宋体"/>
                <w:b w:val="0"/>
                <w:i w:val="0"/>
                <w:sz w:val="18"/>
              </w:rPr>
              <w:t>源必填；流入为正、流出为负</w:t>
            </w:r>
          </w:p>
        </w:tc>
        <w:tc>
          <w:tcPr>
            <w:tcW w:type="dxa" w:w="3590"/>
            <w:vAlign w:val="top"/>
            <w:tcMar>
              <w:top w:w="65" w:type="dxa"/>
              <w:bottom w:w="65" w:type="dxa"/>
              <w:left w:w="65" w:type="dxa"/>
              <w:right w:w="65" w:type="dxa"/>
            </w:tcMar>
          </w:tcPr>
          <w:p>
            <w:pPr>
              <w:spacing w:before="30" w:after="30" w:line="252" w:lineRule="auto"/>
            </w:pPr>
            <w:r>
              <w:rPr>
                <w:rFonts w:ascii="Arial" w:hAnsi="Arial" w:eastAsia="宋体"/>
                <w:b w:val="0"/>
                <w:i w:val="0"/>
                <w:sz w:val="18"/>
              </w:rPr>
              <w:t>各月乘flowRates[m]；与营业利润字段同名词但路径不同。</w:t>
            </w:r>
          </w:p>
        </w:tc>
      </w:tr>
      <w:tr>
        <w:trPr>
          <w:cantSplit/>
        </w:trPr>
        <w:tc>
          <w:tcPr>
            <w:tcW w:type="dxa" w:w="13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investing</w:t>
            </w:r>
          </w:p>
        </w:tc>
        <w:tc>
          <w:tcPr>
            <w:tcW w:type="dxa" w:w="20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投资活动现金流量净额，M</w:t>
            </w:r>
          </w:p>
        </w:tc>
        <w:tc>
          <w:tcPr>
            <w:tcW w:type="dxa" w:w="24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源必填；不能由investment余额直接替代</w:t>
            </w:r>
          </w:p>
        </w:tc>
        <w:tc>
          <w:tcPr>
            <w:tcW w:type="dxa" w:w="35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各月现金流量率；本版内部投资权益抵销不虚构现金支出。</w:t>
            </w:r>
          </w:p>
        </w:tc>
      </w:tr>
      <w:tr>
        <w:trPr>
          <w:cantSplit/>
        </w:trPr>
        <w:tc>
          <w:tcPr>
            <w:tcW w:type="dxa" w:w="1361"/>
            <w:vAlign w:val="top"/>
            <w:tcMar>
              <w:top w:w="65" w:type="dxa"/>
              <w:bottom w:w="65" w:type="dxa"/>
              <w:left w:w="65" w:type="dxa"/>
              <w:right w:w="65" w:type="dxa"/>
            </w:tcMar>
          </w:tcPr>
          <w:p>
            <w:pPr>
              <w:spacing w:before="30" w:after="30" w:line="252" w:lineRule="auto"/>
            </w:pPr>
            <w:r>
              <w:rPr>
                <w:rFonts w:ascii="Arial" w:hAnsi="Arial" w:eastAsia="宋体"/>
                <w:b w:val="0"/>
                <w:i w:val="0"/>
                <w:sz w:val="18"/>
              </w:rPr>
              <w:t>financing</w:t>
            </w:r>
          </w:p>
        </w:tc>
        <w:tc>
          <w:tcPr>
            <w:tcW w:type="dxa" w:w="2019"/>
            <w:vAlign w:val="top"/>
            <w:tcMar>
              <w:top w:w="65" w:type="dxa"/>
              <w:bottom w:w="65" w:type="dxa"/>
              <w:left w:w="65" w:type="dxa"/>
              <w:right w:w="65" w:type="dxa"/>
            </w:tcMar>
          </w:tcPr>
          <w:p>
            <w:pPr>
              <w:spacing w:before="30" w:after="30" w:line="252" w:lineRule="auto"/>
            </w:pPr>
            <w:r>
              <w:rPr>
                <w:rFonts w:ascii="Arial" w:hAnsi="Arial" w:eastAsia="宋体"/>
                <w:b w:val="0"/>
                <w:i w:val="0"/>
                <w:sz w:val="18"/>
              </w:rPr>
              <w:t>筹资活动现金流量净额，M</w:t>
            </w:r>
          </w:p>
        </w:tc>
        <w:tc>
          <w:tcPr>
            <w:tcW w:type="dxa" w:w="2436"/>
            <w:vAlign w:val="top"/>
            <w:tcMar>
              <w:top w:w="65" w:type="dxa"/>
              <w:bottom w:w="65" w:type="dxa"/>
              <w:left w:w="65" w:type="dxa"/>
              <w:right w:w="65" w:type="dxa"/>
            </w:tcMar>
          </w:tcPr>
          <w:p>
            <w:pPr>
              <w:spacing w:before="30" w:after="30" w:line="252" w:lineRule="auto"/>
            </w:pPr>
            <w:r>
              <w:rPr>
                <w:rFonts w:ascii="Arial" w:hAnsi="Arial" w:eastAsia="宋体"/>
                <w:b w:val="0"/>
                <w:i w:val="0"/>
                <w:sz w:val="18"/>
              </w:rPr>
              <w:t>源必填；借款流入等需明确填写</w:t>
            </w:r>
          </w:p>
        </w:tc>
        <w:tc>
          <w:tcPr>
            <w:tcW w:type="dxa" w:w="3590"/>
            <w:vAlign w:val="top"/>
            <w:tcMar>
              <w:top w:w="65" w:type="dxa"/>
              <w:bottom w:w="65" w:type="dxa"/>
              <w:left w:w="65" w:type="dxa"/>
              <w:right w:w="65" w:type="dxa"/>
            </w:tcMar>
          </w:tcPr>
          <w:p>
            <w:pPr>
              <w:spacing w:before="30" w:after="30" w:line="252" w:lineRule="auto"/>
            </w:pPr>
            <w:r>
              <w:rPr>
                <w:rFonts w:ascii="Arial" w:hAnsi="Arial" w:eastAsia="宋体"/>
                <w:b w:val="0"/>
                <w:i w:val="0"/>
                <w:sz w:val="18"/>
              </w:rPr>
              <w:t>各月现金流量率；金样海外80万美元。</w:t>
            </w:r>
          </w:p>
        </w:tc>
      </w:tr>
      <w:tr>
        <w:trPr>
          <w:cantSplit/>
        </w:trPr>
        <w:tc>
          <w:tcPr>
            <w:tcW w:type="dxa" w:w="13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fx</w:t>
            </w:r>
          </w:p>
        </w:tc>
        <w:tc>
          <w:tcPr>
            <w:tcW w:type="dxa" w:w="20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汇率变动对现金及现金等价物影响，M</w:t>
            </w:r>
          </w:p>
        </w:tc>
        <w:tc>
          <w:tcPr>
            <w:tcW w:type="dxa" w:w="24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本位币源累计必须0；各月合计须等于累计</w:t>
            </w:r>
          </w:p>
        </w:tc>
        <w:tc>
          <w:tcPr>
            <w:tcW w:type="dxa" w:w="35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折算结果独立计算，不与CTA混用；当前模型把累计fx记到累计截止月，用于本期累计勾稽。</w:t>
            </w:r>
          </w:p>
        </w:tc>
      </w:tr>
    </w:tbl>
    <w:p>
      <w:pPr>
        <w:spacing w:after="40"/>
      </w:pPr>
    </w:p>
    <w:p>
      <w:r>
        <w:rPr>
          <w:rFonts w:ascii="Arial" w:hAnsi="Arial" w:eastAsia="宋体"/>
          <w:b w:val="0"/>
          <w:i w:val="0"/>
        </w:rPr>
        <w:t>现金流勾稽：closing.cash＝opening.cash＋operating＋investing＋financing＋fx。当前模型的逐月fx记录方法服务于所选累计期间，不表示已建立逐月外汇资金头寸台账。</w:t>
      </w:r>
    </w:p>
    <w:p>
      <w:pPr>
        <w:pStyle w:val="Heading3"/>
      </w:pPr>
      <w:bookmarkStart w:id="99" w:name="epm_99"/>
      <w:r>
        <w:rPr>
          <w:rFonts w:ascii="Arial" w:hAnsi="Arial" w:eastAsia="宋体"/>
          <w:b w:val="0"/>
          <w:i w:val="0"/>
        </w:rPr>
        <w:t>A.4.5 历史权益equityHistory</w:t>
      </w:r>
      <w:bookmarkEnd w:id="99"/>
    </w:p>
    <w:tbl>
      <w:tblPr>
        <w:tblStyle w:val="TableGrid"/>
        <w:tblW w:type="auto" w:w="0"/>
        <w:jc w:val="center"/>
        <w:tblLayout w:type="fixed"/>
        <w:tblLook w:firstColumn="1" w:firstRow="1" w:lastColumn="0" w:lastRow="0" w:noHBand="0" w:noVBand="1" w:val="04A0"/>
      </w:tblPr>
      <w:tblGrid>
        <w:gridCol w:w="1751"/>
        <w:gridCol w:w="1690"/>
        <w:gridCol w:w="3004"/>
        <w:gridCol w:w="2961"/>
      </w:tblGrid>
      <w:tr>
        <w:trPr>
          <w:cantSplit/>
          <w:tblHeader w:val="true"/>
        </w:trPr>
        <w:tc>
          <w:tcPr>
            <w:tcW w:type="dxa" w:w="175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字段路径</w:t>
            </w:r>
          </w:p>
        </w:tc>
        <w:tc>
          <w:tcPr>
            <w:tcW w:type="dxa" w:w="169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300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必填/默认</w:t>
            </w:r>
          </w:p>
        </w:tc>
        <w:tc>
          <w:tcPr>
            <w:tcW w:type="dxa" w:w="296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校验及计算用途</w:t>
            </w:r>
          </w:p>
        </w:tc>
      </w:tr>
      <w:tr>
        <w:trPr>
          <w:cantSplit/>
        </w:trPr>
        <w:tc>
          <w:tcPr>
            <w:tcW w:type="dxa" w:w="1751"/>
            <w:vAlign w:val="top"/>
            <w:tcMar>
              <w:top w:w="65" w:type="dxa"/>
              <w:bottom w:w="65" w:type="dxa"/>
              <w:left w:w="65" w:type="dxa"/>
              <w:right w:w="65" w:type="dxa"/>
            </w:tcMar>
          </w:tcPr>
          <w:p>
            <w:pPr>
              <w:spacing w:before="30" w:after="30" w:line="252" w:lineRule="auto"/>
            </w:pPr>
            <w:r>
              <w:rPr>
                <w:rFonts w:ascii="Arial" w:hAnsi="Arial" w:eastAsia="宋体"/>
                <w:b w:val="0"/>
                <w:i w:val="0"/>
                <w:sz w:val="18"/>
              </w:rPr>
              <w:t>capitalByEntity</w:t>
            </w:r>
          </w:p>
        </w:tc>
        <w:tc>
          <w:tcPr>
            <w:tcW w:type="dxa" w:w="1690"/>
            <w:vAlign w:val="top"/>
            <w:tcMar>
              <w:top w:w="65" w:type="dxa"/>
              <w:bottom w:w="65" w:type="dxa"/>
              <w:left w:w="65" w:type="dxa"/>
              <w:right w:w="65" w:type="dxa"/>
            </w:tcMar>
          </w:tcPr>
          <w:p>
            <w:pPr>
              <w:spacing w:before="30" w:after="30" w:line="252" w:lineRule="auto"/>
            </w:pPr>
            <w:r>
              <w:rPr>
                <w:rFonts w:ascii="Arial" w:hAnsi="Arial" w:eastAsia="宋体"/>
                <w:b w:val="0"/>
                <w:i w:val="0"/>
                <w:sz w:val="18"/>
              </w:rPr>
              <w:t>本法人资本来源，map&lt;ID,M&gt;</w:t>
            </w:r>
          </w:p>
        </w:tc>
        <w:tc>
          <w:tcPr>
            <w:tcW w:type="dxa" w:w="3004"/>
            <w:vAlign w:val="top"/>
            <w:tcMar>
              <w:top w:w="65" w:type="dxa"/>
              <w:bottom w:w="65" w:type="dxa"/>
              <w:left w:w="65" w:type="dxa"/>
              <w:right w:w="65" w:type="dxa"/>
            </w:tcMar>
          </w:tcPr>
          <w:p>
            <w:pPr>
              <w:spacing w:before="30" w:after="30" w:line="252" w:lineRule="auto"/>
            </w:pPr>
            <w:r>
              <w:rPr>
                <w:rFonts w:ascii="Arial" w:hAnsi="Arial" w:eastAsia="宋体"/>
                <w:b w:val="0"/>
                <w:i w:val="0"/>
                <w:sz w:val="18"/>
              </w:rPr>
              <w:t>首次缺省由本法人期初capital建立</w:t>
            </w:r>
          </w:p>
        </w:tc>
        <w:tc>
          <w:tcPr>
            <w:tcW w:type="dxa" w:w="2961"/>
            <w:vAlign w:val="top"/>
            <w:tcMar>
              <w:top w:w="65" w:type="dxa"/>
              <w:bottom w:w="65" w:type="dxa"/>
              <w:left w:w="65" w:type="dxa"/>
              <w:right w:w="65" w:type="dxa"/>
            </w:tcMar>
          </w:tcPr>
          <w:p>
            <w:pPr>
              <w:spacing w:before="30" w:after="30" w:line="252" w:lineRule="auto"/>
            </w:pPr>
            <w:r>
              <w:rPr>
                <w:rFonts w:ascii="Arial" w:hAnsi="Arial" w:eastAsia="宋体"/>
                <w:b w:val="0"/>
                <w:i w:val="0"/>
                <w:sz w:val="18"/>
              </w:rPr>
              <w:t>只能含当前法人一个ID；值必须等于其期初和期末实收资本。合并结果可包含多个叶子法人。</w:t>
            </w:r>
          </w:p>
        </w:tc>
      </w:tr>
      <w:tr>
        <w:trPr>
          <w:cantSplit/>
        </w:trPr>
        <w:tc>
          <w:tcPr>
            <w:tcW w:type="dxa" w:w="17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openingRetainedCny</w:t>
            </w:r>
          </w:p>
        </w:tc>
        <w:tc>
          <w:tcPr>
            <w:tcW w:type="dxa" w:w="16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已确认期初人民币留存收益，M</w:t>
            </w:r>
          </w:p>
        </w:tc>
        <w:tc>
          <w:tcPr>
            <w:tcW w:type="dxa" w:w="30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期初retained为0可缺省0；USD期初retained非0时必填或沿用有效旧资料</w:t>
            </w:r>
          </w:p>
        </w:tc>
        <w:tc>
          <w:tcPr>
            <w:tcW w:type="dxa" w:w="29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折算期末留存＝本字段＋逐月折算净利润；不能把USD全部留存按期末汇率重算。</w:t>
            </w:r>
          </w:p>
        </w:tc>
      </w:tr>
      <w:tr>
        <w:trPr>
          <w:cantSplit/>
        </w:trPr>
        <w:tc>
          <w:tcPr>
            <w:tcW w:type="dxa" w:w="1751"/>
            <w:vAlign w:val="top"/>
            <w:tcMar>
              <w:top w:w="65" w:type="dxa"/>
              <w:bottom w:w="65" w:type="dxa"/>
              <w:left w:w="65" w:type="dxa"/>
              <w:right w:w="65" w:type="dxa"/>
            </w:tcMar>
          </w:tcPr>
          <w:p>
            <w:pPr>
              <w:spacing w:before="30" w:after="30" w:line="252" w:lineRule="auto"/>
            </w:pPr>
            <w:r>
              <w:rPr>
                <w:rFonts w:ascii="Arial" w:hAnsi="Arial" w:eastAsia="宋体"/>
                <w:b w:val="0"/>
                <w:i w:val="0"/>
                <w:sz w:val="18"/>
              </w:rPr>
              <w:t>dividendsByMonth</w:t>
            </w:r>
          </w:p>
        </w:tc>
        <w:tc>
          <w:tcPr>
            <w:tcW w:type="dxa" w:w="1690"/>
            <w:vAlign w:val="top"/>
            <w:tcMar>
              <w:top w:w="65" w:type="dxa"/>
              <w:bottom w:w="65" w:type="dxa"/>
              <w:left w:w="65" w:type="dxa"/>
              <w:right w:w="65" w:type="dxa"/>
            </w:tcMar>
          </w:tcPr>
          <w:p>
            <w:pPr>
              <w:spacing w:before="30" w:after="30" w:line="252" w:lineRule="auto"/>
            </w:pPr>
            <w:r>
              <w:rPr>
                <w:rFonts w:ascii="Arial" w:hAnsi="Arial" w:eastAsia="宋体"/>
                <w:b w:val="0"/>
                <w:i w:val="0"/>
                <w:sz w:val="18"/>
              </w:rPr>
              <w:t>历史分红事件，map</w:t>
            </w:r>
          </w:p>
        </w:tc>
        <w:tc>
          <w:tcPr>
            <w:tcW w:type="dxa" w:w="3004"/>
            <w:vAlign w:val="top"/>
            <w:tcMar>
              <w:top w:w="65" w:type="dxa"/>
              <w:bottom w:w="65" w:type="dxa"/>
              <w:left w:w="65" w:type="dxa"/>
              <w:right w:w="65" w:type="dxa"/>
            </w:tcMar>
          </w:tcPr>
          <w:p>
            <w:pPr>
              <w:spacing w:before="30" w:after="30" w:line="252" w:lineRule="auto"/>
            </w:pPr>
            <w:r>
              <w:rPr>
                <w:rFonts w:ascii="Arial" w:hAnsi="Arial" w:eastAsia="宋体"/>
                <w:b w:val="0"/>
                <w:i w:val="0"/>
                <w:sz w:val="18"/>
              </w:rPr>
              <w:t>本版必须</w:t>
            </w:r>
            <w:r>
              <w:rPr>
                <w:rFonts w:ascii="Consolas" w:hAnsi="Consolas" w:eastAsia="宋体"/>
                <w:b w:val="0"/>
                <w:i w:val="0"/>
                <w:sz w:val="18"/>
              </w:rPr>
              <w:t>{}</w:t>
            </w:r>
          </w:p>
        </w:tc>
        <w:tc>
          <w:tcPr>
            <w:tcW w:type="dxa" w:w="2961"/>
            <w:vAlign w:val="top"/>
            <w:tcMar>
              <w:top w:w="65" w:type="dxa"/>
              <w:bottom w:w="65" w:type="dxa"/>
              <w:left w:w="65" w:type="dxa"/>
              <w:right w:w="65" w:type="dxa"/>
            </w:tcMar>
          </w:tcPr>
          <w:p>
            <w:pPr>
              <w:spacing w:before="30" w:after="30" w:line="252" w:lineRule="auto"/>
            </w:pPr>
            <w:r>
              <w:rPr>
                <w:rFonts w:ascii="Arial" w:hAnsi="Arial" w:eastAsia="宋体"/>
                <w:b w:val="0"/>
                <w:i w:val="0"/>
                <w:sz w:val="18"/>
              </w:rPr>
              <w:t>非空拒绝；保留结构不代表分红功能已实现。</w:t>
            </w:r>
          </w:p>
        </w:tc>
      </w:tr>
    </w:tbl>
    <w:p>
      <w:pPr>
        <w:spacing w:after="40"/>
      </w:pPr>
    </w:p>
    <w:p>
      <w:pPr>
        <w:pStyle w:val="Heading3"/>
      </w:pPr>
      <w:bookmarkStart w:id="100" w:name="epm_100"/>
      <w:r>
        <w:rPr>
          <w:rFonts w:ascii="Arial" w:hAnsi="Arial" w:eastAsia="宋体"/>
          <w:b w:val="0"/>
          <w:i w:val="0"/>
        </w:rPr>
        <w:t>A.4.6 财务源跨字段校验</w:t>
      </w:r>
      <w:bookmarkEnd w:id="100"/>
    </w:p>
    <w:tbl>
      <w:tblPr>
        <w:tblStyle w:val="TableGrid"/>
        <w:tblW w:type="auto" w:w="0"/>
        <w:jc w:val="center"/>
        <w:tblLayout w:type="fixed"/>
        <w:tblLook w:firstColumn="1" w:firstRow="1" w:lastColumn="0" w:lastRow="0" w:noHBand="0" w:noVBand="1" w:val="04A0"/>
      </w:tblPr>
      <w:tblGrid>
        <w:gridCol w:w="1395"/>
        <w:gridCol w:w="4728"/>
        <w:gridCol w:w="3284"/>
      </w:tblGrid>
      <w:tr>
        <w:trPr>
          <w:cantSplit/>
          <w:tblHeader w:val="true"/>
        </w:trPr>
        <w:tc>
          <w:tcPr>
            <w:tcW w:type="dxa" w:w="139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规则编号</w:t>
            </w:r>
          </w:p>
        </w:tc>
        <w:tc>
          <w:tcPr>
            <w:tcW w:type="dxa" w:w="472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约束</w:t>
            </w:r>
          </w:p>
        </w:tc>
        <w:tc>
          <w:tcPr>
            <w:tcW w:type="dxa" w:w="328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失败处理</w:t>
            </w:r>
          </w:p>
        </w:tc>
      </w:tr>
      <w:tr>
        <w:trPr>
          <w:cantSplit/>
        </w:trPr>
        <w:tc>
          <w:tcPr>
            <w:tcW w:type="dxa" w:w="1395"/>
            <w:vAlign w:val="top"/>
            <w:tcMar>
              <w:top w:w="65" w:type="dxa"/>
              <w:bottom w:w="65" w:type="dxa"/>
              <w:left w:w="65" w:type="dxa"/>
              <w:right w:w="65" w:type="dxa"/>
            </w:tcMar>
          </w:tcPr>
          <w:p>
            <w:pPr>
              <w:spacing w:before="30" w:after="30" w:line="252" w:lineRule="auto"/>
            </w:pPr>
            <w:r>
              <w:rPr>
                <w:rFonts w:ascii="Arial" w:hAnsi="Arial" w:eastAsia="宋体"/>
                <w:b w:val="0"/>
                <w:i w:val="0"/>
                <w:sz w:val="19"/>
              </w:rPr>
              <w:t>SRC-01</w:t>
            </w:r>
          </w:p>
        </w:tc>
        <w:tc>
          <w:tcPr>
            <w:tcW w:type="dxa" w:w="4728"/>
            <w:vAlign w:val="top"/>
            <w:tcMar>
              <w:top w:w="65" w:type="dxa"/>
              <w:bottom w:w="65" w:type="dxa"/>
              <w:left w:w="65" w:type="dxa"/>
              <w:right w:w="65" w:type="dxa"/>
            </w:tcMar>
          </w:tcPr>
          <w:p>
            <w:pPr>
              <w:spacing w:before="30" w:after="30" w:line="252" w:lineRule="auto"/>
            </w:pPr>
            <w:r>
              <w:rPr>
                <w:rFonts w:ascii="Arial" w:hAnsi="Arial" w:eastAsia="宋体"/>
                <w:b w:val="0"/>
                <w:i w:val="0"/>
                <w:sz w:val="19"/>
              </w:rPr>
              <w:t>opening和closing分别满足资产＝负债＋权益</w:t>
            </w:r>
          </w:p>
        </w:tc>
        <w:tc>
          <w:tcPr>
            <w:tcW w:type="dxa" w:w="3284"/>
            <w:vAlign w:val="top"/>
            <w:tcMar>
              <w:top w:w="65" w:type="dxa"/>
              <w:bottom w:w="65" w:type="dxa"/>
              <w:left w:w="65" w:type="dxa"/>
              <w:right w:w="65" w:type="dxa"/>
            </w:tcMar>
          </w:tcPr>
          <w:p>
            <w:pPr>
              <w:spacing w:before="30" w:after="30" w:line="252" w:lineRule="auto"/>
            </w:pPr>
            <w:r>
              <w:rPr>
                <w:rFonts w:ascii="Arial" w:hAnsi="Arial" w:eastAsia="宋体"/>
                <w:b w:val="0"/>
                <w:i w:val="0"/>
                <w:sz w:val="19"/>
              </w:rPr>
              <w:t>拒绝当前法人；若为多法人CSV则整批零写入。</w:t>
            </w:r>
          </w:p>
        </w:tc>
      </w:tr>
      <w:tr>
        <w:trPr>
          <w:cantSplit/>
        </w:trPr>
        <w:tc>
          <w:tcPr>
            <w:tcW w:type="dxa" w:w="13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SRC-02</w:t>
            </w:r>
          </w:p>
        </w:tc>
        <w:tc>
          <w:tcPr>
            <w:tcW w:type="dxa" w:w="47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期末现金＝期初现金＋四类累计现金流</w:t>
            </w:r>
          </w:p>
        </w:tc>
        <w:tc>
          <w:tcPr>
            <w:tcW w:type="dxa" w:w="32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差额显示中文原因；不自动填入operating。</w:t>
            </w:r>
          </w:p>
        </w:tc>
      </w:tr>
      <w:tr>
        <w:trPr>
          <w:cantSplit/>
        </w:trPr>
        <w:tc>
          <w:tcPr>
            <w:tcW w:type="dxa" w:w="1395"/>
            <w:vAlign w:val="top"/>
            <w:tcMar>
              <w:top w:w="65" w:type="dxa"/>
              <w:bottom w:w="65" w:type="dxa"/>
              <w:left w:w="65" w:type="dxa"/>
              <w:right w:w="65" w:type="dxa"/>
            </w:tcMar>
          </w:tcPr>
          <w:p>
            <w:pPr>
              <w:spacing w:before="30" w:after="30" w:line="252" w:lineRule="auto"/>
            </w:pPr>
            <w:r>
              <w:rPr>
                <w:rFonts w:ascii="Arial" w:hAnsi="Arial" w:eastAsia="宋体"/>
                <w:b w:val="0"/>
                <w:i w:val="0"/>
                <w:sz w:val="19"/>
              </w:rPr>
              <w:t>SRC-03</w:t>
            </w:r>
          </w:p>
        </w:tc>
        <w:tc>
          <w:tcPr>
            <w:tcW w:type="dxa" w:w="4728"/>
            <w:vAlign w:val="top"/>
            <w:tcMar>
              <w:top w:w="65" w:type="dxa"/>
              <w:bottom w:w="65" w:type="dxa"/>
              <w:left w:w="65" w:type="dxa"/>
              <w:right w:w="65" w:type="dxa"/>
            </w:tcMar>
          </w:tcPr>
          <w:p>
            <w:pPr>
              <w:spacing w:before="30" w:after="30" w:line="252" w:lineRule="auto"/>
            </w:pPr>
            <w:r>
              <w:rPr>
                <w:rFonts w:ascii="Arial" w:hAnsi="Arial" w:eastAsia="宋体"/>
                <w:b w:val="0"/>
                <w:i w:val="0"/>
                <w:sz w:val="19"/>
              </w:rPr>
              <w:t>权益变化＝净利润＋capitalMovement＋CTA变化</w:t>
            </w:r>
          </w:p>
        </w:tc>
        <w:tc>
          <w:tcPr>
            <w:tcW w:type="dxa" w:w="3284"/>
            <w:vAlign w:val="top"/>
            <w:tcMar>
              <w:top w:w="65" w:type="dxa"/>
              <w:bottom w:w="65" w:type="dxa"/>
              <w:left w:w="65" w:type="dxa"/>
              <w:right w:w="65" w:type="dxa"/>
            </w:tcMar>
          </w:tcPr>
          <w:p>
            <w:pPr>
              <w:spacing w:before="30" w:after="30" w:line="252" w:lineRule="auto"/>
            </w:pPr>
            <w:r>
              <w:rPr>
                <w:rFonts w:ascii="Arial" w:hAnsi="Arial" w:eastAsia="宋体"/>
                <w:b w:val="0"/>
                <w:i w:val="0"/>
                <w:sz w:val="19"/>
              </w:rPr>
              <w:t>源资本变动和源CTA为0后仍须成立。</w:t>
            </w:r>
          </w:p>
        </w:tc>
      </w:tr>
      <w:tr>
        <w:trPr>
          <w:cantSplit/>
        </w:trPr>
        <w:tc>
          <w:tcPr>
            <w:tcW w:type="dxa" w:w="13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SRC-04</w:t>
            </w:r>
          </w:p>
        </w:tc>
        <w:tc>
          <w:tcPr>
            <w:tcW w:type="dxa" w:w="47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每个PL/CF字段逐月之和＝累计；月份集合完整且无未来月</w:t>
            </w:r>
          </w:p>
        </w:tc>
        <w:tc>
          <w:tcPr>
            <w:tcW w:type="dxa" w:w="32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拒绝缺月、重复、未知字段及合计不一致。</w:t>
            </w:r>
          </w:p>
        </w:tc>
      </w:tr>
      <w:tr>
        <w:trPr>
          <w:cantSplit/>
        </w:trPr>
        <w:tc>
          <w:tcPr>
            <w:tcW w:type="dxa" w:w="1395"/>
            <w:vAlign w:val="top"/>
            <w:tcMar>
              <w:top w:w="65" w:type="dxa"/>
              <w:bottom w:w="65" w:type="dxa"/>
              <w:left w:w="65" w:type="dxa"/>
              <w:right w:w="65" w:type="dxa"/>
            </w:tcMar>
          </w:tcPr>
          <w:p>
            <w:pPr>
              <w:spacing w:before="30" w:after="30" w:line="252" w:lineRule="auto"/>
            </w:pPr>
            <w:r>
              <w:rPr>
                <w:rFonts w:ascii="Arial" w:hAnsi="Arial" w:eastAsia="宋体"/>
                <w:b w:val="0"/>
                <w:i w:val="0"/>
                <w:sz w:val="19"/>
              </w:rPr>
              <w:t>SRC-05</w:t>
            </w:r>
          </w:p>
        </w:tc>
        <w:tc>
          <w:tcPr>
            <w:tcW w:type="dxa" w:w="4728"/>
            <w:vAlign w:val="top"/>
            <w:tcMar>
              <w:top w:w="65" w:type="dxa"/>
              <w:bottom w:w="65" w:type="dxa"/>
              <w:left w:w="65" w:type="dxa"/>
              <w:right w:w="65" w:type="dxa"/>
            </w:tcMar>
          </w:tcPr>
          <w:p>
            <w:pPr>
              <w:spacing w:before="30" w:after="30" w:line="252" w:lineRule="auto"/>
            </w:pPr>
            <w:r>
              <w:rPr>
                <w:rFonts w:ascii="Arial" w:hAnsi="Arial" w:eastAsia="宋体"/>
                <w:b w:val="0"/>
                <w:i w:val="0"/>
                <w:sz w:val="19"/>
              </w:rPr>
              <w:t>closing.retained−opening.retained＝当期净利润</w:t>
            </w:r>
          </w:p>
        </w:tc>
        <w:tc>
          <w:tcPr>
            <w:tcW w:type="dxa" w:w="3284"/>
            <w:vAlign w:val="top"/>
            <w:tcMar>
              <w:top w:w="65" w:type="dxa"/>
              <w:bottom w:w="65" w:type="dxa"/>
              <w:left w:w="65" w:type="dxa"/>
              <w:right w:w="65" w:type="dxa"/>
            </w:tcMar>
          </w:tcPr>
          <w:p>
            <w:pPr>
              <w:spacing w:before="30" w:after="30" w:line="252" w:lineRule="auto"/>
            </w:pPr>
            <w:r>
              <w:rPr>
                <w:rFonts w:ascii="Arial" w:hAnsi="Arial" w:eastAsia="宋体"/>
                <w:b w:val="0"/>
                <w:i w:val="0"/>
                <w:sz w:val="19"/>
              </w:rPr>
              <w:t>拒绝重复结转、分红或未说明的其他权益调整。</w:t>
            </w:r>
          </w:p>
        </w:tc>
      </w:tr>
      <w:tr>
        <w:trPr>
          <w:cantSplit/>
        </w:trPr>
        <w:tc>
          <w:tcPr>
            <w:tcW w:type="dxa" w:w="13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SRC-06</w:t>
            </w:r>
          </w:p>
        </w:tc>
        <w:tc>
          <w:tcPr>
            <w:tcW w:type="dxa" w:w="47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期初期末资本相同、capitalMovement=0、nci=0、源cta=0、源fx=0</w:t>
            </w:r>
          </w:p>
        </w:tc>
        <w:tc>
          <w:tcPr>
            <w:tcW w:type="dxa" w:w="32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超出当前模型时准确拒绝，不借差额字段补平。</w:t>
            </w:r>
          </w:p>
        </w:tc>
      </w:tr>
      <w:tr>
        <w:trPr>
          <w:cantSplit/>
        </w:trPr>
        <w:tc>
          <w:tcPr>
            <w:tcW w:type="dxa" w:w="1395"/>
            <w:vAlign w:val="top"/>
            <w:tcMar>
              <w:top w:w="65" w:type="dxa"/>
              <w:bottom w:w="65" w:type="dxa"/>
              <w:left w:w="65" w:type="dxa"/>
              <w:right w:w="65" w:type="dxa"/>
            </w:tcMar>
          </w:tcPr>
          <w:p>
            <w:pPr>
              <w:spacing w:before="30" w:after="30" w:line="252" w:lineRule="auto"/>
            </w:pPr>
            <w:r>
              <w:rPr>
                <w:rFonts w:ascii="Arial" w:hAnsi="Arial" w:eastAsia="宋体"/>
                <w:b w:val="0"/>
                <w:i w:val="0"/>
                <w:sz w:val="19"/>
              </w:rPr>
              <w:t>SRC-07</w:t>
            </w:r>
          </w:p>
        </w:tc>
        <w:tc>
          <w:tcPr>
            <w:tcW w:type="dxa" w:w="4728"/>
            <w:vAlign w:val="top"/>
            <w:tcMar>
              <w:top w:w="65" w:type="dxa"/>
              <w:bottom w:w="65" w:type="dxa"/>
              <w:left w:w="65" w:type="dxa"/>
              <w:right w:w="65" w:type="dxa"/>
            </w:tcMar>
          </w:tcPr>
          <w:p>
            <w:pPr>
              <w:spacing w:before="30" w:after="30" w:line="252" w:lineRule="auto"/>
            </w:pPr>
            <w:r>
              <w:rPr>
                <w:rFonts w:ascii="Arial" w:hAnsi="Arial" w:eastAsia="宋体"/>
                <w:b w:val="0"/>
                <w:i w:val="0"/>
                <w:sz w:val="19"/>
              </w:rPr>
              <w:t>受影响单元及祖先当月均开放</w:t>
            </w:r>
          </w:p>
        </w:tc>
        <w:tc>
          <w:tcPr>
            <w:tcW w:type="dxa" w:w="3284"/>
            <w:vAlign w:val="top"/>
            <w:tcMar>
              <w:top w:w="65" w:type="dxa"/>
              <w:bottom w:w="65" w:type="dxa"/>
              <w:left w:w="65" w:type="dxa"/>
              <w:right w:w="65" w:type="dxa"/>
            </w:tcMar>
          </w:tcPr>
          <w:p>
            <w:pPr>
              <w:spacing w:before="30" w:after="30" w:line="252" w:lineRule="auto"/>
            </w:pPr>
            <w:r>
              <w:rPr>
                <w:rFonts w:ascii="Arial" w:hAnsi="Arial" w:eastAsia="宋体"/>
                <w:b w:val="0"/>
                <w:i w:val="0"/>
                <w:sz w:val="19"/>
              </w:rPr>
              <w:t>未重开则period_locked，源版本不增加。</w:t>
            </w:r>
          </w:p>
        </w:tc>
      </w:tr>
    </w:tbl>
    <w:p>
      <w:pPr>
        <w:spacing w:after="40"/>
      </w:pPr>
    </w:p>
    <w:p>
      <w:pPr>
        <w:pStyle w:val="Heading3"/>
      </w:pPr>
      <w:bookmarkStart w:id="101" w:name="epm_101"/>
      <w:r>
        <w:rPr>
          <w:rFonts w:ascii="Arial" w:hAnsi="Arial" w:eastAsia="宋体"/>
          <w:b w:val="0"/>
          <w:i w:val="0"/>
        </w:rPr>
        <w:t>A.4.7 完整财务源CSV字段</w:t>
      </w:r>
      <w:bookmarkEnd w:id="101"/>
    </w:p>
    <w:tbl>
      <w:tblPr>
        <w:tblStyle w:val="TableGrid"/>
        <w:tblW w:type="auto" w:w="0"/>
        <w:jc w:val="center"/>
        <w:tblLayout w:type="fixed"/>
        <w:tblLook w:firstColumn="1" w:firstRow="1" w:lastColumn="0" w:lastRow="0" w:noHBand="0" w:noVBand="1" w:val="04A0"/>
      </w:tblPr>
      <w:tblGrid>
        <w:gridCol w:w="1062"/>
        <w:gridCol w:w="1136"/>
        <w:gridCol w:w="4349"/>
        <w:gridCol w:w="2858"/>
      </w:tblGrid>
      <w:tr>
        <w:trPr>
          <w:cantSplit/>
          <w:tblHeader w:val="true"/>
        </w:trPr>
        <w:tc>
          <w:tcPr>
            <w:tcW w:type="dxa" w:w="106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列名与顺序</w:t>
            </w:r>
          </w:p>
        </w:tc>
        <w:tc>
          <w:tcPr>
            <w:tcW w:type="dxa" w:w="113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类型/必填</w:t>
            </w:r>
          </w:p>
        </w:tc>
        <w:tc>
          <w:tcPr>
            <w:tcW w:type="dxa" w:w="434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值域和示例</w:t>
            </w:r>
          </w:p>
        </w:tc>
        <w:tc>
          <w:tcPr>
            <w:tcW w:type="dxa" w:w="285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唯一性、转换及失败规则</w:t>
            </w:r>
          </w:p>
        </w:tc>
      </w:tr>
      <w:tr>
        <w:trPr>
          <w:cantSplit/>
        </w:trPr>
        <w:tc>
          <w:tcPr>
            <w:tcW w:type="dxa" w:w="1062"/>
            <w:vAlign w:val="top"/>
            <w:tcMar>
              <w:top w:w="65" w:type="dxa"/>
              <w:bottom w:w="65" w:type="dxa"/>
              <w:left w:w="65" w:type="dxa"/>
              <w:right w:w="65" w:type="dxa"/>
            </w:tcMar>
          </w:tcPr>
          <w:p>
            <w:pPr>
              <w:spacing w:before="30" w:after="30" w:line="252" w:lineRule="auto"/>
            </w:pPr>
            <w:r>
              <w:rPr>
                <w:rFonts w:ascii="Arial" w:hAnsi="Arial" w:eastAsia="宋体"/>
                <w:b w:val="0"/>
                <w:i w:val="0"/>
                <w:sz w:val="18"/>
              </w:rPr>
              <w:t>1 法人编码</w:t>
            </w:r>
          </w:p>
        </w:tc>
        <w:tc>
          <w:tcPr>
            <w:tcW w:type="dxa" w:w="1136"/>
            <w:vAlign w:val="top"/>
            <w:tcMar>
              <w:top w:w="65" w:type="dxa"/>
              <w:bottom w:w="65" w:type="dxa"/>
              <w:left w:w="65" w:type="dxa"/>
              <w:right w:w="65" w:type="dxa"/>
            </w:tcMar>
          </w:tcPr>
          <w:p>
            <w:pPr>
              <w:spacing w:before="30" w:after="30" w:line="252" w:lineRule="auto"/>
            </w:pPr>
            <w:r>
              <w:rPr>
                <w:rFonts w:ascii="Arial" w:hAnsi="Arial" w:eastAsia="宋体"/>
                <w:b w:val="0"/>
                <w:i w:val="0"/>
                <w:sz w:val="18"/>
              </w:rPr>
              <w:t>S，必填</w:t>
            </w:r>
          </w:p>
        </w:tc>
        <w:tc>
          <w:tcPr>
            <w:tcW w:type="dxa" w:w="4349"/>
            <w:vAlign w:val="top"/>
            <w:tcMar>
              <w:top w:w="65" w:type="dxa"/>
              <w:bottom w:w="65" w:type="dxa"/>
              <w:left w:w="65" w:type="dxa"/>
              <w:right w:w="65" w:type="dxa"/>
            </w:tcMar>
          </w:tcPr>
          <w:p>
            <w:pPr>
              <w:spacing w:before="30" w:after="30" w:line="252" w:lineRule="auto"/>
            </w:pPr>
            <w:r>
              <w:rPr>
                <w:rFonts w:ascii="Arial" w:hAnsi="Arial" w:eastAsia="宋体"/>
                <w:b w:val="0"/>
                <w:i w:val="0"/>
                <w:sz w:val="18"/>
              </w:rPr>
              <w:t>档案code或id，例如HW01/HW_CAT</w:t>
            </w:r>
          </w:p>
        </w:tc>
        <w:tc>
          <w:tcPr>
            <w:tcW w:type="dxa" w:w="2858"/>
            <w:vAlign w:val="top"/>
            <w:tcMar>
              <w:top w:w="65" w:type="dxa"/>
              <w:bottom w:w="65" w:type="dxa"/>
              <w:left w:w="65" w:type="dxa"/>
              <w:right w:w="65" w:type="dxa"/>
            </w:tcMar>
          </w:tcPr>
          <w:p>
            <w:pPr>
              <w:spacing w:before="30" w:after="30" w:line="252" w:lineRule="auto"/>
            </w:pPr>
            <w:r>
              <w:rPr>
                <w:rFonts w:ascii="Arial" w:hAnsi="Arial" w:eastAsia="宋体"/>
                <w:b w:val="0"/>
                <w:i w:val="0"/>
                <w:sz w:val="18"/>
              </w:rPr>
              <w:t>必须存在；按法人汇集为完整源。</w:t>
            </w:r>
          </w:p>
        </w:tc>
      </w:tr>
      <w:tr>
        <w:trPr>
          <w:cantSplit/>
        </w:trPr>
        <w:tc>
          <w:tcPr>
            <w:tcW w:type="dxa" w:w="10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2 期间</w:t>
            </w:r>
          </w:p>
        </w:tc>
        <w:tc>
          <w:tcPr>
            <w:tcW w:type="dxa" w:w="11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S，必填</w:t>
            </w:r>
          </w:p>
        </w:tc>
        <w:tc>
          <w:tcPr>
            <w:tcW w:type="dxa" w:w="43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2026-09</w:t>
            </w:r>
          </w:p>
        </w:tc>
        <w:tc>
          <w:tcPr>
            <w:tcW w:type="dxa" w:w="285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必须与context.month及固定年度一致。</w:t>
            </w:r>
          </w:p>
        </w:tc>
      </w:tr>
      <w:tr>
        <w:trPr>
          <w:cantSplit/>
        </w:trPr>
        <w:tc>
          <w:tcPr>
            <w:tcW w:type="dxa" w:w="1062"/>
            <w:vAlign w:val="top"/>
            <w:tcMar>
              <w:top w:w="65" w:type="dxa"/>
              <w:bottom w:w="65" w:type="dxa"/>
              <w:left w:w="65" w:type="dxa"/>
              <w:right w:w="65" w:type="dxa"/>
            </w:tcMar>
          </w:tcPr>
          <w:p>
            <w:pPr>
              <w:spacing w:before="30" w:after="30" w:line="252" w:lineRule="auto"/>
            </w:pPr>
            <w:r>
              <w:rPr>
                <w:rFonts w:ascii="Arial" w:hAnsi="Arial" w:eastAsia="宋体"/>
                <w:b w:val="0"/>
                <w:i w:val="0"/>
                <w:sz w:val="18"/>
              </w:rPr>
              <w:t>3 数据区</w:t>
            </w:r>
          </w:p>
        </w:tc>
        <w:tc>
          <w:tcPr>
            <w:tcW w:type="dxa" w:w="1136"/>
            <w:vAlign w:val="top"/>
            <w:tcMar>
              <w:top w:w="65" w:type="dxa"/>
              <w:bottom w:w="65" w:type="dxa"/>
              <w:left w:w="65" w:type="dxa"/>
              <w:right w:w="65" w:type="dxa"/>
            </w:tcMar>
          </w:tcPr>
          <w:p>
            <w:pPr>
              <w:spacing w:before="30" w:after="30" w:line="252" w:lineRule="auto"/>
            </w:pPr>
            <w:r>
              <w:rPr>
                <w:rFonts w:ascii="Arial" w:hAnsi="Arial" w:eastAsia="宋体"/>
                <w:b w:val="0"/>
                <w:i w:val="0"/>
                <w:sz w:val="18"/>
              </w:rPr>
              <w:t>enum，必填</w:t>
            </w:r>
          </w:p>
        </w:tc>
        <w:tc>
          <w:tcPr>
            <w:tcW w:type="dxa" w:w="4349"/>
            <w:vAlign w:val="top"/>
            <w:tcMar>
              <w:top w:w="65" w:type="dxa"/>
              <w:bottom w:w="65" w:type="dxa"/>
              <w:left w:w="65" w:type="dxa"/>
              <w:right w:w="65" w:type="dxa"/>
            </w:tcMar>
          </w:tcPr>
          <w:p>
            <w:pPr>
              <w:spacing w:before="30" w:after="30" w:line="252" w:lineRule="auto"/>
            </w:pPr>
            <w:r>
              <w:rPr>
                <w:rFonts w:ascii="Arial" w:hAnsi="Arial" w:eastAsia="宋体"/>
                <w:b w:val="0"/>
                <w:i w:val="0"/>
                <w:sz w:val="18"/>
              </w:rPr>
              <w:t>opening、closing、profit、cashflow、monthlyProfit、monthlyCashflow</w:t>
            </w:r>
          </w:p>
        </w:tc>
        <w:tc>
          <w:tcPr>
            <w:tcW w:type="dxa" w:w="2858"/>
            <w:vAlign w:val="top"/>
            <w:tcMar>
              <w:top w:w="65" w:type="dxa"/>
              <w:bottom w:w="65" w:type="dxa"/>
              <w:left w:w="65" w:type="dxa"/>
              <w:right w:w="65" w:type="dxa"/>
            </w:tcMar>
          </w:tcPr>
          <w:p>
            <w:pPr>
              <w:spacing w:before="30" w:after="30" w:line="252" w:lineRule="auto"/>
            </w:pPr>
            <w:r>
              <w:rPr>
                <w:rFonts w:ascii="Arial" w:hAnsi="Arial" w:eastAsia="宋体"/>
                <w:b w:val="0"/>
                <w:i w:val="0"/>
                <w:sz w:val="18"/>
              </w:rPr>
              <w:t>只接受技术键；分别映射上述源对象。</w:t>
            </w:r>
          </w:p>
        </w:tc>
      </w:tr>
      <w:tr>
        <w:trPr>
          <w:cantSplit/>
        </w:trPr>
        <w:tc>
          <w:tcPr>
            <w:tcW w:type="dxa" w:w="10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4 项目编码</w:t>
            </w:r>
          </w:p>
        </w:tc>
        <w:tc>
          <w:tcPr>
            <w:tcW w:type="dxa" w:w="11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enum，必填</w:t>
            </w:r>
          </w:p>
        </w:tc>
        <w:tc>
          <w:tcPr>
            <w:tcW w:type="dxa" w:w="43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该区对应的BS/PL/CF键</w:t>
            </w:r>
          </w:p>
        </w:tc>
        <w:tc>
          <w:tcPr>
            <w:tcW w:type="dxa" w:w="285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错误区/键组合拒绝。</w:t>
            </w:r>
          </w:p>
        </w:tc>
      </w:tr>
      <w:tr>
        <w:trPr>
          <w:cantSplit/>
        </w:trPr>
        <w:tc>
          <w:tcPr>
            <w:tcW w:type="dxa" w:w="1062"/>
            <w:vAlign w:val="top"/>
            <w:tcMar>
              <w:top w:w="65" w:type="dxa"/>
              <w:bottom w:w="65" w:type="dxa"/>
              <w:left w:w="65" w:type="dxa"/>
              <w:right w:w="65" w:type="dxa"/>
            </w:tcMar>
          </w:tcPr>
          <w:p>
            <w:pPr>
              <w:spacing w:before="30" w:after="30" w:line="252" w:lineRule="auto"/>
            </w:pPr>
            <w:r>
              <w:rPr>
                <w:rFonts w:ascii="Arial" w:hAnsi="Arial" w:eastAsia="宋体"/>
                <w:b w:val="0"/>
                <w:i w:val="0"/>
                <w:sz w:val="18"/>
              </w:rPr>
              <w:t>5 金额</w:t>
            </w:r>
          </w:p>
        </w:tc>
        <w:tc>
          <w:tcPr>
            <w:tcW w:type="dxa" w:w="1136"/>
            <w:vAlign w:val="top"/>
            <w:tcMar>
              <w:top w:w="65" w:type="dxa"/>
              <w:bottom w:w="65" w:type="dxa"/>
              <w:left w:w="65" w:type="dxa"/>
              <w:right w:w="65" w:type="dxa"/>
            </w:tcMar>
          </w:tcPr>
          <w:p>
            <w:pPr>
              <w:spacing w:before="30" w:after="30" w:line="252" w:lineRule="auto"/>
            </w:pPr>
            <w:r>
              <w:rPr>
                <w:rFonts w:ascii="Arial" w:hAnsi="Arial" w:eastAsia="宋体"/>
                <w:b w:val="0"/>
                <w:i w:val="0"/>
                <w:sz w:val="18"/>
              </w:rPr>
              <w:t>M，必填</w:t>
            </w:r>
          </w:p>
        </w:tc>
        <w:tc>
          <w:tcPr>
            <w:tcW w:type="dxa" w:w="4349"/>
            <w:vAlign w:val="top"/>
            <w:tcMar>
              <w:top w:w="65" w:type="dxa"/>
              <w:bottom w:w="65" w:type="dxa"/>
              <w:left w:w="65" w:type="dxa"/>
              <w:right w:w="65" w:type="dxa"/>
            </w:tcMar>
          </w:tcPr>
          <w:p>
            <w:pPr>
              <w:spacing w:before="30" w:after="30" w:line="252" w:lineRule="auto"/>
            </w:pPr>
            <w:r>
              <w:rPr>
                <w:rFonts w:ascii="Arial" w:hAnsi="Arial" w:eastAsia="宋体"/>
                <w:b w:val="0"/>
                <w:i w:val="0"/>
                <w:sz w:val="18"/>
              </w:rPr>
              <w:t>本位币万元；0也必须有行</w:t>
            </w:r>
          </w:p>
        </w:tc>
        <w:tc>
          <w:tcPr>
            <w:tcW w:type="dxa" w:w="2858"/>
            <w:vAlign w:val="top"/>
            <w:tcMar>
              <w:top w:w="65" w:type="dxa"/>
              <w:bottom w:w="65" w:type="dxa"/>
              <w:left w:w="65" w:type="dxa"/>
              <w:right w:w="65" w:type="dxa"/>
            </w:tcMar>
          </w:tcPr>
          <w:p>
            <w:pPr>
              <w:spacing w:before="30" w:after="30" w:line="252" w:lineRule="auto"/>
            </w:pPr>
            <w:r>
              <w:rPr>
                <w:rFonts w:ascii="Arial" w:hAnsi="Arial" w:eastAsia="宋体"/>
                <w:b w:val="0"/>
                <w:i w:val="0"/>
                <w:sz w:val="18"/>
              </w:rPr>
              <w:t>按Decimal解析，可有负数；不能用千位分隔逗号破坏列结构。</w:t>
            </w:r>
          </w:p>
        </w:tc>
      </w:tr>
      <w:tr>
        <w:trPr>
          <w:cantSplit/>
        </w:trPr>
        <w:tc>
          <w:tcPr>
            <w:tcW w:type="dxa" w:w="10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6 月份</w:t>
            </w:r>
          </w:p>
        </w:tc>
        <w:tc>
          <w:tcPr>
            <w:tcW w:type="dxa" w:w="11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S，条件必填</w:t>
            </w:r>
          </w:p>
        </w:tc>
        <w:tc>
          <w:tcPr>
            <w:tcW w:type="dxa" w:w="43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月度区填1至当前月；累计区留空</w:t>
            </w:r>
          </w:p>
        </w:tc>
        <w:tc>
          <w:tcPr>
            <w:tcW w:type="dxa" w:w="285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月度区缺月/未来月拒绝；累计区填写月份也拒绝。</w:t>
            </w:r>
          </w:p>
        </w:tc>
      </w:tr>
    </w:tbl>
    <w:p>
      <w:pPr>
        <w:spacing w:after="40"/>
      </w:pPr>
    </w:p>
    <w:p>
      <w:r>
        <w:rPr>
          <w:rFonts w:ascii="Arial" w:hAnsi="Arial" w:eastAsia="宋体"/>
          <w:b w:val="0"/>
          <w:i w:val="0"/>
        </w:rPr>
        <w:t>文件UTF-8，可带BOM；表头名称和顺序必须完全一致。单法人唯一键为“法人＋数据区＋项目编码＋月份”。累计区45行，每个发生月9行，因此9期每法人126行；每法人必须整套齐全。接口合同上限10000行、CSV文本长度不超过2000000字符，HTTP正文仍受总字节限制。新开发应统一行数边界测试与错误提示，避免在上限处依赖偶然循环计数。</w:t>
      </w:r>
    </w:p>
    <w:p>
      <w:r>
        <w:rPr>
          <w:rFonts w:ascii="Arial" w:hAnsi="Arial" w:eastAsia="宋体"/>
          <w:b w:val="0"/>
          <w:i w:val="0"/>
        </w:rPr>
        <w:t>兼容试算CSV为“法人编码,期间,科目编码,借方余额,贷方余额”。每法人科目不得重复，借贷金额非负，同一行不能两边同时非0，每法人借方合计等于贷方合计。科目按normalSide映射到报表字段；当期损益加到试算的期初留存口径，再更新本月损益发生额。它必须先有完整期初和明确现金流源；导入保留现金流，不倒挤，勾稽不符整批拒绝。页面主要入口为完整六列源CSV。</w:t>
      </w:r>
    </w:p>
    <w:p>
      <w:pPr>
        <w:pStyle w:val="Heading2"/>
      </w:pPr>
      <w:bookmarkStart w:id="102" w:name="epm_102"/>
      <w:r>
        <w:rPr>
          <w:rFonts w:ascii="Arial" w:hAnsi="Arial" w:eastAsia="宋体"/>
          <w:b w:val="0"/>
          <w:i w:val="0"/>
        </w:rPr>
        <w:t>A.5 分类汇率fxRates[]</w:t>
      </w:r>
      <w:bookmarkEnd w:id="102"/>
    </w:p>
    <w:p>
      <w:r>
        <w:rPr>
          <w:rFonts w:ascii="Arial" w:hAnsi="Arial" w:eastAsia="宋体"/>
          <w:b w:val="0"/>
          <w:i w:val="0"/>
        </w:rPr>
        <w:t xml:space="preserve">存储为 </w:t>
      </w:r>
      <w:r>
        <w:rPr>
          <w:rFonts w:ascii="Consolas" w:hAnsi="Consolas" w:eastAsia="宋体"/>
          <w:b w:val="0"/>
          <w:i w:val="0"/>
          <w:sz w:val="18"/>
        </w:rPr>
        <w:t>fxRates[]</w:t>
      </w:r>
      <w:r>
        <w:rPr>
          <w:rFonts w:ascii="Arial" w:hAnsi="Arial" w:eastAsia="宋体"/>
          <w:b w:val="0"/>
          <w:i w:val="0"/>
        </w:rPr>
        <w:t xml:space="preserve">，GET投影名为 </w:t>
      </w:r>
      <w:r>
        <w:rPr>
          <w:rFonts w:ascii="Consolas" w:hAnsi="Consolas" w:eastAsia="宋体"/>
          <w:b w:val="0"/>
          <w:i w:val="0"/>
          <w:sz w:val="18"/>
        </w:rPr>
        <w:t>rateSets[]</w:t>
      </w:r>
      <w:r>
        <w:rPr>
          <w:rFonts w:ascii="Arial" w:hAnsi="Arial" w:eastAsia="宋体"/>
          <w:b w:val="0"/>
          <w:i w:val="0"/>
        </w:rPr>
        <w:t>；发布动作为rate_set_save，MGR。每次发布产生新ID/新版本并将当期旧记录active置false，历史数值不覆盖。已有结果的rateSnapshots继续保存原版本。仅实际包含外币转换的结果及祖先失效；美元原币小合并和不相关人民币小合并不因此失效。</w:t>
      </w:r>
    </w:p>
    <w:tbl>
      <w:tblPr>
        <w:tblStyle w:val="TableGrid"/>
        <w:tblW w:type="auto" w:w="0"/>
        <w:jc w:val="center"/>
        <w:tblLayout w:type="fixed"/>
        <w:tblLook w:firstColumn="1" w:firstRow="1" w:lastColumn="0" w:lastRow="0" w:noHBand="0" w:noVBand="1" w:val="04A0"/>
      </w:tblPr>
      <w:tblGrid>
        <w:gridCol w:w="1877"/>
        <w:gridCol w:w="1808"/>
        <w:gridCol w:w="2011"/>
        <w:gridCol w:w="3710"/>
      </w:tblGrid>
      <w:tr>
        <w:trPr>
          <w:cantSplit/>
          <w:tblHeader w:val="true"/>
        </w:trPr>
        <w:tc>
          <w:tcPr>
            <w:tcW w:type="dxa" w:w="187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80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01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必填/默认</w:t>
            </w:r>
          </w:p>
        </w:tc>
        <w:tc>
          <w:tcPr>
            <w:tcW w:type="dxa" w:w="371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校验、计算和来源</w:t>
            </w:r>
          </w:p>
        </w:tc>
      </w:tr>
      <w:tr>
        <w:trPr>
          <w:cantSplit/>
        </w:trPr>
        <w:tc>
          <w:tcPr>
            <w:tcW w:type="dxa" w:w="1877"/>
            <w:vAlign w:val="top"/>
            <w:tcMar>
              <w:top w:w="65" w:type="dxa"/>
              <w:bottom w:w="65" w:type="dxa"/>
              <w:left w:w="65" w:type="dxa"/>
              <w:right w:w="65" w:type="dxa"/>
            </w:tcMar>
          </w:tcPr>
          <w:p>
            <w:pPr>
              <w:spacing w:before="30" w:after="30" w:line="252" w:lineRule="auto"/>
            </w:pPr>
            <w:r>
              <w:rPr>
                <w:rFonts w:ascii="Arial" w:hAnsi="Arial" w:eastAsia="宋体"/>
                <w:b w:val="0"/>
                <w:i w:val="0"/>
                <w:sz w:val="18"/>
              </w:rPr>
              <w:t>id</w:t>
            </w:r>
          </w:p>
        </w:tc>
        <w:tc>
          <w:tcPr>
            <w:tcW w:type="dxa" w:w="1808"/>
            <w:vAlign w:val="top"/>
            <w:tcMar>
              <w:top w:w="65" w:type="dxa"/>
              <w:bottom w:w="65" w:type="dxa"/>
              <w:left w:w="65" w:type="dxa"/>
              <w:right w:w="65" w:type="dxa"/>
            </w:tcMar>
          </w:tcPr>
          <w:p>
            <w:pPr>
              <w:spacing w:before="30" w:after="30" w:line="252" w:lineRule="auto"/>
            </w:pPr>
            <w:r>
              <w:rPr>
                <w:rFonts w:ascii="Arial" w:hAnsi="Arial" w:eastAsia="宋体"/>
                <w:b w:val="0"/>
                <w:i w:val="0"/>
                <w:sz w:val="18"/>
              </w:rPr>
              <w:t>汇率版本ID，S</w:t>
            </w:r>
          </w:p>
        </w:tc>
        <w:tc>
          <w:tcPr>
            <w:tcW w:type="dxa" w:w="2011"/>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710"/>
            <w:vAlign w:val="top"/>
            <w:tcMar>
              <w:top w:w="65" w:type="dxa"/>
              <w:bottom w:w="65" w:type="dxa"/>
              <w:left w:w="65" w:type="dxa"/>
              <w:right w:w="65" w:type="dxa"/>
            </w:tcMar>
          </w:tcPr>
          <w:p>
            <w:pPr>
              <w:spacing w:before="30" w:after="30" w:line="252" w:lineRule="auto"/>
            </w:pPr>
            <w:r>
              <w:rPr>
                <w:rFonts w:ascii="Arial" w:hAnsi="Arial" w:eastAsia="宋体"/>
                <w:b w:val="0"/>
                <w:i w:val="0"/>
                <w:sz w:val="18"/>
              </w:rPr>
              <w:t>发布格式FX-USD-CNY-2026-MM-Vn；初始化版本ID不含V后缀，不能据后缀有无猜有效性。</w:t>
            </w:r>
          </w:p>
        </w:tc>
      </w:tr>
      <w:tr>
        <w:trPr>
          <w:cantSplit/>
        </w:trPr>
        <w:tc>
          <w:tcPr>
            <w:tcW w:type="dxa" w:w="18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month</w:t>
            </w:r>
          </w:p>
        </w:tc>
        <w:tc>
          <w:tcPr>
            <w:tcW w:type="dxa" w:w="18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适用累计期间，P</w:t>
            </w:r>
          </w:p>
        </w:tc>
        <w:tc>
          <w:tcPr>
            <w:tcW w:type="dxa" w:w="20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RO，取context.month</w:t>
            </w:r>
          </w:p>
        </w:tc>
        <w:tc>
          <w:tcPr>
            <w:tcW w:type="dxa" w:w="37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同一期USD→CNY必须有唯一有效已审批分类汇率。</w:t>
            </w:r>
          </w:p>
        </w:tc>
      </w:tr>
      <w:tr>
        <w:trPr>
          <w:cantSplit/>
        </w:trPr>
        <w:tc>
          <w:tcPr>
            <w:tcW w:type="dxa" w:w="1877"/>
            <w:vAlign w:val="top"/>
            <w:tcMar>
              <w:top w:w="65" w:type="dxa"/>
              <w:bottom w:w="65" w:type="dxa"/>
              <w:left w:w="65" w:type="dxa"/>
              <w:right w:w="65" w:type="dxa"/>
            </w:tcMar>
          </w:tcPr>
          <w:p>
            <w:pPr>
              <w:spacing w:before="30" w:after="30" w:line="252" w:lineRule="auto"/>
            </w:pPr>
            <w:r>
              <w:rPr>
                <w:rFonts w:ascii="Arial" w:hAnsi="Arial" w:eastAsia="宋体"/>
                <w:b w:val="0"/>
                <w:i w:val="0"/>
                <w:sz w:val="18"/>
              </w:rPr>
              <w:t>version</w:t>
            </w:r>
          </w:p>
        </w:tc>
        <w:tc>
          <w:tcPr>
            <w:tcW w:type="dxa" w:w="1808"/>
            <w:vAlign w:val="top"/>
            <w:tcMar>
              <w:top w:w="65" w:type="dxa"/>
              <w:bottom w:w="65" w:type="dxa"/>
              <w:left w:w="65" w:type="dxa"/>
              <w:right w:w="65" w:type="dxa"/>
            </w:tcMar>
          </w:tcPr>
          <w:p>
            <w:pPr>
              <w:spacing w:before="30" w:after="30" w:line="252" w:lineRule="auto"/>
            </w:pPr>
            <w:r>
              <w:rPr>
                <w:rFonts w:ascii="Arial" w:hAnsi="Arial" w:eastAsia="宋体"/>
                <w:b w:val="0"/>
                <w:i w:val="0"/>
                <w:sz w:val="18"/>
              </w:rPr>
              <w:t>版本号，integer</w:t>
            </w:r>
          </w:p>
        </w:tc>
        <w:tc>
          <w:tcPr>
            <w:tcW w:type="dxa" w:w="2011"/>
            <w:vAlign w:val="top"/>
            <w:tcMar>
              <w:top w:w="65" w:type="dxa"/>
              <w:bottom w:w="65" w:type="dxa"/>
              <w:left w:w="65" w:type="dxa"/>
              <w:right w:w="65" w:type="dxa"/>
            </w:tcMar>
          </w:tcPr>
          <w:p>
            <w:pPr>
              <w:spacing w:before="30" w:after="30" w:line="252" w:lineRule="auto"/>
            </w:pPr>
            <w:r>
              <w:rPr>
                <w:rFonts w:ascii="Arial" w:hAnsi="Arial" w:eastAsia="宋体"/>
                <w:b w:val="0"/>
                <w:i w:val="0"/>
                <w:sz w:val="18"/>
              </w:rPr>
              <w:t>RO，当期最大旧版本+1</w:t>
            </w:r>
          </w:p>
        </w:tc>
        <w:tc>
          <w:tcPr>
            <w:tcW w:type="dxa" w:w="3710"/>
            <w:vAlign w:val="top"/>
            <w:tcMar>
              <w:top w:w="65" w:type="dxa"/>
              <w:bottom w:w="65" w:type="dxa"/>
              <w:left w:w="65" w:type="dxa"/>
              <w:right w:w="65" w:type="dxa"/>
            </w:tcMar>
          </w:tcPr>
          <w:p>
            <w:pPr>
              <w:spacing w:before="30" w:after="30" w:line="252" w:lineRule="auto"/>
            </w:pPr>
            <w:r>
              <w:rPr>
                <w:rFonts w:ascii="Arial" w:hAnsi="Arial" w:eastAsia="宋体"/>
                <w:b w:val="0"/>
                <w:i w:val="0"/>
                <w:sz w:val="18"/>
              </w:rPr>
              <w:t>与结果dependencies.rates及trace.fx对应。</w:t>
            </w:r>
          </w:p>
        </w:tc>
      </w:tr>
      <w:tr>
        <w:trPr>
          <w:cantSplit/>
        </w:trPr>
        <w:tc>
          <w:tcPr>
            <w:tcW w:type="dxa" w:w="18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sourceCurrency</w:t>
            </w:r>
          </w:p>
        </w:tc>
        <w:tc>
          <w:tcPr>
            <w:tcW w:type="dxa" w:w="18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源币种，enum</w:t>
            </w:r>
          </w:p>
        </w:tc>
        <w:tc>
          <w:tcPr>
            <w:tcW w:type="dxa" w:w="20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缺省USD</w:t>
            </w:r>
          </w:p>
        </w:tc>
        <w:tc>
          <w:tcPr>
            <w:tcW w:type="dxa" w:w="37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本版只能USD。</w:t>
            </w:r>
          </w:p>
        </w:tc>
      </w:tr>
      <w:tr>
        <w:trPr>
          <w:cantSplit/>
        </w:trPr>
        <w:tc>
          <w:tcPr>
            <w:tcW w:type="dxa" w:w="1877"/>
            <w:vAlign w:val="top"/>
            <w:tcMar>
              <w:top w:w="65" w:type="dxa"/>
              <w:bottom w:w="65" w:type="dxa"/>
              <w:left w:w="65" w:type="dxa"/>
              <w:right w:w="65" w:type="dxa"/>
            </w:tcMar>
          </w:tcPr>
          <w:p>
            <w:pPr>
              <w:spacing w:before="30" w:after="30" w:line="252" w:lineRule="auto"/>
            </w:pPr>
            <w:r>
              <w:rPr>
                <w:rFonts w:ascii="Arial" w:hAnsi="Arial" w:eastAsia="宋体"/>
                <w:b w:val="0"/>
                <w:i w:val="0"/>
                <w:sz w:val="18"/>
              </w:rPr>
              <w:t>targetCurrency</w:t>
            </w:r>
          </w:p>
        </w:tc>
        <w:tc>
          <w:tcPr>
            <w:tcW w:type="dxa" w:w="1808"/>
            <w:vAlign w:val="top"/>
            <w:tcMar>
              <w:top w:w="65" w:type="dxa"/>
              <w:bottom w:w="65" w:type="dxa"/>
              <w:left w:w="65" w:type="dxa"/>
              <w:right w:w="65" w:type="dxa"/>
            </w:tcMar>
          </w:tcPr>
          <w:p>
            <w:pPr>
              <w:spacing w:before="30" w:after="30" w:line="252" w:lineRule="auto"/>
            </w:pPr>
            <w:r>
              <w:rPr>
                <w:rFonts w:ascii="Arial" w:hAnsi="Arial" w:eastAsia="宋体"/>
                <w:b w:val="0"/>
                <w:i w:val="0"/>
                <w:sz w:val="18"/>
              </w:rPr>
              <w:t>目标币种，enum</w:t>
            </w:r>
          </w:p>
        </w:tc>
        <w:tc>
          <w:tcPr>
            <w:tcW w:type="dxa" w:w="2011"/>
            <w:vAlign w:val="top"/>
            <w:tcMar>
              <w:top w:w="65" w:type="dxa"/>
              <w:bottom w:w="65" w:type="dxa"/>
              <w:left w:w="65" w:type="dxa"/>
              <w:right w:w="65" w:type="dxa"/>
            </w:tcMar>
          </w:tcPr>
          <w:p>
            <w:pPr>
              <w:spacing w:before="30" w:after="30" w:line="252" w:lineRule="auto"/>
            </w:pPr>
            <w:r>
              <w:rPr>
                <w:rFonts w:ascii="Arial" w:hAnsi="Arial" w:eastAsia="宋体"/>
                <w:b w:val="0"/>
                <w:i w:val="0"/>
                <w:sz w:val="18"/>
              </w:rPr>
              <w:t>缺省CNY</w:t>
            </w:r>
          </w:p>
        </w:tc>
        <w:tc>
          <w:tcPr>
            <w:tcW w:type="dxa" w:w="3710"/>
            <w:vAlign w:val="top"/>
            <w:tcMar>
              <w:top w:w="65" w:type="dxa"/>
              <w:bottom w:w="65" w:type="dxa"/>
              <w:left w:w="65" w:type="dxa"/>
              <w:right w:w="65" w:type="dxa"/>
            </w:tcMar>
          </w:tcPr>
          <w:p>
            <w:pPr>
              <w:spacing w:before="30" w:after="30" w:line="252" w:lineRule="auto"/>
            </w:pPr>
            <w:r>
              <w:rPr>
                <w:rFonts w:ascii="Arial" w:hAnsi="Arial" w:eastAsia="宋体"/>
                <w:b w:val="0"/>
                <w:i w:val="0"/>
                <w:sz w:val="18"/>
              </w:rPr>
              <w:t>本版只能CNY。</w:t>
            </w:r>
          </w:p>
        </w:tc>
      </w:tr>
      <w:tr>
        <w:trPr>
          <w:cantSplit/>
        </w:trPr>
        <w:tc>
          <w:tcPr>
            <w:tcW w:type="dxa" w:w="18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opening</w:t>
            </w:r>
          </w:p>
        </w:tc>
        <w:tc>
          <w:tcPr>
            <w:tcW w:type="dxa" w:w="18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期初汇率，R</w:t>
            </w:r>
          </w:p>
        </w:tc>
        <w:tc>
          <w:tcPr>
            <w:tcW w:type="dxa" w:w="20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w:t>
            </w:r>
          </w:p>
        </w:tc>
        <w:tc>
          <w:tcPr>
            <w:tcW w:type="dxa" w:w="37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期初资产负债中资产/负债使用；现金流期初现金由此取得。</w:t>
            </w:r>
          </w:p>
        </w:tc>
      </w:tr>
      <w:tr>
        <w:trPr>
          <w:cantSplit/>
        </w:trPr>
        <w:tc>
          <w:tcPr>
            <w:tcW w:type="dxa" w:w="1877"/>
            <w:vAlign w:val="top"/>
            <w:tcMar>
              <w:top w:w="65" w:type="dxa"/>
              <w:bottom w:w="65" w:type="dxa"/>
              <w:left w:w="65" w:type="dxa"/>
              <w:right w:w="65" w:type="dxa"/>
            </w:tcMar>
          </w:tcPr>
          <w:p>
            <w:pPr>
              <w:spacing w:before="30" w:after="30" w:line="252" w:lineRule="auto"/>
            </w:pPr>
            <w:r>
              <w:rPr>
                <w:rFonts w:ascii="Arial" w:hAnsi="Arial" w:eastAsia="宋体"/>
                <w:b w:val="0"/>
                <w:i w:val="0"/>
                <w:sz w:val="18"/>
              </w:rPr>
              <w:t>closing</w:t>
            </w:r>
          </w:p>
        </w:tc>
        <w:tc>
          <w:tcPr>
            <w:tcW w:type="dxa" w:w="1808"/>
            <w:vAlign w:val="top"/>
            <w:tcMar>
              <w:top w:w="65" w:type="dxa"/>
              <w:bottom w:w="65" w:type="dxa"/>
              <w:left w:w="65" w:type="dxa"/>
              <w:right w:w="65" w:type="dxa"/>
            </w:tcMar>
          </w:tcPr>
          <w:p>
            <w:pPr>
              <w:spacing w:before="30" w:after="30" w:line="252" w:lineRule="auto"/>
            </w:pPr>
            <w:r>
              <w:rPr>
                <w:rFonts w:ascii="Arial" w:hAnsi="Arial" w:eastAsia="宋体"/>
                <w:b w:val="0"/>
                <w:i w:val="0"/>
                <w:sz w:val="18"/>
              </w:rPr>
              <w:t>期末汇率，R</w:t>
            </w:r>
          </w:p>
        </w:tc>
        <w:tc>
          <w:tcPr>
            <w:tcW w:type="dxa" w:w="2011"/>
            <w:vAlign w:val="top"/>
            <w:tcMar>
              <w:top w:w="65" w:type="dxa"/>
              <w:bottom w:w="65" w:type="dxa"/>
              <w:left w:w="65" w:type="dxa"/>
              <w:right w:w="65" w:type="dxa"/>
            </w:tcMar>
          </w:tcPr>
          <w:p>
            <w:pPr>
              <w:spacing w:before="30" w:after="30" w:line="252" w:lineRule="auto"/>
            </w:pPr>
            <w:r>
              <w:rPr>
                <w:rFonts w:ascii="Arial" w:hAnsi="Arial" w:eastAsia="宋体"/>
                <w:b w:val="0"/>
                <w:i w:val="0"/>
                <w:sz w:val="18"/>
              </w:rPr>
              <w:t>必填</w:t>
            </w:r>
          </w:p>
        </w:tc>
        <w:tc>
          <w:tcPr>
            <w:tcW w:type="dxa" w:w="3710"/>
            <w:vAlign w:val="top"/>
            <w:tcMar>
              <w:top w:w="65" w:type="dxa"/>
              <w:bottom w:w="65" w:type="dxa"/>
              <w:left w:w="65" w:type="dxa"/>
              <w:right w:w="65" w:type="dxa"/>
            </w:tcMar>
          </w:tcPr>
          <w:p>
            <w:pPr>
              <w:spacing w:before="30" w:after="30" w:line="252" w:lineRule="auto"/>
            </w:pPr>
            <w:r>
              <w:rPr>
                <w:rFonts w:ascii="Arial" w:hAnsi="Arial" w:eastAsia="宋体"/>
                <w:b w:val="0"/>
                <w:i w:val="0"/>
                <w:sz w:val="18"/>
              </w:rPr>
              <w:t>期末各资产/负债余额折算。</w:t>
            </w:r>
          </w:p>
        </w:tc>
      </w:tr>
      <w:tr>
        <w:trPr>
          <w:cantSplit/>
        </w:trPr>
        <w:tc>
          <w:tcPr>
            <w:tcW w:type="dxa" w:w="18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historicalCapital</w:t>
            </w:r>
          </w:p>
        </w:tc>
        <w:tc>
          <w:tcPr>
            <w:tcW w:type="dxa" w:w="18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统一资本历史汇率，R</w:t>
            </w:r>
          </w:p>
        </w:tc>
        <w:tc>
          <w:tcPr>
            <w:tcW w:type="dxa" w:w="20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w:t>
            </w:r>
          </w:p>
        </w:tc>
        <w:tc>
          <w:tcPr>
            <w:tcW w:type="dxa" w:w="37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美元资本及投资权益配对使用；当前公开维护仅此统一资本率。</w:t>
            </w:r>
          </w:p>
        </w:tc>
      </w:tr>
      <w:tr>
        <w:trPr>
          <w:cantSplit/>
        </w:trPr>
        <w:tc>
          <w:tcPr>
            <w:tcW w:type="dxa" w:w="1877"/>
            <w:vAlign w:val="top"/>
            <w:tcMar>
              <w:top w:w="65" w:type="dxa"/>
              <w:bottom w:w="65" w:type="dxa"/>
              <w:left w:w="65" w:type="dxa"/>
              <w:right w:w="65" w:type="dxa"/>
            </w:tcMar>
          </w:tcPr>
          <w:p>
            <w:pPr>
              <w:spacing w:before="30" w:after="30" w:line="252" w:lineRule="auto"/>
            </w:pPr>
            <w:r>
              <w:rPr>
                <w:rFonts w:ascii="Arial" w:hAnsi="Arial" w:eastAsia="宋体"/>
                <w:b w:val="0"/>
                <w:i w:val="0"/>
                <w:sz w:val="18"/>
              </w:rPr>
              <w:t>averages[m]</w:t>
            </w:r>
          </w:p>
        </w:tc>
        <w:tc>
          <w:tcPr>
            <w:tcW w:type="dxa" w:w="1808"/>
            <w:vAlign w:val="top"/>
            <w:tcMar>
              <w:top w:w="65" w:type="dxa"/>
              <w:bottom w:w="65" w:type="dxa"/>
              <w:left w:w="65" w:type="dxa"/>
              <w:right w:w="65" w:type="dxa"/>
            </w:tcMar>
          </w:tcPr>
          <w:p>
            <w:pPr>
              <w:spacing w:before="30" w:after="30" w:line="252" w:lineRule="auto"/>
            </w:pPr>
            <w:r>
              <w:rPr>
                <w:rFonts w:ascii="Arial" w:hAnsi="Arial" w:eastAsia="宋体"/>
                <w:b w:val="0"/>
                <w:i w:val="0"/>
                <w:sz w:val="18"/>
              </w:rPr>
              <w:t>各月损益平均率，map&lt;m,R&gt;</w:t>
            </w:r>
          </w:p>
        </w:tc>
        <w:tc>
          <w:tcPr>
            <w:tcW w:type="dxa" w:w="2011"/>
            <w:vAlign w:val="top"/>
            <w:tcMar>
              <w:top w:w="65" w:type="dxa"/>
              <w:bottom w:w="65" w:type="dxa"/>
              <w:left w:w="65" w:type="dxa"/>
              <w:right w:w="65" w:type="dxa"/>
            </w:tcMar>
          </w:tcPr>
          <w:p>
            <w:pPr>
              <w:spacing w:before="30" w:after="30" w:line="252" w:lineRule="auto"/>
            </w:pPr>
            <w:r>
              <w:rPr>
                <w:rFonts w:ascii="Arial" w:hAnsi="Arial" w:eastAsia="宋体"/>
                <w:b w:val="0"/>
                <w:i w:val="0"/>
                <w:sz w:val="18"/>
              </w:rPr>
              <w:t>1至当前月逐月必填</w:t>
            </w:r>
          </w:p>
        </w:tc>
        <w:tc>
          <w:tcPr>
            <w:tcW w:type="dxa" w:w="3710"/>
            <w:vAlign w:val="top"/>
            <w:tcMar>
              <w:top w:w="65" w:type="dxa"/>
              <w:bottom w:w="65" w:type="dxa"/>
              <w:left w:w="65" w:type="dxa"/>
              <w:right w:w="65" w:type="dxa"/>
            </w:tcMar>
          </w:tcPr>
          <w:p>
            <w:pPr>
              <w:spacing w:before="30" w:after="30" w:line="252" w:lineRule="auto"/>
            </w:pPr>
            <w:r>
              <w:rPr>
                <w:rFonts w:ascii="Arial" w:hAnsi="Arial" w:eastAsia="宋体"/>
                <w:b w:val="0"/>
                <w:i w:val="0"/>
                <w:sz w:val="18"/>
              </w:rPr>
              <w:t>每月PL各字段先换算、四舍五入到6位万元，再汇总累计。</w:t>
            </w:r>
          </w:p>
        </w:tc>
      </w:tr>
      <w:tr>
        <w:trPr>
          <w:cantSplit/>
        </w:trPr>
        <w:tc>
          <w:tcPr>
            <w:tcW w:type="dxa" w:w="18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flowRates[m]</w:t>
            </w:r>
          </w:p>
        </w:tc>
        <w:tc>
          <w:tcPr>
            <w:tcW w:type="dxa" w:w="18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各月现金流量率，map&lt;m,R&gt;</w:t>
            </w:r>
          </w:p>
        </w:tc>
        <w:tc>
          <w:tcPr>
            <w:tcW w:type="dxa" w:w="20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1至当前月逐月必填</w:t>
            </w:r>
          </w:p>
        </w:tc>
        <w:tc>
          <w:tcPr>
            <w:tcW w:type="dxa" w:w="37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经营/投资/筹资月发生额换算使用。</w:t>
            </w:r>
          </w:p>
        </w:tc>
      </w:tr>
      <w:tr>
        <w:trPr>
          <w:cantSplit/>
        </w:trPr>
        <w:tc>
          <w:tcPr>
            <w:tcW w:type="dxa" w:w="1877"/>
            <w:vAlign w:val="top"/>
            <w:tcMar>
              <w:top w:w="65" w:type="dxa"/>
              <w:bottom w:w="65" w:type="dxa"/>
              <w:left w:w="65" w:type="dxa"/>
              <w:right w:w="65" w:type="dxa"/>
            </w:tcMar>
          </w:tcPr>
          <w:p>
            <w:pPr>
              <w:spacing w:before="30" w:after="30" w:line="252" w:lineRule="auto"/>
            </w:pPr>
            <w:r>
              <w:rPr>
                <w:rFonts w:ascii="Arial" w:hAnsi="Arial" w:eastAsia="宋体"/>
                <w:b w:val="0"/>
                <w:i w:val="0"/>
                <w:sz w:val="18"/>
              </w:rPr>
              <w:t>active</w:t>
            </w:r>
          </w:p>
        </w:tc>
        <w:tc>
          <w:tcPr>
            <w:tcW w:type="dxa" w:w="1808"/>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当前激活，boolean</w:t>
            </w:r>
          </w:p>
        </w:tc>
        <w:tc>
          <w:tcPr>
            <w:tcW w:type="dxa" w:w="2011"/>
            <w:vAlign w:val="top"/>
            <w:tcMar>
              <w:top w:w="65" w:type="dxa"/>
              <w:bottom w:w="65" w:type="dxa"/>
              <w:left w:w="65" w:type="dxa"/>
              <w:right w:w="65" w:type="dxa"/>
            </w:tcMar>
          </w:tcPr>
          <w:p>
            <w:pPr>
              <w:spacing w:before="30" w:after="30" w:line="252" w:lineRule="auto"/>
            </w:pPr>
            <w:r>
              <w:rPr>
                <w:rFonts w:ascii="Arial" w:hAnsi="Arial" w:eastAsia="宋体"/>
                <w:b w:val="0"/>
                <w:i w:val="0"/>
                <w:sz w:val="18"/>
              </w:rPr>
              <w:t>RO，新记录true、旧记录false</w:t>
            </w:r>
          </w:p>
        </w:tc>
        <w:tc>
          <w:tcPr>
            <w:tcW w:type="dxa" w:w="3710"/>
            <w:vAlign w:val="top"/>
            <w:tcMar>
              <w:top w:w="65" w:type="dxa"/>
              <w:bottom w:w="65" w:type="dxa"/>
              <w:left w:w="65" w:type="dxa"/>
              <w:right w:w="65" w:type="dxa"/>
            </w:tcMar>
          </w:tcPr>
          <w:p>
            <w:pPr>
              <w:spacing w:before="30" w:after="30" w:line="252" w:lineRule="auto"/>
            </w:pPr>
            <w:r>
              <w:rPr>
                <w:rFonts w:ascii="Arial" w:hAnsi="Arial" w:eastAsia="宋体"/>
                <w:b w:val="0"/>
                <w:i w:val="0"/>
                <w:sz w:val="18"/>
              </w:rPr>
              <w:t>计算只选择active记录；不能靠页面切换展示率修改已签快照。</w:t>
            </w:r>
          </w:p>
        </w:tc>
      </w:tr>
      <w:tr>
        <w:trPr>
          <w:cantSplit/>
        </w:trPr>
        <w:tc>
          <w:tcPr>
            <w:tcW w:type="dxa" w:w="18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status</w:t>
            </w:r>
          </w:p>
        </w:tc>
        <w:tc>
          <w:tcPr>
            <w:tcW w:type="dxa" w:w="18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汇率状态，enum</w:t>
            </w:r>
          </w:p>
        </w:tc>
        <w:tc>
          <w:tcPr>
            <w:tcW w:type="dxa" w:w="20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RO，发布为已审批</w:t>
            </w:r>
          </w:p>
        </w:tc>
        <w:tc>
          <w:tcPr>
            <w:tcW w:type="dxa" w:w="37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本版发布即审批，没有独立汇率草稿审批流。</w:t>
            </w:r>
          </w:p>
        </w:tc>
      </w:tr>
      <w:tr>
        <w:trPr>
          <w:cantSplit/>
        </w:trPr>
        <w:tc>
          <w:tcPr>
            <w:tcW w:type="dxa" w:w="1877"/>
            <w:vAlign w:val="top"/>
            <w:tcMar>
              <w:top w:w="65" w:type="dxa"/>
              <w:bottom w:w="65" w:type="dxa"/>
              <w:left w:w="65" w:type="dxa"/>
              <w:right w:w="65" w:type="dxa"/>
            </w:tcMar>
          </w:tcPr>
          <w:p>
            <w:pPr>
              <w:spacing w:before="30" w:after="30" w:line="252" w:lineRule="auto"/>
            </w:pPr>
            <w:r>
              <w:rPr>
                <w:rFonts w:ascii="Arial" w:hAnsi="Arial" w:eastAsia="宋体"/>
                <w:b w:val="0"/>
                <w:i w:val="0"/>
                <w:sz w:val="18"/>
              </w:rPr>
              <w:t>createdAt</w:t>
            </w:r>
          </w:p>
        </w:tc>
        <w:tc>
          <w:tcPr>
            <w:tcW w:type="dxa" w:w="1808"/>
            <w:vAlign w:val="top"/>
            <w:tcMar>
              <w:top w:w="65" w:type="dxa"/>
              <w:bottom w:w="65" w:type="dxa"/>
              <w:left w:w="65" w:type="dxa"/>
              <w:right w:w="65" w:type="dxa"/>
            </w:tcMar>
          </w:tcPr>
          <w:p>
            <w:pPr>
              <w:spacing w:before="30" w:after="30" w:line="252" w:lineRule="auto"/>
            </w:pPr>
            <w:r>
              <w:rPr>
                <w:rFonts w:ascii="Arial" w:hAnsi="Arial" w:eastAsia="宋体"/>
                <w:b w:val="0"/>
                <w:i w:val="0"/>
                <w:sz w:val="18"/>
              </w:rPr>
              <w:t>发布时间，ISO日期时间</w:t>
            </w:r>
          </w:p>
        </w:tc>
        <w:tc>
          <w:tcPr>
            <w:tcW w:type="dxa" w:w="2011"/>
            <w:vAlign w:val="top"/>
            <w:tcMar>
              <w:top w:w="65" w:type="dxa"/>
              <w:bottom w:w="65" w:type="dxa"/>
              <w:left w:w="65" w:type="dxa"/>
              <w:right w:w="65" w:type="dxa"/>
            </w:tcMar>
          </w:tcPr>
          <w:p>
            <w:pPr>
              <w:spacing w:before="30" w:after="30" w:line="252" w:lineRule="auto"/>
            </w:pPr>
            <w:r>
              <w:rPr>
                <w:rFonts w:ascii="Arial" w:hAnsi="Arial" w:eastAsia="宋体"/>
                <w:b w:val="0"/>
                <w:i w:val="0"/>
                <w:sz w:val="18"/>
              </w:rPr>
              <w:t>RO，发布时生成</w:t>
            </w:r>
          </w:p>
        </w:tc>
        <w:tc>
          <w:tcPr>
            <w:tcW w:type="dxa" w:w="3710"/>
            <w:vAlign w:val="top"/>
            <w:tcMar>
              <w:top w:w="65" w:type="dxa"/>
              <w:bottom w:w="65" w:type="dxa"/>
              <w:left w:w="65" w:type="dxa"/>
              <w:right w:w="65" w:type="dxa"/>
            </w:tcMar>
          </w:tcPr>
          <w:p>
            <w:pPr>
              <w:spacing w:before="30" w:after="30" w:line="252" w:lineRule="auto"/>
            </w:pPr>
            <w:r>
              <w:rPr>
                <w:rFonts w:ascii="Arial" w:hAnsi="Arial" w:eastAsia="宋体"/>
                <w:b w:val="0"/>
                <w:i w:val="0"/>
                <w:sz w:val="18"/>
              </w:rPr>
              <w:t>使用运行主机本地时区偏移；初始化记录可无此字段。</w:t>
            </w:r>
          </w:p>
        </w:tc>
      </w:tr>
      <w:tr>
        <w:trPr>
          <w:cantSplit/>
        </w:trPr>
        <w:tc>
          <w:tcPr>
            <w:tcW w:type="dxa" w:w="18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note</w:t>
            </w:r>
          </w:p>
        </w:tc>
        <w:tc>
          <w:tcPr>
            <w:tcW w:type="dxa" w:w="18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初始化说明，S</w:t>
            </w:r>
          </w:p>
        </w:tc>
        <w:tc>
          <w:tcPr>
            <w:tcW w:type="dxa" w:w="20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RO，可无</w:t>
            </w:r>
          </w:p>
        </w:tc>
        <w:tc>
          <w:tcPr>
            <w:tcW w:type="dxa" w:w="37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初始样例含统一报价方向和模型范围说明。</w:t>
            </w:r>
          </w:p>
        </w:tc>
      </w:tr>
    </w:tbl>
    <w:p>
      <w:pPr>
        <w:spacing w:after="40"/>
      </w:pPr>
    </w:p>
    <w:p>
      <w:r>
        <w:rPr>
          <w:rFonts w:ascii="Arial" w:hAnsi="Arial" w:eastAsia="宋体"/>
          <w:b w:val="0"/>
          <w:i w:val="0"/>
        </w:rPr>
        <w:t>纯计算器内部可以识别capitalRates等更细粒度历史资本资料，但公开rate_set_save没有该维护字段。当前PRD不能据纯函数预留分支宣称已交付“按每法人历史投资台账、多批次出资历史率”能力；正式研发须有独立源台账、来源证据、界面和验收后再开放。</w:t>
      </w:r>
    </w:p>
    <w:p>
      <w:pPr>
        <w:pStyle w:val="Heading3"/>
      </w:pPr>
      <w:bookmarkStart w:id="103" w:name="epm_103"/>
      <w:r>
        <w:rPr>
          <w:rFonts w:ascii="Arial" w:hAnsi="Arial" w:eastAsia="宋体"/>
          <w:b w:val="0"/>
          <w:i w:val="0"/>
        </w:rPr>
        <w:t>A.5.1 外币折算派生规则与字段</w:t>
      </w:r>
      <w:bookmarkEnd w:id="103"/>
    </w:p>
    <w:tbl>
      <w:tblPr>
        <w:tblStyle w:val="TableGrid"/>
        <w:tblW w:type="auto" w:w="0"/>
        <w:jc w:val="center"/>
        <w:tblLayout w:type="fixed"/>
        <w:tblLook w:firstColumn="1" w:firstRow="1" w:lastColumn="0" w:lastRow="0" w:noHBand="0" w:noVBand="1" w:val="04A0"/>
      </w:tblPr>
      <w:tblGrid>
        <w:gridCol w:w="2084"/>
        <w:gridCol w:w="3203"/>
        <w:gridCol w:w="4119"/>
      </w:tblGrid>
      <w:tr>
        <w:trPr>
          <w:cantSplit/>
          <w:tblHeader w:val="true"/>
        </w:trPr>
        <w:tc>
          <w:tcPr>
            <w:tcW w:type="dxa" w:w="208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结果字段</w:t>
            </w:r>
          </w:p>
        </w:tc>
        <w:tc>
          <w:tcPr>
            <w:tcW w:type="dxa" w:w="320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计算规则</w:t>
            </w:r>
          </w:p>
        </w:tc>
        <w:tc>
          <w:tcPr>
            <w:tcW w:type="dxa" w:w="411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金样与校验</w:t>
            </w:r>
          </w:p>
        </w:tc>
      </w:tr>
      <w:tr>
        <w:trPr>
          <w:cantSplit/>
        </w:trPr>
        <w:tc>
          <w:tcPr>
            <w:tcW w:type="dxa" w:w="2084"/>
            <w:vAlign w:val="top"/>
            <w:tcMar>
              <w:top w:w="65" w:type="dxa"/>
              <w:bottom w:w="65" w:type="dxa"/>
              <w:left w:w="65" w:type="dxa"/>
              <w:right w:w="65" w:type="dxa"/>
            </w:tcMar>
          </w:tcPr>
          <w:p>
            <w:pPr>
              <w:spacing w:before="30" w:after="30" w:line="252" w:lineRule="auto"/>
            </w:pPr>
            <w:r>
              <w:rPr>
                <w:rFonts w:ascii="Arial" w:hAnsi="Arial" w:eastAsia="宋体"/>
                <w:b w:val="0"/>
                <w:i w:val="0"/>
                <w:sz w:val="19"/>
              </w:rPr>
              <w:t>CNY期末资产/负债各项</w:t>
            </w:r>
          </w:p>
        </w:tc>
        <w:tc>
          <w:tcPr>
            <w:tcW w:type="dxa" w:w="3203"/>
            <w:vAlign w:val="top"/>
            <w:tcMar>
              <w:top w:w="65" w:type="dxa"/>
              <w:bottom w:w="65" w:type="dxa"/>
              <w:left w:w="65" w:type="dxa"/>
              <w:right w:w="65" w:type="dxa"/>
            </w:tcMar>
          </w:tcPr>
          <w:p>
            <w:pPr>
              <w:spacing w:before="30" w:after="30" w:line="252" w:lineRule="auto"/>
            </w:pPr>
            <w:r>
              <w:rPr>
                <w:rFonts w:ascii="Arial" w:hAnsi="Arial" w:eastAsia="宋体"/>
                <w:b w:val="0"/>
                <w:i w:val="0"/>
                <w:sz w:val="19"/>
              </w:rPr>
              <w:t>对应USD期末余额×closing</w:t>
            </w:r>
          </w:p>
        </w:tc>
        <w:tc>
          <w:tcPr>
            <w:tcW w:type="dxa" w:w="4119"/>
            <w:vAlign w:val="top"/>
            <w:tcMar>
              <w:top w:w="65" w:type="dxa"/>
              <w:bottom w:w="65" w:type="dxa"/>
              <w:left w:w="65" w:type="dxa"/>
              <w:right w:w="65" w:type="dxa"/>
            </w:tcMar>
          </w:tcPr>
          <w:p>
            <w:pPr>
              <w:spacing w:before="30" w:after="30" w:line="252" w:lineRule="auto"/>
            </w:pPr>
            <w:r>
              <w:rPr>
                <w:rFonts w:ascii="Arial" w:hAnsi="Arial" w:eastAsia="宋体"/>
                <w:b w:val="0"/>
                <w:i w:val="0"/>
                <w:sz w:val="19"/>
              </w:rPr>
              <w:t>海外200资产、80借款，7.2后为1440、576。</w:t>
            </w:r>
          </w:p>
        </w:tc>
      </w:tr>
      <w:tr>
        <w:trPr>
          <w:cantSplit/>
        </w:trPr>
        <w:tc>
          <w:tcPr>
            <w:tcW w:type="dxa" w:w="20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CNY期初资产/负债各项</w:t>
            </w:r>
          </w:p>
        </w:tc>
        <w:tc>
          <w:tcPr>
            <w:tcW w:type="dxa" w:w="32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对应USD期初余额×opening</w:t>
            </w:r>
          </w:p>
        </w:tc>
        <w:tc>
          <w:tcPr>
            <w:tcW w:type="dxa" w:w="41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期初现金100×6.5＝650。</w:t>
            </w:r>
          </w:p>
        </w:tc>
      </w:tr>
      <w:tr>
        <w:trPr>
          <w:cantSplit/>
        </w:trPr>
        <w:tc>
          <w:tcPr>
            <w:tcW w:type="dxa" w:w="2084"/>
            <w:vAlign w:val="top"/>
            <w:tcMar>
              <w:top w:w="65" w:type="dxa"/>
              <w:bottom w:w="65" w:type="dxa"/>
              <w:left w:w="65" w:type="dxa"/>
              <w:right w:w="65" w:type="dxa"/>
            </w:tcMar>
          </w:tcPr>
          <w:p>
            <w:pPr>
              <w:spacing w:before="30" w:after="30" w:line="252" w:lineRule="auto"/>
            </w:pPr>
            <w:r>
              <w:rPr>
                <w:rFonts w:ascii="Arial" w:hAnsi="Arial" w:eastAsia="宋体"/>
                <w:b w:val="0"/>
                <w:i w:val="0"/>
                <w:sz w:val="19"/>
              </w:rPr>
              <w:t>CNY资本</w:t>
            </w:r>
          </w:p>
        </w:tc>
        <w:tc>
          <w:tcPr>
            <w:tcW w:type="dxa" w:w="3203"/>
            <w:vAlign w:val="top"/>
            <w:tcMar>
              <w:top w:w="65" w:type="dxa"/>
              <w:bottom w:w="65" w:type="dxa"/>
              <w:left w:w="65" w:type="dxa"/>
              <w:right w:w="65" w:type="dxa"/>
            </w:tcMar>
          </w:tcPr>
          <w:p>
            <w:pPr>
              <w:spacing w:before="30" w:after="30" w:line="252" w:lineRule="auto"/>
            </w:pPr>
            <w:r>
              <w:rPr>
                <w:rFonts w:ascii="Arial" w:hAnsi="Arial" w:eastAsia="宋体"/>
                <w:b w:val="0"/>
                <w:i w:val="0"/>
                <w:sz w:val="19"/>
              </w:rPr>
              <w:t>按可追溯资本明细×历史率汇总</w:t>
            </w:r>
          </w:p>
        </w:tc>
        <w:tc>
          <w:tcPr>
            <w:tcW w:type="dxa" w:w="4119"/>
            <w:vAlign w:val="top"/>
            <w:tcMar>
              <w:top w:w="65" w:type="dxa"/>
              <w:bottom w:w="65" w:type="dxa"/>
              <w:left w:w="65" w:type="dxa"/>
              <w:right w:w="65" w:type="dxa"/>
            </w:tcMar>
          </w:tcPr>
          <w:p>
            <w:pPr>
              <w:spacing w:before="30" w:after="30" w:line="252" w:lineRule="auto"/>
            </w:pPr>
            <w:r>
              <w:rPr>
                <w:rFonts w:ascii="Arial" w:hAnsi="Arial" w:eastAsia="宋体"/>
                <w:b w:val="0"/>
                <w:i w:val="0"/>
                <w:sz w:val="19"/>
              </w:rPr>
              <w:t>100×6.5＝650；资本变动本版拒绝。</w:t>
            </w:r>
          </w:p>
        </w:tc>
      </w:tr>
      <w:tr>
        <w:trPr>
          <w:cantSplit/>
        </w:trPr>
        <w:tc>
          <w:tcPr>
            <w:tcW w:type="dxa" w:w="20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CNY期末留存</w:t>
            </w:r>
          </w:p>
        </w:tc>
        <w:tc>
          <w:tcPr>
            <w:tcW w:type="dxa" w:w="32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已确认期初CNY留存＋各月折算净利润</w:t>
            </w:r>
          </w:p>
        </w:tc>
        <w:tc>
          <w:tcPr>
            <w:tcW w:type="dxa" w:w="41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本例0＋20×7＝140，不按期末7.2折算全行。</w:t>
            </w:r>
          </w:p>
        </w:tc>
      </w:tr>
      <w:tr>
        <w:trPr>
          <w:cantSplit/>
        </w:trPr>
        <w:tc>
          <w:tcPr>
            <w:tcW w:type="dxa" w:w="2084"/>
            <w:vAlign w:val="top"/>
            <w:tcMar>
              <w:top w:w="65" w:type="dxa"/>
              <w:bottom w:w="65" w:type="dxa"/>
              <w:left w:w="65" w:type="dxa"/>
              <w:right w:w="65" w:type="dxa"/>
            </w:tcMar>
          </w:tcPr>
          <w:p>
            <w:pPr>
              <w:spacing w:before="30" w:after="30" w:line="252" w:lineRule="auto"/>
            </w:pPr>
            <w:r>
              <w:rPr>
                <w:rFonts w:ascii="Arial" w:hAnsi="Arial" w:eastAsia="宋体"/>
                <w:b w:val="0"/>
                <w:i w:val="0"/>
                <w:sz w:val="19"/>
              </w:rPr>
              <w:t>cta</w:t>
            </w:r>
          </w:p>
        </w:tc>
        <w:tc>
          <w:tcPr>
            <w:tcW w:type="dxa" w:w="3203"/>
            <w:vAlign w:val="top"/>
            <w:tcMar>
              <w:top w:w="65" w:type="dxa"/>
              <w:bottom w:w="65" w:type="dxa"/>
              <w:left w:w="65" w:type="dxa"/>
              <w:right w:w="65" w:type="dxa"/>
            </w:tcMar>
          </w:tcPr>
          <w:p>
            <w:pPr>
              <w:spacing w:before="30" w:after="30" w:line="252" w:lineRule="auto"/>
            </w:pPr>
            <w:r>
              <w:rPr>
                <w:rFonts w:ascii="Arial" w:hAnsi="Arial" w:eastAsia="宋体"/>
                <w:b w:val="0"/>
                <w:i w:val="0"/>
                <w:sz w:val="19"/>
              </w:rPr>
              <w:t>资产合计−负债合计−资本−留存−少数股东</w:t>
            </w:r>
          </w:p>
        </w:tc>
        <w:tc>
          <w:tcPr>
            <w:tcW w:type="dxa" w:w="4119"/>
            <w:vAlign w:val="top"/>
            <w:tcMar>
              <w:top w:w="65" w:type="dxa"/>
              <w:bottom w:w="65" w:type="dxa"/>
              <w:left w:w="65" w:type="dxa"/>
              <w:right w:w="65" w:type="dxa"/>
            </w:tcMar>
          </w:tcPr>
          <w:p>
            <w:pPr>
              <w:spacing w:before="30" w:after="30" w:line="252" w:lineRule="auto"/>
            </w:pPr>
            <w:r>
              <w:rPr>
                <w:rFonts w:ascii="Arial" w:hAnsi="Arial" w:eastAsia="宋体"/>
                <w:b w:val="0"/>
                <w:i w:val="0"/>
                <w:sz w:val="19"/>
              </w:rPr>
              <w:t>本例1440−576−650−140＝74；属于权益项目，不计入净利润。</w:t>
            </w:r>
          </w:p>
        </w:tc>
      </w:tr>
      <w:tr>
        <w:trPr>
          <w:cantSplit/>
        </w:trPr>
        <w:tc>
          <w:tcPr>
            <w:tcW w:type="dxa" w:w="20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cashflow.fx</w:t>
            </w:r>
          </w:p>
        </w:tc>
        <w:tc>
          <w:tcPr>
            <w:tcW w:type="dxa" w:w="32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CNY期末现金−CNY期初现金−经营−投资−筹资</w:t>
            </w:r>
          </w:p>
        </w:tc>
        <w:tc>
          <w:tcPr>
            <w:tcW w:type="dxa" w:w="41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1440−650−140−0−560＝90，与CTA74区分。</w:t>
            </w:r>
          </w:p>
        </w:tc>
      </w:tr>
    </w:tbl>
    <w:p>
      <w:pPr>
        <w:spacing w:after="40"/>
      </w:pPr>
    </w:p>
    <w:p>
      <w:r>
        <w:rPr>
          <w:rFonts w:ascii="Arial" w:hAnsi="Arial" w:eastAsia="宋体"/>
          <w:b w:val="0"/>
          <w:i w:val="0"/>
        </w:rPr>
        <w:t>只改closing为7.3，其他率不动：海外净利润140不变，资产1460、负债584、CTA86、现金汇率影响110。严禁用一个展示汇率除整张报表，或用CTA和净利润互相补差。</w:t>
      </w:r>
    </w:p>
    <w:p>
      <w:pPr>
        <w:pStyle w:val="Heading2"/>
      </w:pPr>
      <w:bookmarkStart w:id="104" w:name="epm_104"/>
      <w:r>
        <w:rPr>
          <w:rFonts w:ascii="Arial" w:hAnsi="Arial" w:eastAsia="宋体"/>
          <w:b w:val="0"/>
          <w:i w:val="0"/>
        </w:rPr>
        <w:t>A.6 分层抵销eliminations[]</w:t>
      </w:r>
      <w:bookmarkEnd w:id="104"/>
    </w:p>
    <w:p>
      <w:r>
        <w:rPr>
          <w:rFonts w:ascii="Arial" w:hAnsi="Arial" w:eastAsia="宋体"/>
          <w:b w:val="0"/>
          <w:i w:val="0"/>
        </w:rPr>
        <w:t xml:space="preserve">存储路径 </w:t>
      </w:r>
      <w:r>
        <w:rPr>
          <w:rFonts w:ascii="Consolas" w:hAnsi="Consolas" w:eastAsia="宋体"/>
          <w:b w:val="0"/>
          <w:i w:val="0"/>
          <w:sz w:val="18"/>
        </w:rPr>
        <w:t>eliminations[]</w:t>
      </w:r>
      <w:r>
        <w:rPr>
          <w:rFonts w:ascii="Arial" w:hAnsi="Arial" w:eastAsia="宋体"/>
          <w:b w:val="0"/>
          <w:i w:val="0"/>
        </w:rPr>
        <w:t>，按unitId和month归属。WR可保存草稿；MGR审批、停用。受影响层及祖先当月均须开放。已签核历史结果内的eliminationSnapshots不被后续编辑覆盖。</w:t>
      </w:r>
    </w:p>
    <w:tbl>
      <w:tblPr>
        <w:tblStyle w:val="TableGrid"/>
        <w:tblW w:type="auto" w:w="0"/>
        <w:jc w:val="center"/>
        <w:tblLayout w:type="fixed"/>
        <w:tblLook w:firstColumn="1" w:firstRow="1" w:lastColumn="0" w:lastRow="0" w:noHBand="0" w:noVBand="1" w:val="04A0"/>
      </w:tblPr>
      <w:tblGrid>
        <w:gridCol w:w="1655"/>
        <w:gridCol w:w="1594"/>
        <w:gridCol w:w="2354"/>
        <w:gridCol w:w="3802"/>
      </w:tblGrid>
      <w:tr>
        <w:trPr>
          <w:cantSplit/>
          <w:tblHeader w:val="true"/>
        </w:trPr>
        <w:tc>
          <w:tcPr>
            <w:tcW w:type="dxa" w:w="165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59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35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必填/默认</w:t>
            </w:r>
          </w:p>
        </w:tc>
        <w:tc>
          <w:tcPr>
            <w:tcW w:type="dxa" w:w="380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校验、来源及用途</w:t>
            </w:r>
          </w:p>
        </w:tc>
      </w:tr>
      <w:tr>
        <w:trPr>
          <w:cantSplit/>
        </w:trPr>
        <w:tc>
          <w:tcPr>
            <w:tcW w:type="dxa" w:w="1655"/>
            <w:vAlign w:val="top"/>
            <w:tcMar>
              <w:top w:w="65" w:type="dxa"/>
              <w:bottom w:w="65" w:type="dxa"/>
              <w:left w:w="65" w:type="dxa"/>
              <w:right w:w="65" w:type="dxa"/>
            </w:tcMar>
          </w:tcPr>
          <w:p>
            <w:pPr>
              <w:spacing w:before="30" w:after="30" w:line="252" w:lineRule="auto"/>
            </w:pPr>
            <w:r>
              <w:rPr>
                <w:rFonts w:ascii="Arial" w:hAnsi="Arial" w:eastAsia="宋体"/>
                <w:b w:val="0"/>
                <w:i w:val="0"/>
                <w:sz w:val="18"/>
              </w:rPr>
              <w:t>id</w:t>
            </w:r>
          </w:p>
        </w:tc>
        <w:tc>
          <w:tcPr>
            <w:tcW w:type="dxa" w:w="1594"/>
            <w:vAlign w:val="top"/>
            <w:tcMar>
              <w:top w:w="65" w:type="dxa"/>
              <w:bottom w:w="65" w:type="dxa"/>
              <w:left w:w="65" w:type="dxa"/>
              <w:right w:w="65" w:type="dxa"/>
            </w:tcMar>
          </w:tcPr>
          <w:p>
            <w:pPr>
              <w:spacing w:before="30" w:after="30" w:line="252" w:lineRule="auto"/>
            </w:pPr>
            <w:r>
              <w:rPr>
                <w:rFonts w:ascii="Arial" w:hAnsi="Arial" w:eastAsia="宋体"/>
                <w:b w:val="0"/>
                <w:i w:val="0"/>
                <w:sz w:val="18"/>
              </w:rPr>
              <w:t>抵销事项ID，S</w:t>
            </w:r>
          </w:p>
        </w:tc>
        <w:tc>
          <w:tcPr>
            <w:tcW w:type="dxa" w:w="2354"/>
            <w:vAlign w:val="top"/>
            <w:tcMar>
              <w:top w:w="65" w:type="dxa"/>
              <w:bottom w:w="65" w:type="dxa"/>
              <w:left w:w="65" w:type="dxa"/>
              <w:right w:w="65" w:type="dxa"/>
            </w:tcMar>
          </w:tcPr>
          <w:p>
            <w:pPr>
              <w:spacing w:before="30" w:after="30" w:line="252" w:lineRule="auto"/>
            </w:pPr>
            <w:r>
              <w:rPr>
                <w:rFonts w:ascii="Arial" w:hAnsi="Arial" w:eastAsia="宋体"/>
                <w:b w:val="0"/>
                <w:i w:val="0"/>
                <w:sz w:val="18"/>
              </w:rPr>
              <w:t>新增RO，ELIM-nnnn；编辑传已有ID</w:t>
            </w:r>
          </w:p>
        </w:tc>
        <w:tc>
          <w:tcPr>
            <w:tcW w:type="dxa" w:w="3802"/>
            <w:vAlign w:val="top"/>
            <w:tcMar>
              <w:top w:w="65" w:type="dxa"/>
              <w:bottom w:w="65" w:type="dxa"/>
              <w:left w:w="65" w:type="dxa"/>
              <w:right w:w="65" w:type="dxa"/>
            </w:tcMar>
          </w:tcPr>
          <w:p>
            <w:pPr>
              <w:spacing w:before="30" w:after="30" w:line="252" w:lineRule="auto"/>
            </w:pPr>
            <w:r>
              <w:rPr>
                <w:rFonts w:ascii="Arial" w:hAnsi="Arial" w:eastAsia="宋体"/>
                <w:b w:val="0"/>
                <w:i w:val="0"/>
                <w:sz w:val="18"/>
              </w:rPr>
              <w:t>初始化有独立样例ID；已有事项不能跨期间或跨单元移动。</w:t>
            </w:r>
          </w:p>
        </w:tc>
      </w:tr>
      <w:tr>
        <w:trPr>
          <w:cantSplit/>
        </w:trPr>
        <w:tc>
          <w:tcPr>
            <w:tcW w:type="dxa" w:w="16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sourceId</w:t>
            </w:r>
          </w:p>
        </w:tc>
        <w:tc>
          <w:tcPr>
            <w:tcW w:type="dxa" w:w="15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业务来源唯一编号，S(100)</w:t>
            </w:r>
          </w:p>
        </w:tc>
        <w:tc>
          <w:tcPr>
            <w:tcW w:type="dxa" w:w="23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w:t>
            </w:r>
          </w:p>
        </w:tc>
        <w:tc>
          <w:tcPr>
            <w:tcW w:type="dxa" w:w="38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同一期整个账套唯一，跨层不得二次使用；本版包含已停用记录仍保留唯一来源。</w:t>
            </w:r>
          </w:p>
        </w:tc>
      </w:tr>
      <w:tr>
        <w:trPr>
          <w:cantSplit/>
        </w:trPr>
        <w:tc>
          <w:tcPr>
            <w:tcW w:type="dxa" w:w="1655"/>
            <w:vAlign w:val="top"/>
            <w:tcMar>
              <w:top w:w="65" w:type="dxa"/>
              <w:bottom w:w="65" w:type="dxa"/>
              <w:left w:w="65" w:type="dxa"/>
              <w:right w:w="65" w:type="dxa"/>
            </w:tcMar>
          </w:tcPr>
          <w:p>
            <w:pPr>
              <w:spacing w:before="30" w:after="30" w:line="252" w:lineRule="auto"/>
            </w:pPr>
            <w:r>
              <w:rPr>
                <w:rFonts w:ascii="Arial" w:hAnsi="Arial" w:eastAsia="宋体"/>
                <w:b w:val="0"/>
                <w:i w:val="0"/>
                <w:sz w:val="18"/>
              </w:rPr>
              <w:t>unitId</w:t>
            </w:r>
          </w:p>
        </w:tc>
        <w:tc>
          <w:tcPr>
            <w:tcW w:type="dxa" w:w="1594"/>
            <w:vAlign w:val="top"/>
            <w:tcMar>
              <w:top w:w="65" w:type="dxa"/>
              <w:bottom w:w="65" w:type="dxa"/>
              <w:left w:w="65" w:type="dxa"/>
              <w:right w:w="65" w:type="dxa"/>
            </w:tcMar>
          </w:tcPr>
          <w:p>
            <w:pPr>
              <w:spacing w:before="30" w:after="30" w:line="252" w:lineRule="auto"/>
            </w:pPr>
            <w:r>
              <w:rPr>
                <w:rFonts w:ascii="Arial" w:hAnsi="Arial" w:eastAsia="宋体"/>
                <w:b w:val="0"/>
                <w:i w:val="0"/>
                <w:sz w:val="18"/>
              </w:rPr>
              <w:t>抵销所属层，ID</w:t>
            </w:r>
          </w:p>
        </w:tc>
        <w:tc>
          <w:tcPr>
            <w:tcW w:type="dxa" w:w="2354"/>
            <w:vAlign w:val="top"/>
            <w:tcMar>
              <w:top w:w="65" w:type="dxa"/>
              <w:bottom w:w="65" w:type="dxa"/>
              <w:left w:w="65" w:type="dxa"/>
              <w:right w:w="65" w:type="dxa"/>
            </w:tcMar>
          </w:tcPr>
          <w:p>
            <w:pPr>
              <w:spacing w:before="30" w:after="30" w:line="252" w:lineRule="auto"/>
            </w:pPr>
            <w:r>
              <w:rPr>
                <w:rFonts w:ascii="Arial" w:hAnsi="Arial" w:eastAsia="宋体"/>
                <w:b w:val="0"/>
                <w:i w:val="0"/>
                <w:sz w:val="18"/>
              </w:rPr>
              <w:t>缺省当前单元</w:t>
            </w:r>
          </w:p>
        </w:tc>
        <w:tc>
          <w:tcPr>
            <w:tcW w:type="dxa" w:w="3802"/>
            <w:vAlign w:val="top"/>
            <w:tcMar>
              <w:top w:w="65" w:type="dxa"/>
              <w:bottom w:w="65" w:type="dxa"/>
              <w:left w:w="65" w:type="dxa"/>
              <w:right w:w="65" w:type="dxa"/>
            </w:tcMar>
          </w:tcPr>
          <w:p>
            <w:pPr>
              <w:spacing w:before="30" w:after="30" w:line="252" w:lineRule="auto"/>
            </w:pPr>
            <w:r>
              <w:rPr>
                <w:rFonts w:ascii="Arial" w:hAnsi="Arial" w:eastAsia="宋体"/>
                <w:b w:val="0"/>
                <w:i w:val="0"/>
                <w:sz w:val="18"/>
              </w:rPr>
              <w:t>必须存在；内部销售必须双方最低共同合并层。</w:t>
            </w:r>
          </w:p>
        </w:tc>
      </w:tr>
      <w:tr>
        <w:trPr>
          <w:cantSplit/>
        </w:trPr>
        <w:tc>
          <w:tcPr>
            <w:tcW w:type="dxa" w:w="16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month</w:t>
            </w:r>
          </w:p>
        </w:tc>
        <w:tc>
          <w:tcPr>
            <w:tcW w:type="dxa" w:w="15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所属期间，P</w:t>
            </w:r>
          </w:p>
        </w:tc>
        <w:tc>
          <w:tcPr>
            <w:tcW w:type="dxa" w:w="23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RO，取context.month</w:t>
            </w:r>
          </w:p>
        </w:tc>
        <w:tc>
          <w:tcPr>
            <w:tcW w:type="dxa" w:w="38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编辑、审批、停用均须与当前所选期一致。</w:t>
            </w:r>
          </w:p>
        </w:tc>
      </w:tr>
      <w:tr>
        <w:trPr>
          <w:cantSplit/>
        </w:trPr>
        <w:tc>
          <w:tcPr>
            <w:tcW w:type="dxa" w:w="1655"/>
            <w:vAlign w:val="top"/>
            <w:tcMar>
              <w:top w:w="65" w:type="dxa"/>
              <w:bottom w:w="65" w:type="dxa"/>
              <w:left w:w="65" w:type="dxa"/>
              <w:right w:w="65" w:type="dxa"/>
            </w:tcMar>
          </w:tcPr>
          <w:p>
            <w:pPr>
              <w:spacing w:before="30" w:after="30" w:line="252" w:lineRule="auto"/>
            </w:pPr>
            <w:r>
              <w:rPr>
                <w:rFonts w:ascii="Arial" w:hAnsi="Arial" w:eastAsia="宋体"/>
                <w:b w:val="0"/>
                <w:i w:val="0"/>
                <w:sz w:val="18"/>
              </w:rPr>
              <w:t>kind</w:t>
            </w:r>
          </w:p>
        </w:tc>
        <w:tc>
          <w:tcPr>
            <w:tcW w:type="dxa" w:w="1594"/>
            <w:vAlign w:val="top"/>
            <w:tcMar>
              <w:top w:w="65" w:type="dxa"/>
              <w:bottom w:w="65" w:type="dxa"/>
              <w:left w:w="65" w:type="dxa"/>
              <w:right w:w="65" w:type="dxa"/>
            </w:tcMar>
          </w:tcPr>
          <w:p>
            <w:pPr>
              <w:spacing w:before="30" w:after="30" w:line="252" w:lineRule="auto"/>
            </w:pPr>
            <w:r>
              <w:rPr>
                <w:rFonts w:ascii="Arial" w:hAnsi="Arial" w:eastAsia="宋体"/>
                <w:b w:val="0"/>
                <w:i w:val="0"/>
                <w:sz w:val="18"/>
              </w:rPr>
              <w:t>抵销类型，enum</w:t>
            </w:r>
          </w:p>
        </w:tc>
        <w:tc>
          <w:tcPr>
            <w:tcW w:type="dxa" w:w="2354"/>
            <w:vAlign w:val="top"/>
            <w:tcMar>
              <w:top w:w="65" w:type="dxa"/>
              <w:bottom w:w="65" w:type="dxa"/>
              <w:left w:w="65" w:type="dxa"/>
              <w:right w:w="65" w:type="dxa"/>
            </w:tcMar>
          </w:tcPr>
          <w:p>
            <w:pPr>
              <w:spacing w:before="30" w:after="30" w:line="252" w:lineRule="auto"/>
            </w:pPr>
            <w:r>
              <w:rPr>
                <w:rFonts w:ascii="Arial" w:hAnsi="Arial" w:eastAsia="宋体"/>
                <w:b w:val="0"/>
                <w:i w:val="0"/>
                <w:sz w:val="18"/>
              </w:rPr>
              <w:t>必填</w:t>
            </w:r>
          </w:p>
        </w:tc>
        <w:tc>
          <w:tcPr>
            <w:tcW w:type="dxa" w:w="3802"/>
            <w:vAlign w:val="top"/>
            <w:tcMar>
              <w:top w:w="65" w:type="dxa"/>
              <w:bottom w:w="65" w:type="dxa"/>
              <w:left w:w="65" w:type="dxa"/>
              <w:right w:w="65" w:type="dxa"/>
            </w:tcMar>
          </w:tcPr>
          <w:p>
            <w:pPr>
              <w:spacing w:before="30" w:after="30" w:line="252" w:lineRule="auto"/>
            </w:pPr>
            <w:r>
              <w:rPr>
                <w:rFonts w:ascii="Arial" w:hAnsi="Arial" w:eastAsia="宋体"/>
                <w:b w:val="0"/>
                <w:i w:val="0"/>
                <w:sz w:val="18"/>
              </w:rPr>
              <w:t>手工请求允许内部销售/sales、投资权益/investment；ERP另生成balances内部应收应付抵销，见A.18。</w:t>
            </w:r>
          </w:p>
        </w:tc>
      </w:tr>
      <w:tr>
        <w:trPr>
          <w:cantSplit/>
        </w:trPr>
        <w:tc>
          <w:tcPr>
            <w:tcW w:type="dxa" w:w="16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sellerId</w:t>
            </w:r>
          </w:p>
        </w:tc>
        <w:tc>
          <w:tcPr>
            <w:tcW w:type="dxa" w:w="15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内部销售方，ID</w:t>
            </w:r>
          </w:p>
        </w:tc>
        <w:tc>
          <w:tcPr>
            <w:tcW w:type="dxa" w:w="23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sales条件必填</w:t>
            </w:r>
          </w:p>
        </w:tc>
        <w:tc>
          <w:tcPr>
            <w:tcW w:type="dxa" w:w="38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须真实存在且与买方不同，两者有共同合并范围。investment不以此替代实际持股关系。</w:t>
            </w:r>
          </w:p>
        </w:tc>
      </w:tr>
      <w:tr>
        <w:trPr>
          <w:cantSplit/>
        </w:trPr>
        <w:tc>
          <w:tcPr>
            <w:tcW w:type="dxa" w:w="1655"/>
            <w:vAlign w:val="top"/>
            <w:tcMar>
              <w:top w:w="65" w:type="dxa"/>
              <w:bottom w:w="65" w:type="dxa"/>
              <w:left w:w="65" w:type="dxa"/>
              <w:right w:w="65" w:type="dxa"/>
            </w:tcMar>
          </w:tcPr>
          <w:p>
            <w:pPr>
              <w:spacing w:before="30" w:after="30" w:line="252" w:lineRule="auto"/>
            </w:pPr>
            <w:r>
              <w:rPr>
                <w:rFonts w:ascii="Arial" w:hAnsi="Arial" w:eastAsia="宋体"/>
                <w:b w:val="0"/>
                <w:i w:val="0"/>
                <w:sz w:val="18"/>
              </w:rPr>
              <w:t>buyerId</w:t>
            </w:r>
          </w:p>
        </w:tc>
        <w:tc>
          <w:tcPr>
            <w:tcW w:type="dxa" w:w="1594"/>
            <w:vAlign w:val="top"/>
            <w:tcMar>
              <w:top w:w="65" w:type="dxa"/>
              <w:bottom w:w="65" w:type="dxa"/>
              <w:left w:w="65" w:type="dxa"/>
              <w:right w:w="65" w:type="dxa"/>
            </w:tcMar>
          </w:tcPr>
          <w:p>
            <w:pPr>
              <w:spacing w:before="30" w:after="30" w:line="252" w:lineRule="auto"/>
            </w:pPr>
            <w:r>
              <w:rPr>
                <w:rFonts w:ascii="Arial" w:hAnsi="Arial" w:eastAsia="宋体"/>
                <w:b w:val="0"/>
                <w:i w:val="0"/>
                <w:sz w:val="18"/>
              </w:rPr>
              <w:t>内部购买方，ID</w:t>
            </w:r>
          </w:p>
        </w:tc>
        <w:tc>
          <w:tcPr>
            <w:tcW w:type="dxa" w:w="2354"/>
            <w:vAlign w:val="top"/>
            <w:tcMar>
              <w:top w:w="65" w:type="dxa"/>
              <w:bottom w:w="65" w:type="dxa"/>
              <w:left w:w="65" w:type="dxa"/>
              <w:right w:w="65" w:type="dxa"/>
            </w:tcMar>
          </w:tcPr>
          <w:p>
            <w:pPr>
              <w:spacing w:before="30" w:after="30" w:line="252" w:lineRule="auto"/>
            </w:pPr>
            <w:r>
              <w:rPr>
                <w:rFonts w:ascii="Arial" w:hAnsi="Arial" w:eastAsia="宋体"/>
                <w:b w:val="0"/>
                <w:i w:val="0"/>
                <w:sz w:val="18"/>
              </w:rPr>
              <w:t>sales条件必填</w:t>
            </w:r>
          </w:p>
        </w:tc>
        <w:tc>
          <w:tcPr>
            <w:tcW w:type="dxa" w:w="3802"/>
            <w:vAlign w:val="top"/>
            <w:tcMar>
              <w:top w:w="65" w:type="dxa"/>
              <w:bottom w:w="65" w:type="dxa"/>
              <w:left w:w="65" w:type="dxa"/>
              <w:right w:w="65" w:type="dxa"/>
            </w:tcMar>
          </w:tcPr>
          <w:p>
            <w:pPr>
              <w:spacing w:before="30" w:after="30" w:line="252" w:lineRule="auto"/>
            </w:pPr>
            <w:r>
              <w:rPr>
                <w:rFonts w:ascii="Arial" w:hAnsi="Arial" w:eastAsia="宋体"/>
                <w:b w:val="0"/>
                <w:i w:val="0"/>
                <w:sz w:val="18"/>
              </w:rPr>
              <w:t>与sellerId一起确定最低共同层。</w:t>
            </w:r>
          </w:p>
        </w:tc>
      </w:tr>
      <w:tr>
        <w:trPr>
          <w:cantSplit/>
        </w:trPr>
        <w:tc>
          <w:tcPr>
            <w:tcW w:type="dxa" w:w="16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currency</w:t>
            </w:r>
          </w:p>
        </w:tc>
        <w:tc>
          <w:tcPr>
            <w:tcW w:type="dxa" w:w="15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事项币种，enum</w:t>
            </w:r>
          </w:p>
        </w:tc>
        <w:tc>
          <w:tcPr>
            <w:tcW w:type="dxa" w:w="23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w:t>
            </w:r>
          </w:p>
        </w:tc>
        <w:tc>
          <w:tcPr>
            <w:tcW w:type="dxa" w:w="38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须等于所属层报表币种；USD小合并内用USD，折算发生于向CNY上卷。</w:t>
            </w:r>
          </w:p>
        </w:tc>
      </w:tr>
      <w:tr>
        <w:trPr>
          <w:cantSplit/>
        </w:trPr>
        <w:tc>
          <w:tcPr>
            <w:tcW w:type="dxa" w:w="1655"/>
            <w:vAlign w:val="top"/>
            <w:tcMar>
              <w:top w:w="65" w:type="dxa"/>
              <w:bottom w:w="65" w:type="dxa"/>
              <w:left w:w="65" w:type="dxa"/>
              <w:right w:w="65" w:type="dxa"/>
            </w:tcMar>
          </w:tcPr>
          <w:p>
            <w:pPr>
              <w:spacing w:before="30" w:after="30" w:line="252" w:lineRule="auto"/>
            </w:pPr>
            <w:r>
              <w:rPr>
                <w:rFonts w:ascii="Arial" w:hAnsi="Arial" w:eastAsia="宋体"/>
                <w:b w:val="0"/>
                <w:i w:val="0"/>
                <w:sz w:val="18"/>
              </w:rPr>
              <w:t>amount</w:t>
            </w:r>
          </w:p>
        </w:tc>
        <w:tc>
          <w:tcPr>
            <w:tcW w:type="dxa" w:w="1594"/>
            <w:vAlign w:val="top"/>
            <w:tcMar>
              <w:top w:w="65" w:type="dxa"/>
              <w:bottom w:w="65" w:type="dxa"/>
              <w:left w:w="65" w:type="dxa"/>
              <w:right w:w="65" w:type="dxa"/>
            </w:tcMar>
          </w:tcPr>
          <w:p>
            <w:pPr>
              <w:spacing w:before="30" w:after="30" w:line="252" w:lineRule="auto"/>
            </w:pPr>
            <w:r>
              <w:rPr>
                <w:rFonts w:ascii="Arial" w:hAnsi="Arial" w:eastAsia="宋体"/>
                <w:b w:val="0"/>
                <w:i w:val="0"/>
                <w:sz w:val="18"/>
              </w:rPr>
              <w:t>累计抵销金额，M</w:t>
            </w:r>
          </w:p>
        </w:tc>
        <w:tc>
          <w:tcPr>
            <w:tcW w:type="dxa" w:w="2354"/>
            <w:vAlign w:val="top"/>
            <w:tcMar>
              <w:top w:w="65" w:type="dxa"/>
              <w:bottom w:w="65" w:type="dxa"/>
              <w:left w:w="65" w:type="dxa"/>
              <w:right w:w="65" w:type="dxa"/>
            </w:tcMar>
          </w:tcPr>
          <w:p>
            <w:pPr>
              <w:spacing w:before="30" w:after="30" w:line="252" w:lineRule="auto"/>
            </w:pPr>
            <w:r>
              <w:rPr>
                <w:rFonts w:ascii="Arial" w:hAnsi="Arial" w:eastAsia="宋体"/>
                <w:b w:val="0"/>
                <w:i w:val="0"/>
                <w:sz w:val="18"/>
              </w:rPr>
              <w:t>必填，必须＞0</w:t>
            </w:r>
          </w:p>
        </w:tc>
        <w:tc>
          <w:tcPr>
            <w:tcW w:type="dxa" w:w="3802"/>
            <w:vAlign w:val="top"/>
            <w:tcMar>
              <w:top w:w="65" w:type="dxa"/>
              <w:bottom w:w="65" w:type="dxa"/>
              <w:left w:w="65" w:type="dxa"/>
              <w:right w:w="65" w:type="dxa"/>
            </w:tcMar>
          </w:tcPr>
          <w:p>
            <w:pPr>
              <w:spacing w:before="30" w:after="30" w:line="252" w:lineRule="auto"/>
            </w:pPr>
            <w:r>
              <w:rPr>
                <w:rFonts w:ascii="Arial" w:hAnsi="Arial" w:eastAsia="宋体"/>
                <w:b w:val="0"/>
                <w:i w:val="0"/>
                <w:sz w:val="18"/>
              </w:rPr>
              <w:t>本行＞0约束为手工保存规则；sales为收入/成本额，investment为投资资本额；ERP balances可期末0且期初非0，见A.17。</w:t>
            </w:r>
          </w:p>
        </w:tc>
      </w:tr>
      <w:tr>
        <w:trPr>
          <w:cantSplit/>
        </w:trPr>
        <w:tc>
          <w:tcPr>
            <w:tcW w:type="dxa" w:w="16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reason</w:t>
            </w:r>
          </w:p>
        </w:tc>
        <w:tc>
          <w:tcPr>
            <w:tcW w:type="dxa" w:w="15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事项说明，S(500)</w:t>
            </w:r>
          </w:p>
        </w:tc>
        <w:tc>
          <w:tcPr>
            <w:tcW w:type="dxa" w:w="23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接口可缺省“用户维护的演示抵销”</w:t>
            </w:r>
          </w:p>
        </w:tc>
        <w:tc>
          <w:tcPr>
            <w:tcW w:type="dxa" w:w="38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记录业务依据；sales另追加按月或当前月发生口径说明。</w:t>
            </w:r>
          </w:p>
        </w:tc>
      </w:tr>
      <w:tr>
        <w:trPr>
          <w:cantSplit/>
        </w:trPr>
        <w:tc>
          <w:tcPr>
            <w:tcW w:type="dxa" w:w="1655"/>
            <w:vAlign w:val="top"/>
            <w:tcMar>
              <w:top w:w="65" w:type="dxa"/>
              <w:bottom w:w="65" w:type="dxa"/>
              <w:left w:w="65" w:type="dxa"/>
              <w:right w:w="65" w:type="dxa"/>
            </w:tcMar>
          </w:tcPr>
          <w:p>
            <w:pPr>
              <w:spacing w:before="30" w:after="30" w:line="252" w:lineRule="auto"/>
            </w:pPr>
            <w:r>
              <w:rPr>
                <w:rFonts w:ascii="Arial" w:hAnsi="Arial" w:eastAsia="宋体"/>
                <w:b w:val="0"/>
                <w:i w:val="0"/>
                <w:sz w:val="18"/>
              </w:rPr>
              <w:t>title</w:t>
            </w:r>
          </w:p>
        </w:tc>
        <w:tc>
          <w:tcPr>
            <w:tcW w:type="dxa" w:w="1594"/>
            <w:vAlign w:val="top"/>
            <w:tcMar>
              <w:top w:w="65" w:type="dxa"/>
              <w:bottom w:w="65" w:type="dxa"/>
              <w:left w:w="65" w:type="dxa"/>
              <w:right w:w="65" w:type="dxa"/>
            </w:tcMar>
          </w:tcPr>
          <w:p>
            <w:pPr>
              <w:spacing w:before="30" w:after="30" w:line="252" w:lineRule="auto"/>
            </w:pPr>
            <w:r>
              <w:rPr>
                <w:rFonts w:ascii="Arial" w:hAnsi="Arial" w:eastAsia="宋体"/>
                <w:b w:val="0"/>
                <w:i w:val="0"/>
                <w:sz w:val="18"/>
              </w:rPr>
              <w:t>凭证标题，S</w:t>
            </w:r>
          </w:p>
        </w:tc>
        <w:tc>
          <w:tcPr>
            <w:tcW w:type="dxa" w:w="2354"/>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802"/>
            <w:vAlign w:val="top"/>
            <w:tcMar>
              <w:top w:w="65" w:type="dxa"/>
              <w:bottom w:w="65" w:type="dxa"/>
              <w:left w:w="65" w:type="dxa"/>
              <w:right w:w="65" w:type="dxa"/>
            </w:tcMar>
          </w:tcPr>
          <w:p>
            <w:pPr>
              <w:spacing w:before="30" w:after="30" w:line="252" w:lineRule="auto"/>
            </w:pPr>
            <w:r>
              <w:rPr>
                <w:rFonts w:ascii="Arial" w:hAnsi="Arial" w:eastAsia="宋体"/>
                <w:b w:val="0"/>
                <w:i w:val="0"/>
                <w:sz w:val="18"/>
              </w:rPr>
              <w:t>由kind生成“内部销售抵销”或“期初全资投资权益抵销”。</w:t>
            </w:r>
          </w:p>
        </w:tc>
      </w:tr>
      <w:tr>
        <w:trPr>
          <w:cantSplit/>
        </w:trPr>
        <w:tc>
          <w:tcPr>
            <w:tcW w:type="dxa" w:w="16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status</w:t>
            </w:r>
          </w:p>
        </w:tc>
        <w:tc>
          <w:tcPr>
            <w:tcW w:type="dxa" w:w="15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事项状态，enum</w:t>
            </w:r>
          </w:p>
        </w:tc>
        <w:tc>
          <w:tcPr>
            <w:tcW w:type="dxa" w:w="23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RO，保存后草稿</w:t>
            </w:r>
          </w:p>
        </w:tc>
        <w:tc>
          <w:tcPr>
            <w:tcW w:type="dxa" w:w="38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草稿→已审批；可停用为已停用；ERP输入变化可变来源失效，须重配重生，不能继续审批。停用不再审批，无物理删除。</w:t>
            </w:r>
          </w:p>
        </w:tc>
      </w:tr>
      <w:tr>
        <w:trPr>
          <w:cantSplit/>
        </w:trPr>
        <w:tc>
          <w:tcPr>
            <w:tcW w:type="dxa" w:w="1655"/>
            <w:vAlign w:val="top"/>
            <w:tcMar>
              <w:top w:w="65" w:type="dxa"/>
              <w:bottom w:w="65" w:type="dxa"/>
              <w:left w:w="65" w:type="dxa"/>
              <w:right w:w="65" w:type="dxa"/>
            </w:tcMar>
          </w:tcPr>
          <w:p>
            <w:pPr>
              <w:spacing w:before="30" w:after="30" w:line="252" w:lineRule="auto"/>
            </w:pPr>
            <w:r>
              <w:rPr>
                <w:rFonts w:ascii="Arial" w:hAnsi="Arial" w:eastAsia="宋体"/>
                <w:b w:val="0"/>
                <w:i w:val="0"/>
                <w:sz w:val="18"/>
              </w:rPr>
              <w:t>version</w:t>
            </w:r>
          </w:p>
        </w:tc>
        <w:tc>
          <w:tcPr>
            <w:tcW w:type="dxa" w:w="1594"/>
            <w:vAlign w:val="top"/>
            <w:tcMar>
              <w:top w:w="65" w:type="dxa"/>
              <w:bottom w:w="65" w:type="dxa"/>
              <w:left w:w="65" w:type="dxa"/>
              <w:right w:w="65" w:type="dxa"/>
            </w:tcMar>
          </w:tcPr>
          <w:p>
            <w:pPr>
              <w:spacing w:before="30" w:after="30" w:line="252" w:lineRule="auto"/>
            </w:pPr>
            <w:r>
              <w:rPr>
                <w:rFonts w:ascii="Arial" w:hAnsi="Arial" w:eastAsia="宋体"/>
                <w:b w:val="0"/>
                <w:i w:val="0"/>
                <w:sz w:val="18"/>
              </w:rPr>
              <w:t>事项版本，integer</w:t>
            </w:r>
          </w:p>
        </w:tc>
        <w:tc>
          <w:tcPr>
            <w:tcW w:type="dxa" w:w="2354"/>
            <w:vAlign w:val="top"/>
            <w:tcMar>
              <w:top w:w="65" w:type="dxa"/>
              <w:bottom w:w="65" w:type="dxa"/>
              <w:left w:w="65" w:type="dxa"/>
              <w:right w:w="65" w:type="dxa"/>
            </w:tcMar>
          </w:tcPr>
          <w:p>
            <w:pPr>
              <w:spacing w:before="30" w:after="30" w:line="252" w:lineRule="auto"/>
            </w:pPr>
            <w:r>
              <w:rPr>
                <w:rFonts w:ascii="Arial" w:hAnsi="Arial" w:eastAsia="宋体"/>
                <w:b w:val="0"/>
                <w:i w:val="0"/>
                <w:sz w:val="18"/>
              </w:rPr>
              <w:t>RO，新增1；保存/审批/停用递增</w:t>
            </w:r>
          </w:p>
        </w:tc>
        <w:tc>
          <w:tcPr>
            <w:tcW w:type="dxa" w:w="3802"/>
            <w:vAlign w:val="top"/>
            <w:tcMar>
              <w:top w:w="65" w:type="dxa"/>
              <w:bottom w:w="65" w:type="dxa"/>
              <w:left w:w="65" w:type="dxa"/>
              <w:right w:w="65" w:type="dxa"/>
            </w:tcMar>
          </w:tcPr>
          <w:p>
            <w:pPr>
              <w:spacing w:before="30" w:after="30" w:line="252" w:lineRule="auto"/>
            </w:pPr>
            <w:r>
              <w:rPr>
                <w:rFonts w:ascii="Arial" w:hAnsi="Arial" w:eastAsia="宋体"/>
                <w:b w:val="0"/>
                <w:i w:val="0"/>
                <w:sz w:val="18"/>
              </w:rPr>
              <w:t>下级快照对版本及新增审批事项均有依赖校验。</w:t>
            </w:r>
          </w:p>
        </w:tc>
      </w:tr>
      <w:tr>
        <w:trPr>
          <w:cantSplit/>
        </w:trPr>
        <w:tc>
          <w:tcPr>
            <w:tcW w:type="dxa" w:w="16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effects</w:t>
            </w:r>
          </w:p>
        </w:tc>
        <w:tc>
          <w:tcPr>
            <w:tcW w:type="dxa" w:w="15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累计会计效果，map&lt;字段,M&gt;</w:t>
            </w:r>
          </w:p>
        </w:tc>
        <w:tc>
          <w:tcPr>
            <w:tcW w:type="dxa" w:w="23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RO，服务端生成</w:t>
            </w:r>
          </w:p>
        </w:tc>
        <w:tc>
          <w:tcPr>
            <w:tcW w:type="dxa" w:w="38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sales为revenue=-amount、cost=-amount；investment为investment=-amount、capital=-amount。客户端不能直接改效果。</w:t>
            </w:r>
          </w:p>
        </w:tc>
      </w:tr>
      <w:tr>
        <w:trPr>
          <w:cantSplit/>
        </w:trPr>
        <w:tc>
          <w:tcPr>
            <w:tcW w:type="dxa" w:w="1655"/>
            <w:vAlign w:val="top"/>
            <w:tcMar>
              <w:top w:w="65" w:type="dxa"/>
              <w:bottom w:w="65" w:type="dxa"/>
              <w:left w:w="65" w:type="dxa"/>
              <w:right w:w="65" w:type="dxa"/>
            </w:tcMar>
          </w:tcPr>
          <w:p>
            <w:pPr>
              <w:spacing w:before="30" w:after="30" w:line="252" w:lineRule="auto"/>
            </w:pPr>
            <w:r>
              <w:rPr>
                <w:rFonts w:ascii="Arial" w:hAnsi="Arial" w:eastAsia="宋体"/>
                <w:b w:val="0"/>
                <w:i w:val="0"/>
                <w:sz w:val="18"/>
              </w:rPr>
              <w:t>openingEffects</w:t>
            </w:r>
          </w:p>
        </w:tc>
        <w:tc>
          <w:tcPr>
            <w:tcW w:type="dxa" w:w="1594"/>
            <w:vAlign w:val="top"/>
            <w:tcMar>
              <w:top w:w="65" w:type="dxa"/>
              <w:bottom w:w="65" w:type="dxa"/>
              <w:left w:w="65" w:type="dxa"/>
              <w:right w:w="65" w:type="dxa"/>
            </w:tcMar>
          </w:tcPr>
          <w:p>
            <w:pPr>
              <w:spacing w:before="30" w:after="30" w:line="252" w:lineRule="auto"/>
            </w:pPr>
            <w:r>
              <w:rPr>
                <w:rFonts w:ascii="Arial" w:hAnsi="Arial" w:eastAsia="宋体"/>
                <w:b w:val="0"/>
                <w:i w:val="0"/>
                <w:sz w:val="18"/>
              </w:rPr>
              <w:t>期初效果，map&lt;BS,M&gt;</w:t>
            </w:r>
          </w:p>
        </w:tc>
        <w:tc>
          <w:tcPr>
            <w:tcW w:type="dxa" w:w="2354"/>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802"/>
            <w:vAlign w:val="top"/>
            <w:tcMar>
              <w:top w:w="65" w:type="dxa"/>
              <w:bottom w:w="65" w:type="dxa"/>
              <w:left w:w="65" w:type="dxa"/>
              <w:right w:w="65" w:type="dxa"/>
            </w:tcMar>
          </w:tcPr>
          <w:p>
            <w:pPr>
              <w:spacing w:before="30" w:after="30" w:line="252" w:lineRule="auto"/>
            </w:pPr>
            <w:r>
              <w:rPr>
                <w:rFonts w:ascii="Arial" w:hAnsi="Arial" w:eastAsia="宋体"/>
                <w:b w:val="0"/>
                <w:i w:val="0"/>
                <w:sz w:val="18"/>
              </w:rPr>
              <w:t>sales为空；期初投资权益按与期末相同金额减少投资和资本。</w:t>
            </w:r>
          </w:p>
        </w:tc>
      </w:tr>
      <w:tr>
        <w:trPr>
          <w:cantSplit/>
        </w:trPr>
        <w:tc>
          <w:tcPr>
            <w:tcW w:type="dxa" w:w="16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monthlyAmounts[m]</w:t>
            </w:r>
          </w:p>
        </w:tc>
        <w:tc>
          <w:tcPr>
            <w:tcW w:type="dxa" w:w="15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销售逐月分配，map&lt;m,M&gt;</w:t>
            </w:r>
          </w:p>
        </w:tc>
        <w:tc>
          <w:tcPr>
            <w:tcW w:type="dxa" w:w="23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sales建议完整提交1至当前月；缺省全部放当前月</w:t>
            </w:r>
          </w:p>
        </w:tc>
        <w:tc>
          <w:tcPr>
            <w:tcW w:type="dxa" w:w="38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各月非负且合计等于amount。USD交易尤其必须明确实际发生月以匹配月平均汇率。</w:t>
            </w:r>
          </w:p>
        </w:tc>
      </w:tr>
      <w:tr>
        <w:trPr>
          <w:cantSplit/>
        </w:trPr>
        <w:tc>
          <w:tcPr>
            <w:tcW w:type="dxa" w:w="1655"/>
            <w:vAlign w:val="top"/>
            <w:tcMar>
              <w:top w:w="65" w:type="dxa"/>
              <w:bottom w:w="65" w:type="dxa"/>
              <w:left w:w="65" w:type="dxa"/>
              <w:right w:w="65" w:type="dxa"/>
            </w:tcMar>
          </w:tcPr>
          <w:p>
            <w:pPr>
              <w:spacing w:before="30" w:after="30" w:line="252" w:lineRule="auto"/>
            </w:pPr>
            <w:r>
              <w:rPr>
                <w:rFonts w:ascii="Arial" w:hAnsi="Arial" w:eastAsia="宋体"/>
                <w:b w:val="0"/>
                <w:i w:val="0"/>
                <w:sz w:val="18"/>
              </w:rPr>
              <w:t>monthlyEffects[m]</w:t>
            </w:r>
          </w:p>
        </w:tc>
        <w:tc>
          <w:tcPr>
            <w:tcW w:type="dxa" w:w="1594"/>
            <w:vAlign w:val="top"/>
            <w:tcMar>
              <w:top w:w="65" w:type="dxa"/>
              <w:bottom w:w="65" w:type="dxa"/>
              <w:left w:w="65" w:type="dxa"/>
              <w:right w:w="65" w:type="dxa"/>
            </w:tcMar>
          </w:tcPr>
          <w:p>
            <w:pPr>
              <w:spacing w:before="30" w:after="30" w:line="252" w:lineRule="auto"/>
            </w:pPr>
            <w:r>
              <w:rPr>
                <w:rFonts w:ascii="Arial" w:hAnsi="Arial" w:eastAsia="宋体"/>
                <w:b w:val="0"/>
                <w:i w:val="0"/>
                <w:sz w:val="18"/>
              </w:rPr>
              <w:t>逐月会计效果，map</w:t>
            </w:r>
          </w:p>
        </w:tc>
        <w:tc>
          <w:tcPr>
            <w:tcW w:type="dxa" w:w="2354"/>
            <w:vAlign w:val="top"/>
            <w:tcMar>
              <w:top w:w="65" w:type="dxa"/>
              <w:bottom w:w="65" w:type="dxa"/>
              <w:left w:w="65" w:type="dxa"/>
              <w:right w:w="65" w:type="dxa"/>
            </w:tcMar>
          </w:tcPr>
          <w:p>
            <w:pPr>
              <w:spacing w:before="30" w:after="30" w:line="252" w:lineRule="auto"/>
            </w:pPr>
            <w:r>
              <w:rPr>
                <w:rFonts w:ascii="Arial" w:hAnsi="Arial" w:eastAsia="宋体"/>
                <w:b w:val="0"/>
                <w:i w:val="0"/>
                <w:sz w:val="18"/>
              </w:rPr>
              <w:t>RO，由monthlyAmounts生成</w:t>
            </w:r>
          </w:p>
        </w:tc>
        <w:tc>
          <w:tcPr>
            <w:tcW w:type="dxa" w:w="3802"/>
            <w:vAlign w:val="top"/>
            <w:tcMar>
              <w:top w:w="65" w:type="dxa"/>
              <w:bottom w:w="65" w:type="dxa"/>
              <w:left w:w="65" w:type="dxa"/>
              <w:right w:w="65" w:type="dxa"/>
            </w:tcMar>
          </w:tcPr>
          <w:p>
            <w:pPr>
              <w:spacing w:before="30" w:after="30" w:line="252" w:lineRule="auto"/>
            </w:pPr>
            <w:r>
              <w:rPr>
                <w:rFonts w:ascii="Arial" w:hAnsi="Arial" w:eastAsia="宋体"/>
                <w:b w:val="0"/>
                <w:i w:val="0"/>
                <w:sz w:val="18"/>
              </w:rPr>
              <w:t>每月revenue和cost分别为该月金额负数；不能把年度累计抵销按收入比重自动分配。</w:t>
            </w:r>
          </w:p>
        </w:tc>
      </w:tr>
      <w:tr>
        <w:trPr>
          <w:cantSplit/>
        </w:trPr>
        <w:tc>
          <w:tcPr>
            <w:tcW w:type="dxa" w:w="16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investmentPairs[]</w:t>
            </w:r>
          </w:p>
        </w:tc>
        <w:tc>
          <w:tcPr>
            <w:tcW w:type="dxa" w:w="15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投资/资本配对，array</w:t>
            </w:r>
          </w:p>
        </w:tc>
        <w:tc>
          <w:tcPr>
            <w:tcW w:type="dxa" w:w="23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investment时RO，由真实ownership和源生成</w:t>
            </w:r>
          </w:p>
        </w:tc>
        <w:tc>
          <w:tcPr>
            <w:tcW w:type="dxa" w:w="38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本版要求真实全资母子关系、来源资本、历史率及母投资账面相符；详见下表。</w:t>
            </w:r>
          </w:p>
        </w:tc>
      </w:tr>
      <w:tr>
        <w:trPr>
          <w:cantSplit/>
        </w:trPr>
        <w:tc>
          <w:tcPr>
            <w:tcW w:type="dxa" w:w="1655"/>
            <w:vAlign w:val="top"/>
            <w:tcMar>
              <w:top w:w="65" w:type="dxa"/>
              <w:bottom w:w="65" w:type="dxa"/>
              <w:left w:w="65" w:type="dxa"/>
              <w:right w:w="65" w:type="dxa"/>
            </w:tcMar>
          </w:tcPr>
          <w:p>
            <w:pPr>
              <w:spacing w:before="30" w:after="30" w:line="252" w:lineRule="auto"/>
            </w:pPr>
            <w:r>
              <w:rPr>
                <w:rFonts w:ascii="Arial" w:hAnsi="Arial" w:eastAsia="宋体"/>
                <w:b w:val="0"/>
                <w:i w:val="0"/>
                <w:sz w:val="18"/>
              </w:rPr>
              <w:t>cancelReason</w:t>
            </w:r>
          </w:p>
        </w:tc>
        <w:tc>
          <w:tcPr>
            <w:tcW w:type="dxa" w:w="1594"/>
            <w:vAlign w:val="top"/>
            <w:tcMar>
              <w:top w:w="65" w:type="dxa"/>
              <w:bottom w:w="65" w:type="dxa"/>
              <w:left w:w="65" w:type="dxa"/>
              <w:right w:w="65" w:type="dxa"/>
            </w:tcMar>
          </w:tcPr>
          <w:p>
            <w:pPr>
              <w:spacing w:before="30" w:after="30" w:line="252" w:lineRule="auto"/>
            </w:pPr>
            <w:r>
              <w:rPr>
                <w:rFonts w:ascii="Arial" w:hAnsi="Arial" w:eastAsia="宋体"/>
                <w:b w:val="0"/>
                <w:i w:val="0"/>
                <w:sz w:val="18"/>
              </w:rPr>
              <w:t>停用原因，S(500)</w:t>
            </w:r>
          </w:p>
        </w:tc>
        <w:tc>
          <w:tcPr>
            <w:tcW w:type="dxa" w:w="2354"/>
            <w:vAlign w:val="top"/>
            <w:tcMar>
              <w:top w:w="65" w:type="dxa"/>
              <w:bottom w:w="65" w:type="dxa"/>
              <w:left w:w="65" w:type="dxa"/>
              <w:right w:w="65" w:type="dxa"/>
            </w:tcMar>
          </w:tcPr>
          <w:p>
            <w:pPr>
              <w:spacing w:before="30" w:after="30" w:line="252" w:lineRule="auto"/>
            </w:pPr>
            <w:r>
              <w:rPr>
                <w:rFonts w:ascii="Arial" w:hAnsi="Arial" w:eastAsia="宋体"/>
                <w:b w:val="0"/>
                <w:i w:val="0"/>
                <w:sz w:val="18"/>
              </w:rPr>
              <w:t>停用必填</w:t>
            </w:r>
          </w:p>
        </w:tc>
        <w:tc>
          <w:tcPr>
            <w:tcW w:type="dxa" w:w="3802"/>
            <w:vAlign w:val="top"/>
            <w:tcMar>
              <w:top w:w="65" w:type="dxa"/>
              <w:bottom w:w="65" w:type="dxa"/>
              <w:left w:w="65" w:type="dxa"/>
              <w:right w:w="65" w:type="dxa"/>
            </w:tcMar>
          </w:tcPr>
          <w:p>
            <w:pPr>
              <w:spacing w:before="30" w:after="30" w:line="252" w:lineRule="auto"/>
            </w:pPr>
            <w:r>
              <w:rPr>
                <w:rFonts w:ascii="Arial" w:hAnsi="Arial" w:eastAsia="宋体"/>
                <w:b w:val="0"/>
                <w:i w:val="0"/>
                <w:sz w:val="18"/>
              </w:rPr>
              <w:t>保留历史签核快照依据；不删除原事项。</w:t>
            </w:r>
          </w:p>
        </w:tc>
      </w:tr>
      <w:tr>
        <w:trPr>
          <w:cantSplit/>
        </w:trPr>
        <w:tc>
          <w:tcPr>
            <w:tcW w:type="dxa" w:w="16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cancelledAt</w:t>
            </w:r>
          </w:p>
        </w:tc>
        <w:tc>
          <w:tcPr>
            <w:tcW w:type="dxa" w:w="15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停用时间，ISO日期时间</w:t>
            </w:r>
          </w:p>
        </w:tc>
        <w:tc>
          <w:tcPr>
            <w:tcW w:type="dxa" w:w="23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t>
            </w:r>
          </w:p>
        </w:tc>
        <w:tc>
          <w:tcPr>
            <w:tcW w:type="dxa" w:w="38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停用时生成。</w:t>
            </w:r>
          </w:p>
        </w:tc>
      </w:tr>
    </w:tbl>
    <w:p>
      <w:pPr>
        <w:spacing w:after="40"/>
      </w:pPr>
    </w:p>
    <w:p>
      <w:pPr>
        <w:pStyle w:val="Heading3"/>
      </w:pPr>
      <w:bookmarkStart w:id="105" w:name="epm_105"/>
      <w:r>
        <w:rPr>
          <w:rFonts w:ascii="Arial" w:hAnsi="Arial" w:eastAsia="宋体"/>
          <w:b w:val="0"/>
          <w:i w:val="0"/>
        </w:rPr>
        <w:t>A.6.1 投资资本配对明细</w:t>
      </w:r>
      <w:bookmarkEnd w:id="105"/>
    </w:p>
    <w:tbl>
      <w:tblPr>
        <w:tblStyle w:val="TableGrid"/>
        <w:tblW w:type="auto" w:w="0"/>
        <w:jc w:val="center"/>
        <w:tblLayout w:type="fixed"/>
        <w:tblLook w:firstColumn="1" w:firstRow="1" w:lastColumn="0" w:lastRow="0" w:noHBand="0" w:noVBand="1" w:val="04A0"/>
      </w:tblPr>
      <w:tblGrid>
        <w:gridCol w:w="1481"/>
        <w:gridCol w:w="1571"/>
        <w:gridCol w:w="3551"/>
        <w:gridCol w:w="2803"/>
      </w:tblGrid>
      <w:tr>
        <w:trPr>
          <w:cantSplit/>
          <w:tblHeader w:val="true"/>
        </w:trPr>
        <w:tc>
          <w:tcPr>
            <w:tcW w:type="dxa" w:w="148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57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355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校验与来源</w:t>
            </w:r>
          </w:p>
        </w:tc>
        <w:tc>
          <w:tcPr>
            <w:tcW w:type="dxa" w:w="280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范围说明</w:t>
            </w:r>
          </w:p>
        </w:tc>
      </w:tr>
      <w:tr>
        <w:trPr>
          <w:cantSplit/>
        </w:trPr>
        <w:tc>
          <w:tcPr>
            <w:tcW w:type="dxa" w:w="1481"/>
            <w:vAlign w:val="top"/>
            <w:tcMar>
              <w:top w:w="65" w:type="dxa"/>
              <w:bottom w:w="65" w:type="dxa"/>
              <w:left w:w="65" w:type="dxa"/>
              <w:right w:w="65" w:type="dxa"/>
            </w:tcMar>
          </w:tcPr>
          <w:p>
            <w:pPr>
              <w:spacing w:before="30" w:after="30" w:line="252" w:lineRule="auto"/>
            </w:pPr>
            <w:r>
              <w:rPr>
                <w:rFonts w:ascii="Arial" w:hAnsi="Arial" w:eastAsia="宋体"/>
                <w:b w:val="0"/>
                <w:i w:val="0"/>
                <w:sz w:val="18"/>
              </w:rPr>
              <w:t>parentId</w:t>
            </w:r>
          </w:p>
        </w:tc>
        <w:tc>
          <w:tcPr>
            <w:tcW w:type="dxa" w:w="1571"/>
            <w:vAlign w:val="top"/>
            <w:tcMar>
              <w:top w:w="65" w:type="dxa"/>
              <w:bottom w:w="65" w:type="dxa"/>
              <w:left w:w="65" w:type="dxa"/>
              <w:right w:w="65" w:type="dxa"/>
            </w:tcMar>
          </w:tcPr>
          <w:p>
            <w:pPr>
              <w:spacing w:before="30" w:after="30" w:line="252" w:lineRule="auto"/>
            </w:pPr>
            <w:r>
              <w:rPr>
                <w:rFonts w:ascii="Arial" w:hAnsi="Arial" w:eastAsia="宋体"/>
                <w:b w:val="0"/>
                <w:i w:val="0"/>
                <w:sz w:val="18"/>
              </w:rPr>
              <w:t>实际投资母公司，ID</w:t>
            </w:r>
          </w:p>
        </w:tc>
        <w:tc>
          <w:tcPr>
            <w:tcW w:type="dxa" w:w="3551"/>
            <w:vAlign w:val="top"/>
            <w:tcMar>
              <w:top w:w="65" w:type="dxa"/>
              <w:bottom w:w="65" w:type="dxa"/>
              <w:left w:w="65" w:type="dxa"/>
              <w:right w:w="65" w:type="dxa"/>
            </w:tcMar>
          </w:tcPr>
          <w:p>
            <w:pPr>
              <w:spacing w:before="30" w:after="30" w:line="252" w:lineRule="auto"/>
            </w:pPr>
            <w:r>
              <w:rPr>
                <w:rFonts w:ascii="Arial" w:hAnsi="Arial" w:eastAsia="宋体"/>
                <w:b w:val="0"/>
                <w:i w:val="0"/>
                <w:sz w:val="18"/>
              </w:rPr>
              <w:t>必须在当前范围且有真实100%持股边</w:t>
            </w:r>
          </w:p>
        </w:tc>
        <w:tc>
          <w:tcPr>
            <w:tcW w:type="dxa" w:w="2803"/>
            <w:vAlign w:val="top"/>
            <w:tcMar>
              <w:top w:w="65" w:type="dxa"/>
              <w:bottom w:w="65" w:type="dxa"/>
              <w:left w:w="65" w:type="dxa"/>
              <w:right w:w="65" w:type="dxa"/>
            </w:tcMar>
          </w:tcPr>
          <w:p>
            <w:pPr>
              <w:spacing w:before="30" w:after="30" w:line="252" w:lineRule="auto"/>
            </w:pPr>
            <w:r>
              <w:rPr>
                <w:rFonts w:ascii="Arial" w:hAnsi="Arial" w:eastAsia="宋体"/>
                <w:b w:val="0"/>
                <w:i w:val="0"/>
                <w:sz w:val="18"/>
              </w:rPr>
              <w:t>不能用管理单元ID充当母公司。</w:t>
            </w:r>
          </w:p>
        </w:tc>
      </w:tr>
      <w:tr>
        <w:trPr>
          <w:cantSplit/>
        </w:trPr>
        <w:tc>
          <w:tcPr>
            <w:tcW w:type="dxa" w:w="14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childId</w:t>
            </w:r>
          </w:p>
        </w:tc>
        <w:tc>
          <w:tcPr>
            <w:tcW w:type="dxa" w:w="15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被投资法人，ID</w:t>
            </w:r>
          </w:p>
        </w:tc>
        <w:tc>
          <w:tcPr>
            <w:tcW w:type="dxa" w:w="35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必须在当前范围；同一子资本不得重复配对</w:t>
            </w:r>
          </w:p>
        </w:tc>
        <w:tc>
          <w:tcPr>
            <w:tcW w:type="dxa" w:w="28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资本来自当期该子法人opening/closing。</w:t>
            </w:r>
          </w:p>
        </w:tc>
      </w:tr>
      <w:tr>
        <w:trPr>
          <w:cantSplit/>
        </w:trPr>
        <w:tc>
          <w:tcPr>
            <w:tcW w:type="dxa" w:w="1481"/>
            <w:vAlign w:val="top"/>
            <w:tcMar>
              <w:top w:w="65" w:type="dxa"/>
              <w:bottom w:w="65" w:type="dxa"/>
              <w:left w:w="65" w:type="dxa"/>
              <w:right w:w="65" w:type="dxa"/>
            </w:tcMar>
          </w:tcPr>
          <w:p>
            <w:pPr>
              <w:spacing w:before="30" w:after="30" w:line="252" w:lineRule="auto"/>
            </w:pPr>
            <w:r>
              <w:rPr>
                <w:rFonts w:ascii="Arial" w:hAnsi="Arial" w:eastAsia="宋体"/>
                <w:b w:val="0"/>
                <w:i w:val="0"/>
                <w:sz w:val="18"/>
              </w:rPr>
              <w:t>capital</w:t>
            </w:r>
          </w:p>
        </w:tc>
        <w:tc>
          <w:tcPr>
            <w:tcW w:type="dxa" w:w="1571"/>
            <w:vAlign w:val="top"/>
            <w:tcMar>
              <w:top w:w="65" w:type="dxa"/>
              <w:bottom w:w="65" w:type="dxa"/>
              <w:left w:w="65" w:type="dxa"/>
              <w:right w:w="65" w:type="dxa"/>
            </w:tcMar>
          </w:tcPr>
          <w:p>
            <w:pPr>
              <w:spacing w:before="30" w:after="30" w:line="252" w:lineRule="auto"/>
            </w:pPr>
            <w:r>
              <w:rPr>
                <w:rFonts w:ascii="Arial" w:hAnsi="Arial" w:eastAsia="宋体"/>
                <w:b w:val="0"/>
                <w:i w:val="0"/>
                <w:sz w:val="18"/>
              </w:rPr>
              <w:t>子公司原币资本，M</w:t>
            </w:r>
          </w:p>
        </w:tc>
        <w:tc>
          <w:tcPr>
            <w:tcW w:type="dxa" w:w="3551"/>
            <w:vAlign w:val="top"/>
            <w:tcMar>
              <w:top w:w="65" w:type="dxa"/>
              <w:bottom w:w="65" w:type="dxa"/>
              <w:left w:w="65" w:type="dxa"/>
              <w:right w:w="65" w:type="dxa"/>
            </w:tcMar>
          </w:tcPr>
          <w:p>
            <w:pPr>
              <w:spacing w:before="30" w:after="30" w:line="252" w:lineRule="auto"/>
            </w:pPr>
            <w:r>
              <w:rPr>
                <w:rFonts w:ascii="Arial" w:hAnsi="Arial" w:eastAsia="宋体"/>
                <w:b w:val="0"/>
                <w:i w:val="0"/>
                <w:sz w:val="18"/>
              </w:rPr>
              <w:t>等于子源期初和期末资本</w:t>
            </w:r>
          </w:p>
        </w:tc>
        <w:tc>
          <w:tcPr>
            <w:tcW w:type="dxa" w:w="2803"/>
            <w:vAlign w:val="top"/>
            <w:tcMar>
              <w:top w:w="65" w:type="dxa"/>
              <w:bottom w:w="65" w:type="dxa"/>
              <w:left w:w="65" w:type="dxa"/>
              <w:right w:w="65" w:type="dxa"/>
            </w:tcMar>
          </w:tcPr>
          <w:p>
            <w:pPr>
              <w:spacing w:before="30" w:after="30" w:line="252" w:lineRule="auto"/>
            </w:pPr>
            <w:r>
              <w:rPr>
                <w:rFonts w:ascii="Arial" w:hAnsi="Arial" w:eastAsia="宋体"/>
                <w:b w:val="0"/>
                <w:i w:val="0"/>
                <w:sz w:val="18"/>
              </w:rPr>
              <w:t>不能在payload内部自定一个相互平衡的虚构值。</w:t>
            </w:r>
          </w:p>
        </w:tc>
      </w:tr>
      <w:tr>
        <w:trPr>
          <w:cantSplit/>
        </w:trPr>
        <w:tc>
          <w:tcPr>
            <w:tcW w:type="dxa" w:w="14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currency</w:t>
            </w:r>
          </w:p>
        </w:tc>
        <w:tc>
          <w:tcPr>
            <w:tcW w:type="dxa" w:w="15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子资本本位币，enum</w:t>
            </w:r>
          </w:p>
        </w:tc>
        <w:tc>
          <w:tcPr>
            <w:tcW w:type="dxa" w:w="35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等于被投资法人本位币</w:t>
            </w:r>
          </w:p>
        </w:tc>
        <w:tc>
          <w:tcPr>
            <w:tcW w:type="dxa" w:w="28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跨币种时按当期适用历史资本率。</w:t>
            </w:r>
          </w:p>
        </w:tc>
      </w:tr>
      <w:tr>
        <w:trPr>
          <w:cantSplit/>
        </w:trPr>
        <w:tc>
          <w:tcPr>
            <w:tcW w:type="dxa" w:w="1481"/>
            <w:vAlign w:val="top"/>
            <w:tcMar>
              <w:top w:w="65" w:type="dxa"/>
              <w:bottom w:w="65" w:type="dxa"/>
              <w:left w:w="65" w:type="dxa"/>
              <w:right w:w="65" w:type="dxa"/>
            </w:tcMar>
          </w:tcPr>
          <w:p>
            <w:pPr>
              <w:spacing w:before="30" w:after="30" w:line="252" w:lineRule="auto"/>
            </w:pPr>
            <w:r>
              <w:rPr>
                <w:rFonts w:ascii="Arial" w:hAnsi="Arial" w:eastAsia="宋体"/>
                <w:b w:val="0"/>
                <w:i w:val="0"/>
                <w:sz w:val="18"/>
              </w:rPr>
              <w:t>investment</w:t>
            </w:r>
          </w:p>
        </w:tc>
        <w:tc>
          <w:tcPr>
            <w:tcW w:type="dxa" w:w="1571"/>
            <w:vAlign w:val="top"/>
            <w:tcMar>
              <w:top w:w="65" w:type="dxa"/>
              <w:bottom w:w="65" w:type="dxa"/>
              <w:left w:w="65" w:type="dxa"/>
              <w:right w:w="65" w:type="dxa"/>
            </w:tcMar>
          </w:tcPr>
          <w:p>
            <w:pPr>
              <w:spacing w:before="30" w:after="30" w:line="252" w:lineRule="auto"/>
            </w:pPr>
            <w:r>
              <w:rPr>
                <w:rFonts w:ascii="Arial" w:hAnsi="Arial" w:eastAsia="宋体"/>
                <w:b w:val="0"/>
                <w:i w:val="0"/>
                <w:sz w:val="18"/>
              </w:rPr>
              <w:t>抵销层币种投资额，M</w:t>
            </w:r>
          </w:p>
        </w:tc>
        <w:tc>
          <w:tcPr>
            <w:tcW w:type="dxa" w:w="3551"/>
            <w:vAlign w:val="top"/>
            <w:tcMar>
              <w:top w:w="65" w:type="dxa"/>
              <w:bottom w:w="65" w:type="dxa"/>
              <w:left w:w="65" w:type="dxa"/>
              <w:right w:w="65" w:type="dxa"/>
            </w:tcMar>
          </w:tcPr>
          <w:p>
            <w:pPr>
              <w:spacing w:before="30" w:after="30" w:line="252" w:lineRule="auto"/>
            </w:pPr>
            <w:r>
              <w:rPr>
                <w:rFonts w:ascii="Arial" w:hAnsi="Arial" w:eastAsia="宋体"/>
                <w:b w:val="0"/>
                <w:i w:val="0"/>
                <w:sz w:val="18"/>
              </w:rPr>
              <w:t>各项须等于该子资本历史折算额；按母公司汇总等于其期初和期末实报investment</w:t>
            </w:r>
          </w:p>
        </w:tc>
        <w:tc>
          <w:tcPr>
            <w:tcW w:type="dxa" w:w="2803"/>
            <w:vAlign w:val="top"/>
            <w:tcMar>
              <w:top w:w="65" w:type="dxa"/>
              <w:bottom w:w="65" w:type="dxa"/>
              <w:left w:w="65" w:type="dxa"/>
              <w:right w:w="65" w:type="dxa"/>
            </w:tcMar>
          </w:tcPr>
          <w:p>
            <w:pPr>
              <w:spacing w:before="30" w:after="30" w:line="252" w:lineRule="auto"/>
            </w:pPr>
            <w:r>
              <w:rPr>
                <w:rFonts w:ascii="Arial" w:hAnsi="Arial" w:eastAsia="宋体"/>
                <w:b w:val="0"/>
                <w:i w:val="0"/>
                <w:sz w:val="18"/>
              </w:rPr>
              <w:t>本版抵销需完整列出相关母公司全部投资；不支持差额转商誉。</w:t>
            </w:r>
          </w:p>
        </w:tc>
      </w:tr>
    </w:tbl>
    <w:p>
      <w:pPr>
        <w:spacing w:after="40"/>
      </w:pPr>
    </w:p>
    <w:p>
      <w:r>
        <w:rPr>
          <w:rFonts w:ascii="Arial" w:hAnsi="Arial" w:eastAsia="宋体"/>
          <w:b w:val="0"/>
          <w:i w:val="0"/>
        </w:rPr>
        <w:t>示例天元母公司实报投资950＝境内资本300＋海外历史资本650。配对明细是抵销依据，不是独立按被投资法人建立的原始投资明细账。正式项目需补原始投资台账、出资批次、收购日和会计政策；不能因为本例950抵销平衡就宣称通用收购合并已经完成。</w:t>
      </w:r>
    </w:p>
    <w:p>
      <w:pPr>
        <w:pStyle w:val="Heading2"/>
      </w:pPr>
      <w:bookmarkStart w:id="106" w:name="epm_106"/>
      <w:r>
        <w:rPr>
          <w:rFonts w:ascii="Arial" w:hAnsi="Arial" w:eastAsia="宋体"/>
          <w:b w:val="0"/>
          <w:i w:val="0"/>
        </w:rPr>
        <w:t>A.7 合并结果、版本、依赖和历史快照</w:t>
      </w:r>
      <w:bookmarkEnd w:id="106"/>
    </w:p>
    <w:p>
      <w:pPr>
        <w:pStyle w:val="Heading3"/>
      </w:pPr>
      <w:bookmarkStart w:id="107" w:name="epm_107"/>
      <w:r>
        <w:rPr>
          <w:rFonts w:ascii="Arial" w:hAnsi="Arial" w:eastAsia="宋体"/>
          <w:b w:val="0"/>
          <w:i w:val="0"/>
        </w:rPr>
        <w:t>A.7.1 结果持久行results[]</w:t>
      </w:r>
      <w:bookmarkEnd w:id="107"/>
    </w:p>
    <w:p>
      <w:r>
        <w:rPr>
          <w:rFonts w:ascii="Arial" w:hAnsi="Arial" w:eastAsia="宋体"/>
          <w:b w:val="0"/>
          <w:i w:val="0"/>
        </w:rPr>
        <w:t xml:space="preserve">每次consolidation_run创建新行，ID为 </w:t>
      </w:r>
      <w:r>
        <w:rPr>
          <w:rFonts w:ascii="Consolas" w:hAnsi="Consolas" w:eastAsia="宋体"/>
          <w:b w:val="0"/>
          <w:i w:val="0"/>
          <w:sz w:val="18"/>
        </w:rPr>
        <w:t>RES-单元ID-2026MM-V版本</w:t>
      </w:r>
      <w:r>
        <w:rPr>
          <w:rFonts w:ascii="Arial" w:hAnsi="Arial" w:eastAsia="宋体"/>
          <w:b w:val="0"/>
          <w:i w:val="0"/>
        </w:rPr>
        <w:t>。旧行保留；新计算将active指针转向新行，并使旧引用及祖先结果失效。正式计算读取直接下级已签核快照，不能在后台递归预览后冒充下级审批。</w:t>
      </w:r>
    </w:p>
    <w:tbl>
      <w:tblPr>
        <w:tblStyle w:val="TableGrid"/>
        <w:tblW w:type="auto" w:w="0"/>
        <w:jc w:val="center"/>
        <w:tblLayout w:type="fixed"/>
        <w:tblLook w:firstColumn="1" w:firstRow="1" w:lastColumn="0" w:lastRow="0" w:noHBand="0" w:noVBand="1" w:val="04A0"/>
      </w:tblPr>
      <w:tblGrid>
        <w:gridCol w:w="2036"/>
        <w:gridCol w:w="2036"/>
        <w:gridCol w:w="1521"/>
        <w:gridCol w:w="3812"/>
      </w:tblGrid>
      <w:tr>
        <w:trPr>
          <w:cantSplit/>
          <w:tblHeader w:val="true"/>
        </w:trPr>
        <w:tc>
          <w:tcPr>
            <w:tcW w:type="dxa" w:w="203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203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152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生成或编辑条件</w:t>
            </w:r>
          </w:p>
        </w:tc>
        <w:tc>
          <w:tcPr>
            <w:tcW w:type="dxa" w:w="381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语义、映射与校验</w:t>
            </w:r>
          </w:p>
        </w:tc>
      </w:tr>
      <w:tr>
        <w:trPr>
          <w:cantSplit/>
        </w:trPr>
        <w:tc>
          <w:tcPr>
            <w:tcW w:type="dxa" w:w="2036"/>
            <w:vAlign w:val="top"/>
            <w:tcMar>
              <w:top w:w="65" w:type="dxa"/>
              <w:bottom w:w="65" w:type="dxa"/>
              <w:left w:w="65" w:type="dxa"/>
              <w:right w:w="65" w:type="dxa"/>
            </w:tcMar>
          </w:tcPr>
          <w:p>
            <w:pPr>
              <w:spacing w:before="30" w:after="30" w:line="252" w:lineRule="auto"/>
            </w:pPr>
            <w:r>
              <w:rPr>
                <w:rFonts w:ascii="Arial" w:hAnsi="Arial" w:eastAsia="宋体"/>
                <w:b w:val="0"/>
                <w:i w:val="0"/>
                <w:sz w:val="18"/>
              </w:rPr>
              <w:t>id</w:t>
            </w:r>
          </w:p>
        </w:tc>
        <w:tc>
          <w:tcPr>
            <w:tcW w:type="dxa" w:w="2036"/>
            <w:vAlign w:val="top"/>
            <w:tcMar>
              <w:top w:w="65" w:type="dxa"/>
              <w:bottom w:w="65" w:type="dxa"/>
              <w:left w:w="65" w:type="dxa"/>
              <w:right w:w="65" w:type="dxa"/>
            </w:tcMar>
          </w:tcPr>
          <w:p>
            <w:pPr>
              <w:spacing w:before="30" w:after="30" w:line="252" w:lineRule="auto"/>
            </w:pPr>
            <w:r>
              <w:rPr>
                <w:rFonts w:ascii="Arial" w:hAnsi="Arial" w:eastAsia="宋体"/>
                <w:b w:val="0"/>
                <w:i w:val="0"/>
                <w:sz w:val="18"/>
              </w:rPr>
              <w:t>结果唯一ID，S</w:t>
            </w:r>
          </w:p>
        </w:tc>
        <w:tc>
          <w:tcPr>
            <w:tcW w:type="dxa" w:w="1521"/>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812"/>
            <w:vAlign w:val="top"/>
            <w:tcMar>
              <w:top w:w="65" w:type="dxa"/>
              <w:bottom w:w="65" w:type="dxa"/>
              <w:left w:w="65" w:type="dxa"/>
              <w:right w:w="65" w:type="dxa"/>
            </w:tcMar>
          </w:tcPr>
          <w:p>
            <w:pPr>
              <w:spacing w:before="30" w:after="30" w:line="252" w:lineRule="auto"/>
            </w:pPr>
            <w:r>
              <w:rPr>
                <w:rFonts w:ascii="Arial" w:hAnsi="Arial" w:eastAsia="宋体"/>
                <w:b w:val="0"/>
                <w:i w:val="0"/>
                <w:sz w:val="18"/>
              </w:rPr>
              <w:t>合并单元＋月份＋递增版本组成；被上级inputs明确引用。</w:t>
            </w:r>
          </w:p>
        </w:tc>
      </w:tr>
      <w:tr>
        <w:trPr>
          <w:cantSplit/>
        </w:trPr>
        <w:tc>
          <w:tcPr>
            <w:tcW w:type="dxa" w:w="20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unitId</w:t>
            </w:r>
          </w:p>
        </w:tc>
        <w:tc>
          <w:tcPr>
            <w:tcW w:type="dxa" w:w="20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结果所属单元，ID</w:t>
            </w:r>
          </w:p>
        </w:tc>
        <w:tc>
          <w:tcPr>
            <w:tcW w:type="dxa" w:w="15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t>
            </w:r>
          </w:p>
        </w:tc>
        <w:tc>
          <w:tcPr>
            <w:tcW w:type="dxa" w:w="38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须与当前运行目标一致。</w:t>
            </w:r>
          </w:p>
        </w:tc>
      </w:tr>
      <w:tr>
        <w:trPr>
          <w:cantSplit/>
        </w:trPr>
        <w:tc>
          <w:tcPr>
            <w:tcW w:type="dxa" w:w="2036"/>
            <w:vAlign w:val="top"/>
            <w:tcMar>
              <w:top w:w="65" w:type="dxa"/>
              <w:bottom w:w="65" w:type="dxa"/>
              <w:left w:w="65" w:type="dxa"/>
              <w:right w:w="65" w:type="dxa"/>
            </w:tcMar>
          </w:tcPr>
          <w:p>
            <w:pPr>
              <w:spacing w:before="30" w:after="30" w:line="252" w:lineRule="auto"/>
            </w:pPr>
            <w:r>
              <w:rPr>
                <w:rFonts w:ascii="Arial" w:hAnsi="Arial" w:eastAsia="宋体"/>
                <w:b w:val="0"/>
                <w:i w:val="0"/>
                <w:sz w:val="18"/>
              </w:rPr>
              <w:t>month</w:t>
            </w:r>
          </w:p>
        </w:tc>
        <w:tc>
          <w:tcPr>
            <w:tcW w:type="dxa" w:w="2036"/>
            <w:vAlign w:val="top"/>
            <w:tcMar>
              <w:top w:w="65" w:type="dxa"/>
              <w:bottom w:w="65" w:type="dxa"/>
              <w:left w:w="65" w:type="dxa"/>
              <w:right w:w="65" w:type="dxa"/>
            </w:tcMar>
          </w:tcPr>
          <w:p>
            <w:pPr>
              <w:spacing w:before="30" w:after="30" w:line="252" w:lineRule="auto"/>
            </w:pPr>
            <w:r>
              <w:rPr>
                <w:rFonts w:ascii="Arial" w:hAnsi="Arial" w:eastAsia="宋体"/>
                <w:b w:val="0"/>
                <w:i w:val="0"/>
                <w:sz w:val="18"/>
              </w:rPr>
              <w:t>所属累计期间，P</w:t>
            </w:r>
          </w:p>
        </w:tc>
        <w:tc>
          <w:tcPr>
            <w:tcW w:type="dxa" w:w="1521"/>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812"/>
            <w:vAlign w:val="top"/>
            <w:tcMar>
              <w:top w:w="65" w:type="dxa"/>
              <w:bottom w:w="65" w:type="dxa"/>
              <w:left w:w="65" w:type="dxa"/>
              <w:right w:w="65" w:type="dxa"/>
            </w:tcMar>
          </w:tcPr>
          <w:p>
            <w:pPr>
              <w:spacing w:before="30" w:after="30" w:line="252" w:lineRule="auto"/>
            </w:pPr>
            <w:r>
              <w:rPr>
                <w:rFonts w:ascii="Arial" w:hAnsi="Arial" w:eastAsia="宋体"/>
                <w:b w:val="0"/>
                <w:i w:val="0"/>
                <w:sz w:val="18"/>
              </w:rPr>
              <w:t>上下级期间必须相同。</w:t>
            </w:r>
          </w:p>
        </w:tc>
      </w:tr>
      <w:tr>
        <w:trPr>
          <w:cantSplit/>
        </w:trPr>
        <w:tc>
          <w:tcPr>
            <w:tcW w:type="dxa" w:w="20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version</w:t>
            </w:r>
          </w:p>
        </w:tc>
        <w:tc>
          <w:tcPr>
            <w:tcW w:type="dxa" w:w="20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本单元本期版本，integer</w:t>
            </w:r>
          </w:p>
        </w:tc>
        <w:tc>
          <w:tcPr>
            <w:tcW w:type="dxa" w:w="15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RO，已有最大值+1</w:t>
            </w:r>
          </w:p>
        </w:tc>
        <w:tc>
          <w:tcPr>
            <w:tcW w:type="dxa" w:w="38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独立于SQLite全局revision，也独立于源version和汇率version。</w:t>
            </w:r>
          </w:p>
        </w:tc>
      </w:tr>
      <w:tr>
        <w:trPr>
          <w:cantSplit/>
        </w:trPr>
        <w:tc>
          <w:tcPr>
            <w:tcW w:type="dxa" w:w="2036"/>
            <w:vAlign w:val="top"/>
            <w:tcMar>
              <w:top w:w="65" w:type="dxa"/>
              <w:bottom w:w="65" w:type="dxa"/>
              <w:left w:w="65" w:type="dxa"/>
              <w:right w:w="65" w:type="dxa"/>
            </w:tcMar>
          </w:tcPr>
          <w:p>
            <w:pPr>
              <w:spacing w:before="30" w:after="30" w:line="252" w:lineRule="auto"/>
            </w:pPr>
            <w:r>
              <w:rPr>
                <w:rFonts w:ascii="Arial" w:hAnsi="Arial" w:eastAsia="宋体"/>
                <w:b w:val="0"/>
                <w:i w:val="0"/>
                <w:sz w:val="18"/>
              </w:rPr>
              <w:t>origin</w:t>
            </w:r>
          </w:p>
        </w:tc>
        <w:tc>
          <w:tcPr>
            <w:tcW w:type="dxa" w:w="2036"/>
            <w:vAlign w:val="top"/>
            <w:tcMar>
              <w:top w:w="65" w:type="dxa"/>
              <w:bottom w:w="65" w:type="dxa"/>
              <w:left w:w="65" w:type="dxa"/>
              <w:right w:w="65" w:type="dxa"/>
            </w:tcMar>
          </w:tcPr>
          <w:p>
            <w:pPr>
              <w:spacing w:before="30" w:after="30" w:line="252" w:lineRule="auto"/>
            </w:pPr>
            <w:r>
              <w:rPr>
                <w:rFonts w:ascii="Arial" w:hAnsi="Arial" w:eastAsia="宋体"/>
                <w:b w:val="0"/>
                <w:i w:val="0"/>
                <w:sz w:val="18"/>
              </w:rPr>
              <w:t>生成来源，enum文本</w:t>
            </w:r>
          </w:p>
        </w:tc>
        <w:tc>
          <w:tcPr>
            <w:tcW w:type="dxa" w:w="1521"/>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812"/>
            <w:vAlign w:val="top"/>
            <w:tcMar>
              <w:top w:w="65" w:type="dxa"/>
              <w:bottom w:w="65" w:type="dxa"/>
              <w:left w:w="65" w:type="dxa"/>
              <w:right w:w="65" w:type="dxa"/>
            </w:tcMar>
          </w:tcPr>
          <w:p>
            <w:pPr>
              <w:spacing w:before="30" w:after="30" w:line="252" w:lineRule="auto"/>
            </w:pPr>
            <w:r>
              <w:rPr>
                <w:rFonts w:ascii="Arial" w:hAnsi="Arial" w:eastAsia="宋体"/>
                <w:b w:val="0"/>
                <w:i w:val="0"/>
                <w:sz w:val="18"/>
              </w:rPr>
              <w:t>系统初始化演示或用户计算；初始9期三层由同一正式函数真实生成。</w:t>
            </w:r>
          </w:p>
        </w:tc>
      </w:tr>
      <w:tr>
        <w:trPr>
          <w:cantSplit/>
        </w:trPr>
        <w:tc>
          <w:tcPr>
            <w:tcW w:type="dxa" w:w="20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createdAt</w:t>
            </w:r>
          </w:p>
        </w:tc>
        <w:tc>
          <w:tcPr>
            <w:tcW w:type="dxa" w:w="20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计算时间，ISO日期时间</w:t>
            </w:r>
          </w:p>
        </w:tc>
        <w:tc>
          <w:tcPr>
            <w:tcW w:type="dxa" w:w="15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t>
            </w:r>
          </w:p>
        </w:tc>
        <w:tc>
          <w:tcPr>
            <w:tcW w:type="dxa" w:w="38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创建新结果时生成。</w:t>
            </w:r>
          </w:p>
        </w:tc>
      </w:tr>
      <w:tr>
        <w:trPr>
          <w:cantSplit/>
        </w:trPr>
        <w:tc>
          <w:tcPr>
            <w:tcW w:type="dxa" w:w="2036"/>
            <w:vAlign w:val="top"/>
            <w:tcMar>
              <w:top w:w="65" w:type="dxa"/>
              <w:bottom w:w="65" w:type="dxa"/>
              <w:left w:w="65" w:type="dxa"/>
              <w:right w:w="65" w:type="dxa"/>
            </w:tcMar>
          </w:tcPr>
          <w:p>
            <w:pPr>
              <w:spacing w:before="30" w:after="30" w:line="252" w:lineRule="auto"/>
            </w:pPr>
            <w:r>
              <w:rPr>
                <w:rFonts w:ascii="Arial" w:hAnsi="Arial" w:eastAsia="宋体"/>
                <w:b w:val="0"/>
                <w:i w:val="0"/>
                <w:sz w:val="18"/>
              </w:rPr>
              <w:t>approvalStatus</w:t>
            </w:r>
          </w:p>
        </w:tc>
        <w:tc>
          <w:tcPr>
            <w:tcW w:type="dxa" w:w="2036"/>
            <w:vAlign w:val="top"/>
            <w:tcMar>
              <w:top w:w="65" w:type="dxa"/>
              <w:bottom w:w="65" w:type="dxa"/>
              <w:left w:w="65" w:type="dxa"/>
              <w:right w:w="65" w:type="dxa"/>
            </w:tcMar>
          </w:tcPr>
          <w:p>
            <w:pPr>
              <w:spacing w:before="30" w:after="30" w:line="252" w:lineRule="auto"/>
            </w:pPr>
            <w:r>
              <w:rPr>
                <w:rFonts w:ascii="Arial" w:hAnsi="Arial" w:eastAsia="宋体"/>
                <w:b w:val="0"/>
                <w:i w:val="0"/>
                <w:sz w:val="18"/>
              </w:rPr>
              <w:t>结果审批状态，enum</w:t>
            </w:r>
          </w:p>
        </w:tc>
        <w:tc>
          <w:tcPr>
            <w:tcW w:type="dxa" w:w="1521"/>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812"/>
            <w:vAlign w:val="top"/>
            <w:tcMar>
              <w:top w:w="65" w:type="dxa"/>
              <w:bottom w:w="65" w:type="dxa"/>
              <w:left w:w="65" w:type="dxa"/>
              <w:right w:w="65" w:type="dxa"/>
            </w:tcMar>
          </w:tcPr>
          <w:p>
            <w:pPr>
              <w:spacing w:before="30" w:after="30" w:line="252" w:lineRule="auto"/>
            </w:pPr>
            <w:r>
              <w:rPr>
                <w:rFonts w:ascii="Arial" w:hAnsi="Arial" w:eastAsia="宋体"/>
                <w:b w:val="0"/>
                <w:i w:val="0"/>
                <w:sz w:val="18"/>
              </w:rPr>
              <w:t>已计算→已签核；仅当前active且有效结果能签核。</w:t>
            </w:r>
          </w:p>
        </w:tc>
      </w:tr>
      <w:tr>
        <w:trPr>
          <w:cantSplit/>
        </w:trPr>
        <w:tc>
          <w:tcPr>
            <w:tcW w:type="dxa" w:w="20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approvedAt</w:t>
            </w:r>
          </w:p>
        </w:tc>
        <w:tc>
          <w:tcPr>
            <w:tcW w:type="dxa" w:w="20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签核时间，ISO/null</w:t>
            </w:r>
          </w:p>
        </w:tc>
        <w:tc>
          <w:tcPr>
            <w:tcW w:type="dxa" w:w="15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t>
            </w:r>
          </w:p>
        </w:tc>
        <w:tc>
          <w:tcPr>
            <w:tcW w:type="dxa" w:w="38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未签核null；签核时记录，后续失效不抹掉原审批证据。</w:t>
            </w:r>
          </w:p>
        </w:tc>
      </w:tr>
      <w:tr>
        <w:trPr>
          <w:cantSplit/>
        </w:trPr>
        <w:tc>
          <w:tcPr>
            <w:tcW w:type="dxa" w:w="2036"/>
            <w:vAlign w:val="top"/>
            <w:tcMar>
              <w:top w:w="65" w:type="dxa"/>
              <w:bottom w:w="65" w:type="dxa"/>
              <w:left w:w="65" w:type="dxa"/>
              <w:right w:w="65" w:type="dxa"/>
            </w:tcMar>
          </w:tcPr>
          <w:p>
            <w:pPr>
              <w:spacing w:before="30" w:after="30" w:line="252" w:lineRule="auto"/>
            </w:pPr>
            <w:r>
              <w:rPr>
                <w:rFonts w:ascii="Arial" w:hAnsi="Arial" w:eastAsia="宋体"/>
                <w:b w:val="0"/>
                <w:i w:val="0"/>
                <w:sz w:val="18"/>
              </w:rPr>
              <w:t>approvedBy</w:t>
            </w:r>
          </w:p>
        </w:tc>
        <w:tc>
          <w:tcPr>
            <w:tcW w:type="dxa" w:w="2036"/>
            <w:vAlign w:val="top"/>
            <w:tcMar>
              <w:top w:w="65" w:type="dxa"/>
              <w:bottom w:w="65" w:type="dxa"/>
              <w:left w:w="65" w:type="dxa"/>
              <w:right w:w="65" w:type="dxa"/>
            </w:tcMar>
          </w:tcPr>
          <w:p>
            <w:pPr>
              <w:spacing w:before="30" w:after="30" w:line="252" w:lineRule="auto"/>
            </w:pPr>
            <w:r>
              <w:rPr>
                <w:rFonts w:ascii="Arial" w:hAnsi="Arial" w:eastAsia="宋体"/>
                <w:b w:val="0"/>
                <w:i w:val="0"/>
                <w:sz w:val="18"/>
              </w:rPr>
              <w:t>签核角色，S</w:t>
            </w:r>
          </w:p>
        </w:tc>
        <w:tc>
          <w:tcPr>
            <w:tcW w:type="dxa" w:w="1521"/>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812"/>
            <w:vAlign w:val="top"/>
            <w:tcMar>
              <w:top w:w="65" w:type="dxa"/>
              <w:bottom w:w="65" w:type="dxa"/>
              <w:left w:w="65" w:type="dxa"/>
              <w:right w:w="65" w:type="dxa"/>
            </w:tcMar>
          </w:tcPr>
          <w:p>
            <w:pPr>
              <w:spacing w:before="30" w:after="30" w:line="252" w:lineRule="auto"/>
            </w:pPr>
            <w:r>
              <w:rPr>
                <w:rFonts w:ascii="Arial" w:hAnsi="Arial" w:eastAsia="宋体"/>
                <w:b w:val="0"/>
                <w:i w:val="0"/>
                <w:sz w:val="18"/>
              </w:rPr>
              <w:t>初始化为系统初始化，用户操作为负责人角色；不是生产实名电子签章。</w:t>
            </w:r>
          </w:p>
        </w:tc>
      </w:tr>
      <w:tr>
        <w:trPr>
          <w:cantSplit/>
        </w:trPr>
        <w:tc>
          <w:tcPr>
            <w:tcW w:type="dxa" w:w="20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inputFingerprint</w:t>
            </w:r>
          </w:p>
        </w:tc>
        <w:tc>
          <w:tcPr>
            <w:tcW w:type="dxa" w:w="20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计算时输入指纹，SHA256文本</w:t>
            </w:r>
          </w:p>
        </w:tc>
        <w:tc>
          <w:tcPr>
            <w:tcW w:type="dxa" w:w="15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t>
            </w:r>
          </w:p>
        </w:tc>
        <w:tc>
          <w:tcPr>
            <w:tcW w:type="dxa" w:w="38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包含相关源、配置、抵销、适用率、下级结果状态等；签核前重新校验一致。</w:t>
            </w:r>
          </w:p>
        </w:tc>
      </w:tr>
      <w:tr>
        <w:trPr>
          <w:cantSplit/>
        </w:trPr>
        <w:tc>
          <w:tcPr>
            <w:tcW w:type="dxa" w:w="2036"/>
            <w:vAlign w:val="top"/>
            <w:tcMar>
              <w:top w:w="65" w:type="dxa"/>
              <w:bottom w:w="65" w:type="dxa"/>
              <w:left w:w="65" w:type="dxa"/>
              <w:right w:w="65" w:type="dxa"/>
            </w:tcMar>
          </w:tcPr>
          <w:p>
            <w:pPr>
              <w:spacing w:before="30" w:after="30" w:line="252" w:lineRule="auto"/>
            </w:pPr>
            <w:r>
              <w:rPr>
                <w:rFonts w:ascii="Arial" w:hAnsi="Arial" w:eastAsia="宋体"/>
                <w:b w:val="0"/>
                <w:i w:val="0"/>
                <w:sz w:val="18"/>
              </w:rPr>
              <w:t>snapshot</w:t>
            </w:r>
          </w:p>
        </w:tc>
        <w:tc>
          <w:tcPr>
            <w:tcW w:type="dxa" w:w="2036"/>
            <w:vAlign w:val="top"/>
            <w:tcMar>
              <w:top w:w="65" w:type="dxa"/>
              <w:bottom w:w="65" w:type="dxa"/>
              <w:left w:w="65" w:type="dxa"/>
              <w:right w:w="65" w:type="dxa"/>
            </w:tcMar>
          </w:tcPr>
          <w:p>
            <w:pPr>
              <w:spacing w:before="30" w:after="30" w:line="252" w:lineRule="auto"/>
            </w:pPr>
            <w:r>
              <w:rPr>
                <w:rFonts w:ascii="Arial" w:hAnsi="Arial" w:eastAsia="宋体"/>
                <w:b w:val="0"/>
                <w:i w:val="0"/>
                <w:sz w:val="18"/>
              </w:rPr>
              <w:t>不可覆盖财务快照，object</w:t>
            </w:r>
          </w:p>
        </w:tc>
        <w:tc>
          <w:tcPr>
            <w:tcW w:type="dxa" w:w="1521"/>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812"/>
            <w:vAlign w:val="top"/>
            <w:tcMar>
              <w:top w:w="65" w:type="dxa"/>
              <w:bottom w:w="65" w:type="dxa"/>
              <w:left w:w="65" w:type="dxa"/>
              <w:right w:w="65" w:type="dxa"/>
            </w:tcMar>
          </w:tcPr>
          <w:p>
            <w:pPr>
              <w:spacing w:before="30" w:after="30" w:line="252" w:lineRule="auto"/>
            </w:pPr>
            <w:r>
              <w:rPr>
                <w:rFonts w:ascii="Arial" w:hAnsi="Arial" w:eastAsia="宋体"/>
                <w:b w:val="0"/>
                <w:i w:val="0"/>
                <w:sz w:val="18"/>
              </w:rPr>
              <w:t>包括下表报表、输入、血缘和输入副本；后续计算不回写旧report。</w:t>
            </w:r>
          </w:p>
        </w:tc>
      </w:tr>
      <w:tr>
        <w:trPr>
          <w:cantSplit/>
        </w:trPr>
        <w:tc>
          <w:tcPr>
            <w:tcW w:type="dxa" w:w="20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snapshotHash</w:t>
            </w:r>
          </w:p>
        </w:tc>
        <w:tc>
          <w:tcPr>
            <w:tcW w:type="dxa" w:w="20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完整快照摘要，SHA256文本</w:t>
            </w:r>
          </w:p>
        </w:tc>
        <w:tc>
          <w:tcPr>
            <w:tcW w:type="dxa" w:w="15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t>
            </w:r>
          </w:p>
        </w:tc>
        <w:tc>
          <w:tcPr>
            <w:tcW w:type="dxa" w:w="38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对创建时snapshot序列化求摘要；不可与纯计算fingerprint混为同一个字段。</w:t>
            </w:r>
          </w:p>
        </w:tc>
      </w:tr>
    </w:tbl>
    <w:p>
      <w:pPr>
        <w:spacing w:after="40"/>
      </w:pPr>
    </w:p>
    <w:p>
      <w:r>
        <w:rPr>
          <w:rFonts w:ascii="Arial" w:hAnsi="Arial" w:eastAsia="宋体"/>
          <w:b w:val="0"/>
          <w:i w:val="0"/>
        </w:rPr>
        <w:t xml:space="preserve">GET结果投影将snapshot字段展开，另加 </w:t>
      </w:r>
      <w:r>
        <w:rPr>
          <w:rFonts w:ascii="Consolas" w:hAnsi="Consolas" w:eastAsia="宋体"/>
          <w:b w:val="0"/>
          <w:i w:val="0"/>
          <w:sz w:val="18"/>
        </w:rPr>
        <w:t>valid</w:t>
      </w:r>
      <w:r>
        <w:rPr>
          <w:rFonts w:ascii="Arial" w:hAnsi="Arial" w:eastAsia="宋体"/>
          <w:b w:val="0"/>
          <w:i w:val="0"/>
        </w:rPr>
        <w:t>、</w:t>
      </w:r>
      <w:r>
        <w:rPr>
          <w:rFonts w:ascii="Consolas" w:hAnsi="Consolas" w:eastAsia="宋体"/>
          <w:b w:val="0"/>
          <w:i w:val="0"/>
          <w:sz w:val="18"/>
        </w:rPr>
        <w:t>staleReason</w:t>
      </w:r>
      <w:r>
        <w:rPr>
          <w:rFonts w:ascii="Arial" w:hAnsi="Arial" w:eastAsia="宋体"/>
          <w:b w:val="0"/>
          <w:i w:val="0"/>
        </w:rPr>
        <w:t>、</w:t>
      </w:r>
      <w:r>
        <w:rPr>
          <w:rFonts w:ascii="Consolas" w:hAnsi="Consolas" w:eastAsia="宋体"/>
          <w:b w:val="0"/>
          <w:i w:val="0"/>
          <w:sz w:val="18"/>
        </w:rPr>
        <w:t>status</w:t>
      </w:r>
      <w:r>
        <w:rPr>
          <w:rFonts w:ascii="Arial" w:hAnsi="Arial" w:eastAsia="宋体"/>
          <w:b w:val="0"/>
          <w:i w:val="0"/>
        </w:rPr>
        <w:t>和</w:t>
      </w:r>
      <w:r>
        <w:rPr>
          <w:rFonts w:ascii="Consolas" w:hAnsi="Consolas" w:eastAsia="宋体"/>
          <w:b w:val="0"/>
          <w:i w:val="0"/>
          <w:sz w:val="18"/>
        </w:rPr>
        <w:t>resultVersion</w:t>
      </w:r>
      <w:r>
        <w:rPr>
          <w:rFonts w:ascii="Arial" w:hAnsi="Arial" w:eastAsia="宋体"/>
          <w:b w:val="0"/>
          <w:i w:val="0"/>
        </w:rPr>
        <w:t>；数据库的结果金额不因这些有效性展示状态而改变。</w:t>
      </w:r>
    </w:p>
    <w:p>
      <w:pPr>
        <w:pStyle w:val="Heading3"/>
      </w:pPr>
      <w:bookmarkStart w:id="108" w:name="epm_108"/>
      <w:r>
        <w:rPr>
          <w:rFonts w:ascii="Arial" w:hAnsi="Arial" w:eastAsia="宋体"/>
          <w:b w:val="0"/>
          <w:i w:val="0"/>
        </w:rPr>
        <w:t>A.7.2 财务快照snapshot及GET结果详情</w:t>
      </w:r>
      <w:bookmarkEnd w:id="108"/>
    </w:p>
    <w:tbl>
      <w:tblPr>
        <w:tblStyle w:val="TableGrid"/>
        <w:tblW w:type="auto" w:w="0"/>
        <w:jc w:val="center"/>
        <w:tblLayout w:type="fixed"/>
        <w:tblLook w:firstColumn="1" w:firstRow="1" w:lastColumn="0" w:lastRow="0" w:noHBand="0" w:noVBand="1" w:val="04A0"/>
      </w:tblPr>
      <w:tblGrid>
        <w:gridCol w:w="2168"/>
        <w:gridCol w:w="2168"/>
        <w:gridCol w:w="1151"/>
        <w:gridCol w:w="3920"/>
      </w:tblGrid>
      <w:tr>
        <w:trPr>
          <w:cantSplit/>
          <w:tblHeader w:val="true"/>
        </w:trPr>
        <w:tc>
          <w:tcPr>
            <w:tcW w:type="dxa" w:w="216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216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115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来源/默认</w:t>
            </w:r>
          </w:p>
        </w:tc>
        <w:tc>
          <w:tcPr>
            <w:tcW w:type="dxa" w:w="392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内容和约束</w:t>
            </w:r>
          </w:p>
        </w:tc>
      </w:tr>
      <w:tr>
        <w:trPr>
          <w:cantSplit/>
        </w:trPr>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unitName</w:t>
            </w:r>
          </w:p>
        </w:tc>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计算时单元名，S</w:t>
            </w:r>
          </w:p>
        </w:tc>
        <w:tc>
          <w:tcPr>
            <w:tcW w:type="dxa" w:w="1151"/>
            <w:vAlign w:val="top"/>
            <w:tcMar>
              <w:top w:w="65" w:type="dxa"/>
              <w:bottom w:w="65" w:type="dxa"/>
              <w:left w:w="65" w:type="dxa"/>
              <w:right w:w="65" w:type="dxa"/>
            </w:tcMar>
          </w:tcPr>
          <w:p>
            <w:pPr>
              <w:spacing w:before="30" w:after="30" w:line="252" w:lineRule="auto"/>
            </w:pPr>
            <w:r>
              <w:rPr>
                <w:rFonts w:ascii="Arial" w:hAnsi="Arial" w:eastAsia="宋体"/>
                <w:b w:val="0"/>
                <w:i w:val="0"/>
                <w:sz w:val="18"/>
              </w:rPr>
              <w:t>计算配置留档</w:t>
            </w:r>
          </w:p>
        </w:tc>
        <w:tc>
          <w:tcPr>
            <w:tcW w:type="dxa" w:w="3920"/>
            <w:vAlign w:val="top"/>
            <w:tcMar>
              <w:top w:w="65" w:type="dxa"/>
              <w:bottom w:w="65" w:type="dxa"/>
              <w:left w:w="65" w:type="dxa"/>
              <w:right w:w="65" w:type="dxa"/>
            </w:tcMar>
          </w:tcPr>
          <w:p>
            <w:pPr>
              <w:spacing w:before="30" w:after="30" w:line="252" w:lineRule="auto"/>
            </w:pPr>
            <w:r>
              <w:rPr>
                <w:rFonts w:ascii="Arial" w:hAnsi="Arial" w:eastAsia="宋体"/>
                <w:b w:val="0"/>
                <w:i w:val="0"/>
                <w:sz w:val="18"/>
              </w:rPr>
              <w:t>计算时原名留档可追溯；当前界面部分标题优先当前档案名，研发应区分当前名称与快照原名。</w:t>
            </w:r>
          </w:p>
        </w:tc>
      </w:tr>
      <w:tr>
        <w:trPr>
          <w:cantSplit/>
        </w:trPr>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currency</w:t>
            </w:r>
          </w:p>
        </w:tc>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结果报表币种，enum</w:t>
            </w:r>
          </w:p>
        </w:tc>
        <w:tc>
          <w:tcPr>
            <w:tcW w:type="dxa" w:w="1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计算时单元币种</w:t>
            </w:r>
          </w:p>
        </w:tc>
        <w:tc>
          <w:tcPr>
            <w:tcW w:type="dxa" w:w="39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历史USD结果不因单元后来变CNY而重标；操作context可已是新币种。</w:t>
            </w:r>
          </w:p>
        </w:tc>
      </w:tr>
      <w:tr>
        <w:trPr>
          <w:cantSplit/>
        </w:trPr>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preview</w:t>
            </w:r>
          </w:p>
        </w:tc>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预览标记，boolean</w:t>
            </w:r>
          </w:p>
        </w:tc>
        <w:tc>
          <w:tcPr>
            <w:tcW w:type="dxa" w:w="1151"/>
            <w:vAlign w:val="top"/>
            <w:tcMar>
              <w:top w:w="65" w:type="dxa"/>
              <w:bottom w:w="65" w:type="dxa"/>
              <w:left w:w="65" w:type="dxa"/>
              <w:right w:w="65" w:type="dxa"/>
            </w:tcMar>
          </w:tcPr>
          <w:p>
            <w:pPr>
              <w:spacing w:before="30" w:after="30" w:line="252" w:lineRule="auto"/>
            </w:pPr>
            <w:r>
              <w:rPr>
                <w:rFonts w:ascii="Arial" w:hAnsi="Arial" w:eastAsia="宋体"/>
                <w:b w:val="0"/>
                <w:i w:val="0"/>
                <w:sz w:val="18"/>
              </w:rPr>
              <w:t>正式结果false</w:t>
            </w:r>
          </w:p>
        </w:tc>
        <w:tc>
          <w:tcPr>
            <w:tcW w:type="dxa" w:w="3920"/>
            <w:vAlign w:val="top"/>
            <w:tcMar>
              <w:top w:w="65" w:type="dxa"/>
              <w:bottom w:w="65" w:type="dxa"/>
              <w:left w:w="65" w:type="dxa"/>
              <w:right w:w="65" w:type="dxa"/>
            </w:tcMar>
          </w:tcPr>
          <w:p>
            <w:pPr>
              <w:spacing w:before="30" w:after="30" w:line="252" w:lineRule="auto"/>
            </w:pPr>
            <w:r>
              <w:rPr>
                <w:rFonts w:ascii="Arial" w:hAnsi="Arial" w:eastAsia="宋体"/>
                <w:b w:val="0"/>
                <w:i w:val="0"/>
                <w:sz w:val="18"/>
              </w:rPr>
              <w:t>预览不得签核或作为正式下级输入。</w:t>
            </w:r>
          </w:p>
        </w:tc>
      </w:tr>
      <w:tr>
        <w:trPr>
          <w:cantSplit/>
        </w:trPr>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report</w:t>
            </w:r>
          </w:p>
        </w:tc>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规范三表对象，object</w:t>
            </w:r>
          </w:p>
        </w:tc>
        <w:tc>
          <w:tcPr>
            <w:tcW w:type="dxa" w:w="1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纯计算器生成</w:t>
            </w:r>
          </w:p>
        </w:tc>
        <w:tc>
          <w:tcPr>
            <w:tcW w:type="dxa" w:w="39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opening/closing/profit/cashflow/月发生/权益历史；结构同源，但含合并抵销与折算。</w:t>
            </w:r>
          </w:p>
        </w:tc>
      </w:tr>
      <w:tr>
        <w:trPr>
          <w:cantSplit/>
        </w:trPr>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statement</w:t>
            </w:r>
          </w:p>
        </w:tc>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页面报表投影，object</w:t>
            </w:r>
          </w:p>
        </w:tc>
        <w:tc>
          <w:tcPr>
            <w:tcW w:type="dxa" w:w="1151"/>
            <w:vAlign w:val="top"/>
            <w:tcMar>
              <w:top w:w="65" w:type="dxa"/>
              <w:bottom w:w="65" w:type="dxa"/>
              <w:left w:w="65" w:type="dxa"/>
              <w:right w:w="65" w:type="dxa"/>
            </w:tcMar>
          </w:tcPr>
          <w:p>
            <w:pPr>
              <w:spacing w:before="30" w:after="30" w:line="252" w:lineRule="auto"/>
            </w:pPr>
            <w:r>
              <w:rPr>
                <w:rFonts w:ascii="Arial" w:hAnsi="Arial" w:eastAsia="宋体"/>
                <w:b w:val="0"/>
                <w:i w:val="0"/>
                <w:sz w:val="18"/>
              </w:rPr>
              <w:t>由report生成</w:t>
            </w:r>
          </w:p>
        </w:tc>
        <w:tc>
          <w:tcPr>
            <w:tcW w:type="dxa" w:w="3920"/>
            <w:vAlign w:val="top"/>
            <w:tcMar>
              <w:top w:w="65" w:type="dxa"/>
              <w:bottom w:w="65" w:type="dxa"/>
              <w:left w:w="65" w:type="dxa"/>
              <w:right w:w="65" w:type="dxa"/>
            </w:tcMar>
          </w:tcPr>
          <w:p>
            <w:pPr>
              <w:spacing w:before="30" w:after="30" w:line="252" w:lineRule="auto"/>
            </w:pPr>
            <w:r>
              <w:rPr>
                <w:rFonts w:ascii="Arial" w:hAnsi="Arial" w:eastAsia="宋体"/>
                <w:b w:val="0"/>
                <w:i w:val="0"/>
                <w:sz w:val="18"/>
              </w:rPr>
              <w:t>actual指标、profit行、balance行、cash行、校验、币种和单位。</w:t>
            </w:r>
          </w:p>
        </w:tc>
      </w:tr>
      <w:tr>
        <w:trPr>
          <w:cantSplit/>
        </w:trPr>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checks[]</w:t>
            </w:r>
          </w:p>
        </w:tc>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会计校验清单，array</w:t>
            </w:r>
          </w:p>
        </w:tc>
        <w:tc>
          <w:tcPr>
            <w:tcW w:type="dxa" w:w="1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计算生成</w:t>
            </w:r>
          </w:p>
        </w:tc>
        <w:tc>
          <w:tcPr>
            <w:tcW w:type="dxa" w:w="39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code、label、passed、difference；四类勾稽差额必须为0。</w:t>
            </w:r>
          </w:p>
        </w:tc>
      </w:tr>
      <w:tr>
        <w:trPr>
          <w:cantSplit/>
        </w:trPr>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passed</w:t>
            </w:r>
          </w:p>
        </w:tc>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全套校验结论，boolean</w:t>
            </w:r>
          </w:p>
        </w:tc>
        <w:tc>
          <w:tcPr>
            <w:tcW w:type="dxa" w:w="1151"/>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920"/>
            <w:vAlign w:val="top"/>
            <w:tcMar>
              <w:top w:w="65" w:type="dxa"/>
              <w:bottom w:w="65" w:type="dxa"/>
              <w:left w:w="65" w:type="dxa"/>
              <w:right w:w="65" w:type="dxa"/>
            </w:tcMar>
          </w:tcPr>
          <w:p>
            <w:pPr>
              <w:spacing w:before="30" w:after="30" w:line="252" w:lineRule="auto"/>
            </w:pPr>
            <w:r>
              <w:rPr>
                <w:rFonts w:ascii="Arial" w:hAnsi="Arial" w:eastAsia="宋体"/>
                <w:b w:val="0"/>
                <w:i w:val="0"/>
                <w:sz w:val="18"/>
              </w:rPr>
              <w:t>不能只凭客户端passed=true通行，正式上卷重新核下级报表平衡和内容。</w:t>
            </w:r>
          </w:p>
        </w:tc>
      </w:tr>
      <w:tr>
        <w:trPr>
          <w:cantSplit/>
        </w:trPr>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leafIds[]</w:t>
            </w:r>
          </w:p>
        </w:tc>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去重后的底层法人ID，array</w:t>
            </w:r>
          </w:p>
        </w:tc>
        <w:tc>
          <w:tcPr>
            <w:tcW w:type="dxa" w:w="1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由管理树展开</w:t>
            </w:r>
          </w:p>
        </w:tc>
        <w:tc>
          <w:tcPr>
            <w:tcW w:type="dxa" w:w="39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与当前配置一致；根不能重复包含子结果及其单体。</w:t>
            </w:r>
          </w:p>
        </w:tc>
      </w:tr>
      <w:tr>
        <w:trPr>
          <w:cantSplit/>
        </w:trPr>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eliminationIds[]</w:t>
            </w:r>
          </w:p>
        </w:tc>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已经处理的抵销来源编号，array</w:t>
            </w:r>
          </w:p>
        </w:tc>
        <w:tc>
          <w:tcPr>
            <w:tcW w:type="dxa" w:w="1151"/>
            <w:vAlign w:val="top"/>
            <w:tcMar>
              <w:top w:w="65" w:type="dxa"/>
              <w:bottom w:w="65" w:type="dxa"/>
              <w:left w:w="65" w:type="dxa"/>
              <w:right w:w="65" w:type="dxa"/>
            </w:tcMar>
          </w:tcPr>
          <w:p>
            <w:pPr>
              <w:spacing w:before="30" w:after="30" w:line="252" w:lineRule="auto"/>
            </w:pPr>
            <w:r>
              <w:rPr>
                <w:rFonts w:ascii="Arial" w:hAnsi="Arial" w:eastAsia="宋体"/>
                <w:b w:val="0"/>
                <w:i w:val="0"/>
                <w:sz w:val="18"/>
              </w:rPr>
              <w:t>下级继承＋本层追加</w:t>
            </w:r>
          </w:p>
        </w:tc>
        <w:tc>
          <w:tcPr>
            <w:tcW w:type="dxa" w:w="3920"/>
            <w:vAlign w:val="top"/>
            <w:tcMar>
              <w:top w:w="65" w:type="dxa"/>
              <w:bottom w:w="65" w:type="dxa"/>
              <w:left w:w="65" w:type="dxa"/>
              <w:right w:w="65" w:type="dxa"/>
            </w:tcMar>
          </w:tcPr>
          <w:p>
            <w:pPr>
              <w:spacing w:before="30" w:after="30" w:line="252" w:lineRule="auto"/>
            </w:pPr>
            <w:r>
              <w:rPr>
                <w:rFonts w:ascii="Arial" w:hAnsi="Arial" w:eastAsia="宋体"/>
                <w:b w:val="0"/>
                <w:i w:val="0"/>
                <w:sz w:val="18"/>
              </w:rPr>
              <w:t>这里是sourceId列表，不是任意凭证序号；用于跨层去重。</w:t>
            </w:r>
          </w:p>
        </w:tc>
      </w:tr>
      <w:tr>
        <w:trPr>
          <w:cantSplit/>
        </w:trPr>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inputs[]</w:t>
            </w:r>
          </w:p>
        </w:tc>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本层直接输入，array</w:t>
            </w:r>
          </w:p>
        </w:tc>
        <w:tc>
          <w:tcPr>
            <w:tcW w:type="dxa" w:w="1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计算时记录</w:t>
            </w:r>
          </w:p>
        </w:tc>
        <w:tc>
          <w:tcPr>
            <w:tcW w:type="dxa" w:w="39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type、id、name、currency、leafIds；entity带sourceVersion，unit带resultId/resultVersion/approvalStatus。</w:t>
            </w:r>
          </w:p>
        </w:tc>
      </w:tr>
      <w:tr>
        <w:trPr>
          <w:cantSplit/>
        </w:trPr>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dependencies.sources</w:t>
            </w:r>
          </w:p>
        </w:tc>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源版本依赖，map&lt;ID,integer&gt;</w:t>
            </w:r>
          </w:p>
        </w:tc>
        <w:tc>
          <w:tcPr>
            <w:tcW w:type="dxa" w:w="1151"/>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920"/>
            <w:vAlign w:val="top"/>
            <w:tcMar>
              <w:top w:w="65" w:type="dxa"/>
              <w:bottom w:w="65" w:type="dxa"/>
              <w:left w:w="65" w:type="dxa"/>
              <w:right w:w="65" w:type="dxa"/>
            </w:tcMar>
          </w:tcPr>
          <w:p>
            <w:pPr>
              <w:spacing w:before="30" w:after="30" w:line="252" w:lineRule="auto"/>
            </w:pPr>
            <w:r>
              <w:rPr>
                <w:rFonts w:ascii="Arial" w:hAnsi="Arial" w:eastAsia="宋体"/>
                <w:b w:val="0"/>
                <w:i w:val="0"/>
                <w:sz w:val="18"/>
              </w:rPr>
              <w:t>与所选期间源version一致，变版则旧下级快照拒绝。</w:t>
            </w:r>
          </w:p>
        </w:tc>
      </w:tr>
      <w:tr>
        <w:trPr>
          <w:cantSplit/>
        </w:trPr>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dependencies.units</w:t>
            </w:r>
          </w:p>
        </w:tc>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管理配置版本依赖，map&lt;ID,integer&gt;</w:t>
            </w:r>
          </w:p>
        </w:tc>
        <w:tc>
          <w:tcPr>
            <w:tcW w:type="dxa" w:w="1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t>
            </w:r>
          </w:p>
        </w:tc>
        <w:tc>
          <w:tcPr>
            <w:tcW w:type="dxa" w:w="39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本层及继承下层配置版本。</w:t>
            </w:r>
          </w:p>
        </w:tc>
      </w:tr>
      <w:tr>
        <w:trPr>
          <w:cantSplit/>
        </w:trPr>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dependencies.rates</w:t>
            </w:r>
          </w:p>
        </w:tc>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已使用汇率版本，map&lt;汇率ID,integer&gt;</w:t>
            </w:r>
          </w:p>
        </w:tc>
        <w:tc>
          <w:tcPr>
            <w:tcW w:type="dxa" w:w="1151"/>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920"/>
            <w:vAlign w:val="top"/>
            <w:tcMar>
              <w:top w:w="65" w:type="dxa"/>
              <w:bottom w:w="65" w:type="dxa"/>
              <w:left w:w="65" w:type="dxa"/>
              <w:right w:w="65" w:type="dxa"/>
            </w:tcMar>
          </w:tcPr>
          <w:p>
            <w:pPr>
              <w:spacing w:before="30" w:after="30" w:line="252" w:lineRule="auto"/>
            </w:pPr>
            <w:r>
              <w:rPr>
                <w:rFonts w:ascii="Arial" w:hAnsi="Arial" w:eastAsia="宋体"/>
                <w:b w:val="0"/>
                <w:i w:val="0"/>
                <w:sz w:val="18"/>
              </w:rPr>
              <w:t>仅实际转换依赖；不把任意当前显示率冒充历史使用率。</w:t>
            </w:r>
          </w:p>
        </w:tc>
      </w:tr>
      <w:tr>
        <w:trPr>
          <w:cantSplit/>
        </w:trPr>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dependencies.eliminations</w:t>
            </w:r>
          </w:p>
        </w:tc>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已使用抵销版本，map&lt;事项ID,integer&gt;</w:t>
            </w:r>
          </w:p>
        </w:tc>
        <w:tc>
          <w:tcPr>
            <w:tcW w:type="dxa" w:w="1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t>
            </w:r>
          </w:p>
        </w:tc>
        <w:tc>
          <w:tcPr>
            <w:tcW w:type="dxa" w:w="39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除旧项版本外，新增已审批事项也使旧结果不得继续上卷。</w:t>
            </w:r>
          </w:p>
        </w:tc>
      </w:tr>
      <w:tr>
        <w:trPr>
          <w:cantSplit/>
        </w:trPr>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dependencies.childResults</w:t>
            </w:r>
          </w:p>
        </w:tc>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直接下级引用，map&lt;ID,object&gt;</w:t>
            </w:r>
          </w:p>
        </w:tc>
        <w:tc>
          <w:tcPr>
            <w:tcW w:type="dxa" w:w="1151"/>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920"/>
            <w:vAlign w:val="top"/>
            <w:tcMar>
              <w:top w:w="65" w:type="dxa"/>
              <w:bottom w:w="65" w:type="dxa"/>
              <w:left w:w="65" w:type="dxa"/>
              <w:right w:w="65" w:type="dxa"/>
            </w:tcMar>
          </w:tcPr>
          <w:p>
            <w:pPr>
              <w:spacing w:before="30" w:after="30" w:line="252" w:lineRule="auto"/>
            </w:pPr>
            <w:r>
              <w:rPr>
                <w:rFonts w:ascii="Arial" w:hAnsi="Arial" w:eastAsia="宋体"/>
                <w:b w:val="0"/>
                <w:i w:val="0"/>
                <w:sz w:val="18"/>
              </w:rPr>
              <w:t>各子单元已签核结果id、version；不能用“最新总数”替代确定结果引用。</w:t>
            </w:r>
          </w:p>
        </w:tc>
      </w:tr>
      <w:tr>
        <w:trPr>
          <w:cantSplit/>
        </w:trPr>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fingerprint</w:t>
            </w:r>
          </w:p>
        </w:tc>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纯计算内容指纹，SHA256文本</w:t>
            </w:r>
          </w:p>
        </w:tc>
        <w:tc>
          <w:tcPr>
            <w:tcW w:type="dxa" w:w="1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t>
            </w:r>
          </w:p>
        </w:tc>
        <w:tc>
          <w:tcPr>
            <w:tcW w:type="dxa" w:w="39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覆盖dependencies、report、leafIds、eliminationIds、inputs、trace；与领域inputFingerprint分开。</w:t>
            </w:r>
          </w:p>
        </w:tc>
      </w:tr>
      <w:tr>
        <w:trPr>
          <w:cantSplit/>
        </w:trPr>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trace.entities[]</w:t>
            </w:r>
          </w:p>
        </w:tc>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法人源血缘，array</w:t>
            </w:r>
          </w:p>
        </w:tc>
        <w:tc>
          <w:tcPr>
            <w:tcW w:type="dxa" w:w="1151"/>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920"/>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entityId、name、sourceVersion、currency。</w:t>
            </w:r>
          </w:p>
        </w:tc>
      </w:tr>
      <w:tr>
        <w:trPr>
          <w:cantSplit/>
        </w:trPr>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trace.eliminations[]</w:t>
            </w:r>
          </w:p>
        </w:tc>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抵销血缘，array</w:t>
            </w:r>
          </w:p>
        </w:tc>
        <w:tc>
          <w:tcPr>
            <w:tcW w:type="dxa" w:w="1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t>
            </w:r>
          </w:p>
        </w:tc>
        <w:tc>
          <w:tcPr>
            <w:tcW w:type="dxa" w:w="39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id、sourceId、unitId、kind、effects、openingEffects、逐月效果、investmentPairs、inherited；继承项禁止重复抵销。</w:t>
            </w:r>
          </w:p>
        </w:tc>
      </w:tr>
      <w:tr>
        <w:trPr>
          <w:cantSplit/>
        </w:trPr>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trace.fx[]</w:t>
            </w:r>
          </w:p>
        </w:tc>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原币与折算证据，array</w:t>
            </w:r>
          </w:p>
        </w:tc>
        <w:tc>
          <w:tcPr>
            <w:tcW w:type="dxa" w:w="1151"/>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920"/>
            <w:vAlign w:val="top"/>
            <w:tcMar>
              <w:top w:w="65" w:type="dxa"/>
              <w:bottom w:w="65" w:type="dxa"/>
              <w:left w:w="65" w:type="dxa"/>
              <w:right w:w="65" w:type="dxa"/>
            </w:tcMar>
          </w:tcPr>
          <w:p>
            <w:pPr>
              <w:spacing w:before="30" w:after="30" w:line="252" w:lineRule="auto"/>
            </w:pPr>
            <w:r>
              <w:rPr>
                <w:rFonts w:ascii="Arial" w:hAnsi="Arial" w:eastAsia="宋体"/>
                <w:b w:val="0"/>
                <w:i w:val="0"/>
                <w:sz w:val="18"/>
              </w:rPr>
              <w:t>源报表和折算报表、每类/每月汇率、分类项目、CTA、现金汇率影响；无转换时为空。</w:t>
            </w:r>
          </w:p>
        </w:tc>
      </w:tr>
      <w:tr>
        <w:trPr>
          <w:cantSplit/>
        </w:trPr>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sourceSnapshots</w:t>
            </w:r>
          </w:p>
        </w:tc>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源数据副本，map&lt;ID,source&gt;</w:t>
            </w:r>
          </w:p>
        </w:tc>
        <w:tc>
          <w:tcPr>
            <w:tcW w:type="dxa" w:w="1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计算时留档</w:t>
            </w:r>
          </w:p>
        </w:tc>
        <w:tc>
          <w:tcPr>
            <w:tcW w:type="dxa" w:w="39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历史钻取优先读取此副本；当前源从300改310后，旧结果内仍应显示300。</w:t>
            </w:r>
          </w:p>
        </w:tc>
      </w:tr>
      <w:tr>
        <w:trPr>
          <w:cantSplit/>
        </w:trPr>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rateSnapshots[]</w:t>
            </w:r>
          </w:p>
        </w:tc>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当期激活率副本，array</w:t>
            </w:r>
          </w:p>
        </w:tc>
        <w:tc>
          <w:tcPr>
            <w:tcW w:type="dxa" w:w="1151"/>
            <w:vAlign w:val="top"/>
            <w:tcMar>
              <w:top w:w="65" w:type="dxa"/>
              <w:bottom w:w="65" w:type="dxa"/>
              <w:left w:w="65" w:type="dxa"/>
              <w:right w:w="65" w:type="dxa"/>
            </w:tcMar>
          </w:tcPr>
          <w:p>
            <w:pPr>
              <w:spacing w:before="30" w:after="30" w:line="252" w:lineRule="auto"/>
            </w:pPr>
            <w:r>
              <w:rPr>
                <w:rFonts w:ascii="Arial" w:hAnsi="Arial" w:eastAsia="宋体"/>
                <w:b w:val="0"/>
                <w:i w:val="0"/>
                <w:sz w:val="18"/>
              </w:rPr>
              <w:t>计算时留档</w:t>
            </w:r>
          </w:p>
        </w:tc>
        <w:tc>
          <w:tcPr>
            <w:tcW w:type="dxa" w:w="3920"/>
            <w:vAlign w:val="top"/>
            <w:tcMar>
              <w:top w:w="65" w:type="dxa"/>
              <w:bottom w:w="65" w:type="dxa"/>
              <w:left w:w="65" w:type="dxa"/>
              <w:right w:w="65" w:type="dxa"/>
            </w:tcMar>
          </w:tcPr>
          <w:p>
            <w:pPr>
              <w:spacing w:before="30" w:after="30" w:line="252" w:lineRule="auto"/>
            </w:pPr>
            <w:r>
              <w:rPr>
                <w:rFonts w:ascii="Arial" w:hAnsi="Arial" w:eastAsia="宋体"/>
                <w:b w:val="0"/>
                <w:i w:val="0"/>
                <w:sz w:val="18"/>
              </w:rPr>
              <w:t>与对应结果一起保存；后续发布新率不覆盖此副本。</w:t>
            </w:r>
          </w:p>
        </w:tc>
      </w:tr>
      <w:tr>
        <w:trPr>
          <w:cantSplit/>
        </w:trPr>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unitSnapshots[]</w:t>
            </w:r>
          </w:p>
        </w:tc>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管理配置副本，array</w:t>
            </w:r>
          </w:p>
        </w:tc>
        <w:tc>
          <w:tcPr>
            <w:tcW w:type="dxa" w:w="1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计算时留档</w:t>
            </w:r>
          </w:p>
        </w:tc>
        <w:tc>
          <w:tcPr>
            <w:tcW w:type="dxa" w:w="39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只收计算依赖的单元。</w:t>
            </w:r>
          </w:p>
        </w:tc>
      </w:tr>
      <w:tr>
        <w:trPr>
          <w:cantSplit/>
        </w:trPr>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eliminationSnapshots[]</w:t>
            </w:r>
          </w:p>
        </w:tc>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实际抵销配置副本，array</w:t>
            </w:r>
          </w:p>
        </w:tc>
        <w:tc>
          <w:tcPr>
            <w:tcW w:type="dxa" w:w="1151"/>
            <w:vAlign w:val="top"/>
            <w:tcMar>
              <w:top w:w="65" w:type="dxa"/>
              <w:bottom w:w="65" w:type="dxa"/>
              <w:left w:w="65" w:type="dxa"/>
              <w:right w:w="65" w:type="dxa"/>
            </w:tcMar>
          </w:tcPr>
          <w:p>
            <w:pPr>
              <w:spacing w:before="30" w:after="30" w:line="252" w:lineRule="auto"/>
            </w:pPr>
            <w:r>
              <w:rPr>
                <w:rFonts w:ascii="Arial" w:hAnsi="Arial" w:eastAsia="宋体"/>
                <w:b w:val="0"/>
                <w:i w:val="0"/>
                <w:sz w:val="18"/>
              </w:rPr>
              <w:t>计算时留档</w:t>
            </w:r>
          </w:p>
        </w:tc>
        <w:tc>
          <w:tcPr>
            <w:tcW w:type="dxa" w:w="3920"/>
            <w:vAlign w:val="top"/>
            <w:tcMar>
              <w:top w:w="65" w:type="dxa"/>
              <w:bottom w:w="65" w:type="dxa"/>
              <w:left w:w="65" w:type="dxa"/>
              <w:right w:w="65" w:type="dxa"/>
            </w:tcMar>
          </w:tcPr>
          <w:p>
            <w:pPr>
              <w:spacing w:before="30" w:after="30" w:line="252" w:lineRule="auto"/>
            </w:pPr>
            <w:r>
              <w:rPr>
                <w:rFonts w:ascii="Arial" w:hAnsi="Arial" w:eastAsia="宋体"/>
                <w:b w:val="0"/>
                <w:i w:val="0"/>
                <w:sz w:val="18"/>
              </w:rPr>
              <w:t>只收结果依赖中的抵销事项。</w:t>
            </w:r>
          </w:p>
        </w:tc>
      </w:tr>
      <w:tr>
        <w:trPr>
          <w:cantSplit/>
        </w:trPr>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ownershipSnapshot[]</w:t>
            </w:r>
          </w:p>
        </w:tc>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真实持股副本，array</w:t>
            </w:r>
          </w:p>
        </w:tc>
        <w:tc>
          <w:tcPr>
            <w:tcW w:type="dxa" w:w="1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计算时留档</w:t>
            </w:r>
          </w:p>
        </w:tc>
        <w:tc>
          <w:tcPr>
            <w:tcW w:type="dxa" w:w="39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保留当时持股配置，独立于管理树。</w:t>
            </w:r>
          </w:p>
        </w:tc>
      </w:tr>
      <w:tr>
        <w:trPr>
          <w:cantSplit/>
        </w:trPr>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sourceInfo</w:t>
            </w:r>
          </w:p>
        </w:tc>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模型和代码来源，object</w:t>
            </w:r>
          </w:p>
        </w:tc>
        <w:tc>
          <w:tcPr>
            <w:tcW w:type="dxa" w:w="1151"/>
            <w:vAlign w:val="top"/>
            <w:tcMar>
              <w:top w:w="65" w:type="dxa"/>
              <w:bottom w:w="65" w:type="dxa"/>
              <w:left w:w="65" w:type="dxa"/>
              <w:right w:w="65" w:type="dxa"/>
            </w:tcMar>
          </w:tcPr>
          <w:p>
            <w:pPr>
              <w:spacing w:before="30" w:after="30" w:line="252" w:lineRule="auto"/>
            </w:pPr>
            <w:r>
              <w:rPr>
                <w:rFonts w:ascii="Arial" w:hAnsi="Arial" w:eastAsia="宋体"/>
                <w:b w:val="0"/>
                <w:i w:val="0"/>
                <w:sz w:val="18"/>
              </w:rPr>
              <w:t>计算时生成</w:t>
            </w:r>
          </w:p>
        </w:tc>
        <w:tc>
          <w:tcPr>
            <w:tcW w:type="dxa" w:w="3920"/>
            <w:vAlign w:val="top"/>
            <w:tcMar>
              <w:top w:w="65" w:type="dxa"/>
              <w:bottom w:w="65" w:type="dxa"/>
              <w:left w:w="65" w:type="dxa"/>
              <w:right w:w="65" w:type="dxa"/>
            </w:tcMar>
          </w:tcPr>
          <w:p>
            <w:pPr>
              <w:spacing w:before="30" w:after="30" w:line="252" w:lineRule="auto"/>
            </w:pPr>
            <w:r>
              <w:rPr>
                <w:rFonts w:ascii="Arial" w:hAnsi="Arial" w:eastAsia="宋体"/>
                <w:b w:val="0"/>
                <w:i w:val="0"/>
                <w:sz w:val="18"/>
              </w:rPr>
              <w:t>product、schemaVersion=3、engineVersion=ERP-20261021、modelPolicyVersion、codeDigest；用于交付版本追溯。</w:t>
            </w:r>
          </w:p>
        </w:tc>
      </w:tr>
    </w:tbl>
    <w:p>
      <w:pPr>
        <w:spacing w:after="40"/>
      </w:pPr>
    </w:p>
    <w:p>
      <w:pPr>
        <w:pStyle w:val="Heading3"/>
      </w:pPr>
      <w:bookmarkStart w:id="109" w:name="epm_109"/>
      <w:r>
        <w:rPr>
          <w:rFonts w:ascii="Arial" w:hAnsi="Arial" w:eastAsia="宋体"/>
          <w:b w:val="0"/>
          <w:i w:val="0"/>
        </w:rPr>
        <w:t>A.7.3 有效性和关账控制</w:t>
      </w:r>
      <w:bookmarkEnd w:id="109"/>
    </w:p>
    <w:tbl>
      <w:tblPr>
        <w:tblStyle w:val="TableGrid"/>
        <w:tblW w:type="auto" w:w="0"/>
        <w:jc w:val="center"/>
        <w:tblLayout w:type="fixed"/>
        <w:tblLook w:firstColumn="1" w:firstRow="1" w:lastColumn="0" w:lastRow="0" w:noHBand="0" w:noVBand="1" w:val="04A0"/>
      </w:tblPr>
      <w:tblGrid>
        <w:gridCol w:w="2468"/>
        <w:gridCol w:w="1486"/>
        <w:gridCol w:w="2090"/>
        <w:gridCol w:w="3363"/>
      </w:tblGrid>
      <w:tr>
        <w:trPr>
          <w:cantSplit/>
          <w:tblHeader w:val="true"/>
        </w:trPr>
        <w:tc>
          <w:tcPr>
            <w:tcW w:type="dxa" w:w="246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存储路径/GET字段</w:t>
            </w:r>
          </w:p>
        </w:tc>
        <w:tc>
          <w:tcPr>
            <w:tcW w:type="dxa" w:w="148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09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更新条件</w:t>
            </w:r>
          </w:p>
        </w:tc>
        <w:tc>
          <w:tcPr>
            <w:tcW w:type="dxa" w:w="336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开发必须遵守的规则</w:t>
            </w:r>
          </w:p>
        </w:tc>
      </w:tr>
      <w:tr>
        <w:trPr>
          <w:cantSplit/>
        </w:trPr>
        <w:tc>
          <w:tcPr>
            <w:tcW w:type="dxa" w:w="2468"/>
            <w:vAlign w:val="top"/>
            <w:tcMar>
              <w:top w:w="65" w:type="dxa"/>
              <w:bottom w:w="65" w:type="dxa"/>
              <w:left w:w="65" w:type="dxa"/>
              <w:right w:w="65" w:type="dxa"/>
            </w:tcMar>
          </w:tcPr>
          <w:p>
            <w:pPr>
              <w:spacing w:before="30" w:after="30" w:line="252" w:lineRule="auto"/>
            </w:pPr>
            <w:r>
              <w:rPr>
                <w:rFonts w:ascii="Arial" w:hAnsi="Arial" w:eastAsia="宋体"/>
                <w:b w:val="0"/>
                <w:i w:val="0"/>
                <w:sz w:val="18"/>
              </w:rPr>
              <w:t>resultValidity[结果ID].valid</w:t>
            </w:r>
          </w:p>
        </w:tc>
        <w:tc>
          <w:tcPr>
            <w:tcW w:type="dxa" w:w="1486"/>
            <w:vAlign w:val="top"/>
            <w:tcMar>
              <w:top w:w="65" w:type="dxa"/>
              <w:bottom w:w="65" w:type="dxa"/>
              <w:left w:w="65" w:type="dxa"/>
              <w:right w:w="65" w:type="dxa"/>
            </w:tcMar>
          </w:tcPr>
          <w:p>
            <w:pPr>
              <w:spacing w:before="30" w:after="30" w:line="252" w:lineRule="auto"/>
            </w:pPr>
            <w:r>
              <w:rPr>
                <w:rFonts w:ascii="Arial" w:hAnsi="Arial" w:eastAsia="宋体"/>
                <w:b w:val="0"/>
                <w:i w:val="0"/>
                <w:sz w:val="18"/>
              </w:rPr>
              <w:t>可继续使用，boolean</w:t>
            </w:r>
          </w:p>
        </w:tc>
        <w:tc>
          <w:tcPr>
            <w:tcW w:type="dxa" w:w="2090"/>
            <w:vAlign w:val="top"/>
            <w:tcMar>
              <w:top w:w="65" w:type="dxa"/>
              <w:bottom w:w="65" w:type="dxa"/>
              <w:left w:w="65" w:type="dxa"/>
              <w:right w:w="65" w:type="dxa"/>
            </w:tcMar>
          </w:tcPr>
          <w:p>
            <w:pPr>
              <w:spacing w:before="30" w:after="30" w:line="252" w:lineRule="auto"/>
            </w:pPr>
            <w:r>
              <w:rPr>
                <w:rFonts w:ascii="Arial" w:hAnsi="Arial" w:eastAsia="宋体"/>
                <w:b w:val="0"/>
                <w:i w:val="0"/>
                <w:sz w:val="18"/>
              </w:rPr>
              <w:t>重开、输入变动、新计算等置false；新结果true</w:t>
            </w:r>
          </w:p>
        </w:tc>
        <w:tc>
          <w:tcPr>
            <w:tcW w:type="dxa" w:w="3363"/>
            <w:vAlign w:val="top"/>
            <w:tcMar>
              <w:top w:w="65" w:type="dxa"/>
              <w:bottom w:w="65" w:type="dxa"/>
              <w:left w:w="65" w:type="dxa"/>
              <w:right w:w="65" w:type="dxa"/>
            </w:tcMar>
          </w:tcPr>
          <w:p>
            <w:pPr>
              <w:spacing w:before="30" w:after="30" w:line="252" w:lineRule="auto"/>
            </w:pPr>
            <w:r>
              <w:rPr>
                <w:rFonts w:ascii="Arial" w:hAnsi="Arial" w:eastAsia="宋体"/>
                <w:b w:val="0"/>
                <w:i w:val="0"/>
                <w:sz w:val="18"/>
              </w:rPr>
              <w:t>有效性与历史审批状态分开；旧已签核结果可以失效但不清除原金额。</w:t>
            </w:r>
          </w:p>
        </w:tc>
      </w:tr>
      <w:tr>
        <w:trPr>
          <w:cantSplit/>
        </w:trPr>
        <w:tc>
          <w:tcPr>
            <w:tcW w:type="dxa" w:w="24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resultValidity[结果ID].reason</w:t>
            </w:r>
          </w:p>
        </w:tc>
        <w:tc>
          <w:tcPr>
            <w:tcW w:type="dxa" w:w="14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失效原因，S</w:t>
            </w:r>
          </w:p>
        </w:tc>
        <w:tc>
          <w:tcPr>
            <w:tcW w:type="dxa" w:w="20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服务端生成</w:t>
            </w:r>
          </w:p>
        </w:tc>
        <w:tc>
          <w:tcPr>
            <w:tcW w:type="dxa" w:w="336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页面准确提示重开/源/范围/抵销/汇率变化原因。</w:t>
            </w:r>
          </w:p>
        </w:tc>
      </w:tr>
      <w:tr>
        <w:trPr>
          <w:cantSplit/>
        </w:trPr>
        <w:tc>
          <w:tcPr>
            <w:tcW w:type="dxa" w:w="2468"/>
            <w:vAlign w:val="top"/>
            <w:tcMar>
              <w:top w:w="65" w:type="dxa"/>
              <w:bottom w:w="65" w:type="dxa"/>
              <w:left w:w="65" w:type="dxa"/>
              <w:right w:w="65" w:type="dxa"/>
            </w:tcMar>
          </w:tcPr>
          <w:p>
            <w:pPr>
              <w:spacing w:before="30" w:after="30" w:line="252" w:lineRule="auto"/>
            </w:pPr>
            <w:r>
              <w:rPr>
                <w:rFonts w:ascii="Arial" w:hAnsi="Arial" w:eastAsia="宋体"/>
                <w:b w:val="0"/>
                <w:i w:val="0"/>
                <w:sz w:val="18"/>
              </w:rPr>
              <w:t>resultValidity[结果ID].invalidatedAt</w:t>
            </w:r>
          </w:p>
        </w:tc>
        <w:tc>
          <w:tcPr>
            <w:tcW w:type="dxa" w:w="1486"/>
            <w:vAlign w:val="top"/>
            <w:tcMar>
              <w:top w:w="65" w:type="dxa"/>
              <w:bottom w:w="65" w:type="dxa"/>
              <w:left w:w="65" w:type="dxa"/>
              <w:right w:w="65" w:type="dxa"/>
            </w:tcMar>
          </w:tcPr>
          <w:p>
            <w:pPr>
              <w:spacing w:before="30" w:after="30" w:line="252" w:lineRule="auto"/>
            </w:pPr>
            <w:r>
              <w:rPr>
                <w:rFonts w:ascii="Arial" w:hAnsi="Arial" w:eastAsia="宋体"/>
                <w:b w:val="0"/>
                <w:i w:val="0"/>
                <w:sz w:val="18"/>
              </w:rPr>
              <w:t>失效时间，ISO</w:t>
            </w:r>
          </w:p>
        </w:tc>
        <w:tc>
          <w:tcPr>
            <w:tcW w:type="dxa" w:w="2090"/>
            <w:vAlign w:val="top"/>
            <w:tcMar>
              <w:top w:w="65" w:type="dxa"/>
              <w:bottom w:w="65" w:type="dxa"/>
              <w:left w:w="65" w:type="dxa"/>
              <w:right w:w="65" w:type="dxa"/>
            </w:tcMar>
          </w:tcPr>
          <w:p>
            <w:pPr>
              <w:spacing w:before="30" w:after="30" w:line="252" w:lineRule="auto"/>
            </w:pPr>
            <w:r>
              <w:rPr>
                <w:rFonts w:ascii="Arial" w:hAnsi="Arial" w:eastAsia="宋体"/>
                <w:b w:val="0"/>
                <w:i w:val="0"/>
                <w:sz w:val="18"/>
              </w:rPr>
              <w:t>服务端生成</w:t>
            </w:r>
          </w:p>
        </w:tc>
        <w:tc>
          <w:tcPr>
            <w:tcW w:type="dxa" w:w="3363"/>
            <w:vAlign w:val="top"/>
            <w:tcMar>
              <w:top w:w="65" w:type="dxa"/>
              <w:bottom w:w="65" w:type="dxa"/>
              <w:left w:w="65" w:type="dxa"/>
              <w:right w:w="65" w:type="dxa"/>
            </w:tcMar>
          </w:tcPr>
          <w:p>
            <w:pPr>
              <w:spacing w:before="30" w:after="30" w:line="252" w:lineRule="auto"/>
            </w:pPr>
            <w:r>
              <w:rPr>
                <w:rFonts w:ascii="Arial" w:hAnsi="Arial" w:eastAsia="宋体"/>
                <w:b w:val="0"/>
                <w:i w:val="0"/>
                <w:sz w:val="18"/>
              </w:rPr>
              <w:t>不作为批准时间替代。</w:t>
            </w:r>
          </w:p>
        </w:tc>
      </w:tr>
      <w:tr>
        <w:trPr>
          <w:cantSplit/>
        </w:trPr>
        <w:tc>
          <w:tcPr>
            <w:tcW w:type="dxa" w:w="24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unitPeriods[单元:月].activeResultId</w:t>
            </w:r>
          </w:p>
        </w:tc>
        <w:tc>
          <w:tcPr>
            <w:tcW w:type="dxa" w:w="14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当前版本指针，S/null</w:t>
            </w:r>
          </w:p>
        </w:tc>
        <w:tc>
          <w:tcPr>
            <w:tcW w:type="dxa" w:w="20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计算新版本后更新</w:t>
            </w:r>
          </w:p>
        </w:tc>
        <w:tc>
          <w:tcPr>
            <w:tcW w:type="dxa" w:w="336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只有此ID对应的有效已计算结果能被签核。</w:t>
            </w:r>
          </w:p>
        </w:tc>
      </w:tr>
      <w:tr>
        <w:trPr>
          <w:cantSplit/>
        </w:trPr>
        <w:tc>
          <w:tcPr>
            <w:tcW w:type="dxa" w:w="2468"/>
            <w:vAlign w:val="top"/>
            <w:tcMar>
              <w:top w:w="65" w:type="dxa"/>
              <w:bottom w:w="65" w:type="dxa"/>
              <w:left w:w="65" w:type="dxa"/>
              <w:right w:w="65" w:type="dxa"/>
            </w:tcMar>
          </w:tcPr>
          <w:p>
            <w:pPr>
              <w:spacing w:before="30" w:after="30" w:line="252" w:lineRule="auto"/>
            </w:pPr>
            <w:r>
              <w:rPr>
                <w:rFonts w:ascii="Arial" w:hAnsi="Arial" w:eastAsia="宋体"/>
                <w:b w:val="0"/>
                <w:i w:val="0"/>
                <w:sz w:val="18"/>
              </w:rPr>
              <w:t>unitPeriods[单元:月].locked</w:t>
            </w:r>
          </w:p>
        </w:tc>
        <w:tc>
          <w:tcPr>
            <w:tcW w:type="dxa" w:w="1486"/>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当前层保护标记，boolean</w:t>
            </w:r>
          </w:p>
        </w:tc>
        <w:tc>
          <w:tcPr>
            <w:tcW w:type="dxa" w:w="2090"/>
            <w:vAlign w:val="top"/>
            <w:tcMar>
              <w:top w:w="65" w:type="dxa"/>
              <w:bottom w:w="65" w:type="dxa"/>
              <w:left w:w="65" w:type="dxa"/>
              <w:right w:w="65" w:type="dxa"/>
            </w:tcMar>
          </w:tcPr>
          <w:p>
            <w:pPr>
              <w:spacing w:before="30" w:after="30" w:line="252" w:lineRule="auto"/>
            </w:pPr>
            <w:r>
              <w:rPr>
                <w:rFonts w:ascii="Arial" w:hAnsi="Arial" w:eastAsia="宋体"/>
                <w:b w:val="0"/>
                <w:i w:val="0"/>
                <w:sz w:val="18"/>
              </w:rPr>
              <w:t>签核true；重开false</w:t>
            </w:r>
          </w:p>
        </w:tc>
        <w:tc>
          <w:tcPr>
            <w:tcW w:type="dxa" w:w="3363"/>
            <w:vAlign w:val="top"/>
            <w:tcMar>
              <w:top w:w="65" w:type="dxa"/>
              <w:bottom w:w="65" w:type="dxa"/>
              <w:left w:w="65" w:type="dxa"/>
              <w:right w:w="65" w:type="dxa"/>
            </w:tcMar>
          </w:tcPr>
          <w:p>
            <w:pPr>
              <w:spacing w:before="30" w:after="30" w:line="252" w:lineRule="auto"/>
            </w:pPr>
            <w:r>
              <w:rPr>
                <w:rFonts w:ascii="Arial" w:hAnsi="Arial" w:eastAsia="宋体"/>
                <w:b w:val="0"/>
                <w:i w:val="0"/>
                <w:sz w:val="18"/>
              </w:rPr>
              <w:t>普通源/抵销改动不得绕过锁。</w:t>
            </w:r>
          </w:p>
        </w:tc>
      </w:tr>
      <w:tr>
        <w:trPr>
          <w:cantSplit/>
        </w:trPr>
        <w:tc>
          <w:tcPr>
            <w:tcW w:type="dxa" w:w="24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unitPeriods[单元:月].staleReason</w:t>
            </w:r>
          </w:p>
        </w:tc>
        <w:tc>
          <w:tcPr>
            <w:tcW w:type="dxa" w:w="14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当前依赖说明，S</w:t>
            </w:r>
          </w:p>
        </w:tc>
        <w:tc>
          <w:tcPr>
            <w:tcW w:type="dxa" w:w="20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服务端生成</w:t>
            </w:r>
          </w:p>
        </w:tc>
        <w:tc>
          <w:tcPr>
            <w:tcW w:type="dxa" w:w="336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在工作台展示待重算原因。</w:t>
            </w:r>
          </w:p>
        </w:tc>
      </w:tr>
      <w:tr>
        <w:trPr>
          <w:cantSplit/>
        </w:trPr>
        <w:tc>
          <w:tcPr>
            <w:tcW w:type="dxa" w:w="2468"/>
            <w:vAlign w:val="top"/>
            <w:tcMar>
              <w:top w:w="65" w:type="dxa"/>
              <w:bottom w:w="65" w:type="dxa"/>
              <w:left w:w="65" w:type="dxa"/>
              <w:right w:w="65" w:type="dxa"/>
            </w:tcMar>
          </w:tcPr>
          <w:p>
            <w:pPr>
              <w:spacing w:before="30" w:after="30" w:line="252" w:lineRule="auto"/>
            </w:pPr>
            <w:r>
              <w:rPr>
                <w:rFonts w:ascii="Arial" w:hAnsi="Arial" w:eastAsia="宋体"/>
                <w:b w:val="0"/>
                <w:i w:val="0"/>
                <w:sz w:val="18"/>
              </w:rPr>
              <w:t>unitPeriods[单元:月].reopenedAt</w:t>
            </w:r>
          </w:p>
        </w:tc>
        <w:tc>
          <w:tcPr>
            <w:tcW w:type="dxa" w:w="1486"/>
            <w:vAlign w:val="top"/>
            <w:tcMar>
              <w:top w:w="65" w:type="dxa"/>
              <w:bottom w:w="65" w:type="dxa"/>
              <w:left w:w="65" w:type="dxa"/>
              <w:right w:w="65" w:type="dxa"/>
            </w:tcMar>
          </w:tcPr>
          <w:p>
            <w:pPr>
              <w:spacing w:before="30" w:after="30" w:line="252" w:lineRule="auto"/>
            </w:pPr>
            <w:r>
              <w:rPr>
                <w:rFonts w:ascii="Arial" w:hAnsi="Arial" w:eastAsia="宋体"/>
                <w:b w:val="0"/>
                <w:i w:val="0"/>
                <w:sz w:val="18"/>
              </w:rPr>
              <w:t>重开时间，ISO</w:t>
            </w:r>
          </w:p>
        </w:tc>
        <w:tc>
          <w:tcPr>
            <w:tcW w:type="dxa" w:w="2090"/>
            <w:vAlign w:val="top"/>
            <w:tcMar>
              <w:top w:w="65" w:type="dxa"/>
              <w:bottom w:w="65" w:type="dxa"/>
              <w:left w:w="65" w:type="dxa"/>
              <w:right w:w="65" w:type="dxa"/>
            </w:tcMar>
          </w:tcPr>
          <w:p>
            <w:pPr>
              <w:spacing w:before="30" w:after="30" w:line="252" w:lineRule="auto"/>
            </w:pPr>
            <w:r>
              <w:rPr>
                <w:rFonts w:ascii="Arial" w:hAnsi="Arial" w:eastAsia="宋体"/>
                <w:b w:val="0"/>
                <w:i w:val="0"/>
                <w:sz w:val="18"/>
              </w:rPr>
              <w:t>重开时生成</w:t>
            </w:r>
          </w:p>
        </w:tc>
        <w:tc>
          <w:tcPr>
            <w:tcW w:type="dxa" w:w="3363"/>
            <w:vAlign w:val="top"/>
            <w:tcMar>
              <w:top w:w="65" w:type="dxa"/>
              <w:bottom w:w="65" w:type="dxa"/>
              <w:left w:w="65" w:type="dxa"/>
              <w:right w:w="65" w:type="dxa"/>
            </w:tcMar>
          </w:tcPr>
          <w:p>
            <w:pPr>
              <w:spacing w:before="30" w:after="30" w:line="252" w:lineRule="auto"/>
            </w:pPr>
            <w:r>
              <w:rPr>
                <w:rFonts w:ascii="Arial" w:hAnsi="Arial" w:eastAsia="宋体"/>
                <w:b w:val="0"/>
                <w:i w:val="0"/>
                <w:sz w:val="18"/>
              </w:rPr>
              <w:t>历史金额不回写。</w:t>
            </w:r>
          </w:p>
        </w:tc>
      </w:tr>
      <w:tr>
        <w:trPr>
          <w:cantSplit/>
        </w:trPr>
        <w:tc>
          <w:tcPr>
            <w:tcW w:type="dxa" w:w="24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unitPeriods[单元:月].reopenReason</w:t>
            </w:r>
          </w:p>
        </w:tc>
        <w:tc>
          <w:tcPr>
            <w:tcW w:type="dxa" w:w="14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重开说明，S(500)</w:t>
            </w:r>
          </w:p>
        </w:tc>
        <w:tc>
          <w:tcPr>
            <w:tcW w:type="dxa" w:w="20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负责人必填</w:t>
            </w:r>
          </w:p>
        </w:tc>
        <w:tc>
          <w:tcPr>
            <w:tcW w:type="dxa" w:w="336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重开当前单元及依赖祖先；cascade=false拒绝。</w:t>
            </w:r>
          </w:p>
        </w:tc>
      </w:tr>
      <w:tr>
        <w:trPr>
          <w:cantSplit/>
        </w:trPr>
        <w:tc>
          <w:tcPr>
            <w:tcW w:type="dxa" w:w="2468"/>
            <w:vAlign w:val="top"/>
            <w:tcMar>
              <w:top w:w="65" w:type="dxa"/>
              <w:bottom w:w="65" w:type="dxa"/>
              <w:left w:w="65" w:type="dxa"/>
              <w:right w:w="65" w:type="dxa"/>
            </w:tcMar>
          </w:tcPr>
          <w:p>
            <w:pPr>
              <w:spacing w:before="30" w:after="30" w:line="252" w:lineRule="auto"/>
            </w:pPr>
            <w:r>
              <w:rPr>
                <w:rFonts w:ascii="Arial" w:hAnsi="Arial" w:eastAsia="宋体"/>
                <w:b w:val="0"/>
                <w:i w:val="0"/>
                <w:sz w:val="18"/>
              </w:rPr>
              <w:t>bootstrap.reportMode</w:t>
            </w:r>
          </w:p>
        </w:tc>
        <w:tc>
          <w:tcPr>
            <w:tcW w:type="dxa" w:w="1486"/>
            <w:vAlign w:val="top"/>
            <w:tcMar>
              <w:top w:w="65" w:type="dxa"/>
              <w:bottom w:w="65" w:type="dxa"/>
              <w:left w:w="65" w:type="dxa"/>
              <w:right w:w="65" w:type="dxa"/>
            </w:tcMar>
          </w:tcPr>
          <w:p>
            <w:pPr>
              <w:spacing w:before="30" w:after="30" w:line="252" w:lineRule="auto"/>
            </w:pPr>
            <w:r>
              <w:rPr>
                <w:rFonts w:ascii="Arial" w:hAnsi="Arial" w:eastAsia="宋体"/>
                <w:b w:val="0"/>
                <w:i w:val="0"/>
                <w:sz w:val="18"/>
              </w:rPr>
              <w:t>展示状态，enum</w:t>
            </w:r>
          </w:p>
        </w:tc>
        <w:tc>
          <w:tcPr>
            <w:tcW w:type="dxa" w:w="2090"/>
            <w:vAlign w:val="top"/>
            <w:tcMar>
              <w:top w:w="65" w:type="dxa"/>
              <w:bottom w:w="65" w:type="dxa"/>
              <w:left w:w="65" w:type="dxa"/>
              <w:right w:w="65" w:type="dxa"/>
            </w:tcMar>
          </w:tcPr>
          <w:p>
            <w:pPr>
              <w:spacing w:before="30" w:after="30" w:line="252" w:lineRule="auto"/>
            </w:pPr>
            <w:r>
              <w:rPr>
                <w:rFonts w:ascii="Arial" w:hAnsi="Arial" w:eastAsia="宋体"/>
                <w:b w:val="0"/>
                <w:i w:val="0"/>
                <w:sz w:val="18"/>
              </w:rPr>
              <w:t>已签核/已计算/历史失效结果/预览/法人报送</w:t>
            </w:r>
          </w:p>
        </w:tc>
        <w:tc>
          <w:tcPr>
            <w:tcW w:type="dxa" w:w="3363"/>
            <w:vAlign w:val="top"/>
            <w:tcMar>
              <w:top w:w="65" w:type="dxa"/>
              <w:bottom w:w="65" w:type="dxa"/>
              <w:left w:w="65" w:type="dxa"/>
              <w:right w:w="65" w:type="dxa"/>
            </w:tcMar>
          </w:tcPr>
          <w:p>
            <w:pPr>
              <w:spacing w:before="30" w:after="30" w:line="252" w:lineRule="auto"/>
            </w:pPr>
            <w:r>
              <w:rPr>
                <w:rFonts w:ascii="Arial" w:hAnsi="Arial" w:eastAsia="宋体"/>
                <w:b w:val="0"/>
                <w:i w:val="0"/>
                <w:sz w:val="18"/>
              </w:rPr>
              <w:t>全页面金额与币种必须匹配实际展示快照，不能用操作上下文给历史快照重贴单位。</w:t>
            </w:r>
          </w:p>
        </w:tc>
      </w:tr>
      <w:tr>
        <w:trPr>
          <w:cantSplit/>
        </w:trPr>
        <w:tc>
          <w:tcPr>
            <w:tcW w:type="dxa" w:w="24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bootstrap.preconditions[]</w:t>
            </w:r>
          </w:p>
        </w:tc>
        <w:tc>
          <w:tcPr>
            <w:tcW w:type="dxa" w:w="14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正式运行前置清单，array</w:t>
            </w:r>
          </w:p>
        </w:tc>
        <w:tc>
          <w:tcPr>
            <w:tcW w:type="dxa" w:w="20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tree、直接单体源、直接下级签核、本层抵销状态</w:t>
            </w:r>
          </w:p>
        </w:tc>
        <w:tc>
          <w:tcPr>
            <w:tcW w:type="dxa" w:w="336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code、label、passed、message；草稿、失效下级或缺源阻止运行。</w:t>
            </w:r>
          </w:p>
        </w:tc>
      </w:tr>
      <w:tr>
        <w:trPr>
          <w:cantSplit/>
        </w:trPr>
        <w:tc>
          <w:tcPr>
            <w:tcW w:type="dxa" w:w="2468"/>
            <w:vAlign w:val="top"/>
            <w:tcMar>
              <w:top w:w="65" w:type="dxa"/>
              <w:bottom w:w="65" w:type="dxa"/>
              <w:left w:w="65" w:type="dxa"/>
              <w:right w:w="65" w:type="dxa"/>
            </w:tcMar>
          </w:tcPr>
          <w:p>
            <w:pPr>
              <w:spacing w:before="30" w:after="30" w:line="252" w:lineRule="auto"/>
            </w:pPr>
            <w:r>
              <w:rPr>
                <w:rFonts w:ascii="Arial" w:hAnsi="Arial" w:eastAsia="宋体"/>
                <w:b w:val="0"/>
                <w:i w:val="0"/>
                <w:sz w:val="18"/>
              </w:rPr>
              <w:t>bootstrap.unitStates</w:t>
            </w:r>
          </w:p>
        </w:tc>
        <w:tc>
          <w:tcPr>
            <w:tcW w:type="dxa" w:w="1486"/>
            <w:vAlign w:val="top"/>
            <w:tcMar>
              <w:top w:w="65" w:type="dxa"/>
              <w:bottom w:w="65" w:type="dxa"/>
              <w:left w:w="65" w:type="dxa"/>
              <w:right w:w="65" w:type="dxa"/>
            </w:tcMar>
          </w:tcPr>
          <w:p>
            <w:pPr>
              <w:spacing w:before="30" w:after="30" w:line="252" w:lineRule="auto"/>
            </w:pPr>
            <w:r>
              <w:rPr>
                <w:rFonts w:ascii="Arial" w:hAnsi="Arial" w:eastAsia="宋体"/>
                <w:b w:val="0"/>
                <w:i w:val="0"/>
                <w:sz w:val="18"/>
              </w:rPr>
              <w:t>所有单元状态，map</w:t>
            </w:r>
          </w:p>
        </w:tc>
        <w:tc>
          <w:tcPr>
            <w:tcW w:type="dxa" w:w="2090"/>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363"/>
            <w:vAlign w:val="top"/>
            <w:tcMar>
              <w:top w:w="65" w:type="dxa"/>
              <w:bottom w:w="65" w:type="dxa"/>
              <w:left w:w="65" w:type="dxa"/>
              <w:right w:w="65" w:type="dxa"/>
            </w:tcMar>
          </w:tcPr>
          <w:p>
            <w:pPr>
              <w:spacing w:before="30" w:after="30" w:line="252" w:lineRule="auto"/>
            </w:pPr>
            <w:r>
              <w:rPr>
                <w:rFonts w:ascii="Arial" w:hAnsi="Arial" w:eastAsia="宋体"/>
                <w:b w:val="0"/>
                <w:i w:val="0"/>
                <w:sz w:val="18"/>
              </w:rPr>
              <w:t>每项unitId、locked、activeResultId、valid、status、staleReason。</w:t>
            </w:r>
          </w:p>
        </w:tc>
      </w:tr>
    </w:tbl>
    <w:p>
      <w:pPr>
        <w:spacing w:after="40"/>
      </w:pPr>
    </w:p>
    <w:p>
      <w:pPr>
        <w:pStyle w:val="Heading3"/>
      </w:pPr>
      <w:bookmarkStart w:id="110" w:name="epm_110"/>
      <w:r>
        <w:rPr>
          <w:rFonts w:ascii="Arial" w:hAnsi="Arial" w:eastAsia="宋体"/>
          <w:b w:val="0"/>
          <w:i w:val="0"/>
        </w:rPr>
        <w:t>A.7.4 经营指标和分析口径</w:t>
      </w:r>
      <w:bookmarkEnd w:id="110"/>
    </w:p>
    <w:tbl>
      <w:tblPr>
        <w:tblStyle w:val="TableGrid"/>
        <w:tblW w:type="auto" w:w="0"/>
        <w:jc w:val="center"/>
        <w:tblLayout w:type="fixed"/>
        <w:tblLook w:firstColumn="1" w:firstRow="1" w:lastColumn="0" w:lastRow="0" w:noHBand="0" w:noVBand="1" w:val="04A0"/>
      </w:tblPr>
      <w:tblGrid>
        <w:gridCol w:w="2660"/>
        <w:gridCol w:w="1380"/>
        <w:gridCol w:w="2197"/>
        <w:gridCol w:w="3169"/>
      </w:tblGrid>
      <w:tr>
        <w:trPr>
          <w:cantSplit/>
          <w:tblHeader w:val="true"/>
        </w:trPr>
        <w:tc>
          <w:tcPr>
            <w:tcW w:type="dxa" w:w="266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38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19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来源或公式</w:t>
            </w:r>
          </w:p>
        </w:tc>
        <w:tc>
          <w:tcPr>
            <w:tcW w:type="dxa" w:w="316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展示与使用范围</w:t>
            </w:r>
          </w:p>
        </w:tc>
      </w:tr>
      <w:tr>
        <w:trPr>
          <w:cantSplit/>
        </w:trPr>
        <w:tc>
          <w:tcPr>
            <w:tcW w:type="dxa" w:w="2660"/>
            <w:vAlign w:val="top"/>
            <w:tcMar>
              <w:top w:w="65" w:type="dxa"/>
              <w:bottom w:w="65" w:type="dxa"/>
              <w:left w:w="65" w:type="dxa"/>
              <w:right w:w="65" w:type="dxa"/>
            </w:tcMar>
          </w:tcPr>
          <w:p>
            <w:pPr>
              <w:spacing w:before="30" w:after="30" w:line="252" w:lineRule="auto"/>
            </w:pPr>
            <w:r>
              <w:rPr>
                <w:rFonts w:ascii="Arial" w:hAnsi="Arial" w:eastAsia="宋体"/>
                <w:b w:val="0"/>
                <w:i w:val="0"/>
                <w:sz w:val="18"/>
              </w:rPr>
              <w:t>statement.actual.revenue/cost/expense/finance/tax</w:t>
            </w:r>
          </w:p>
        </w:tc>
        <w:tc>
          <w:tcPr>
            <w:tcW w:type="dxa" w:w="1380"/>
            <w:vAlign w:val="top"/>
            <w:tcMar>
              <w:top w:w="65" w:type="dxa"/>
              <w:bottom w:w="65" w:type="dxa"/>
              <w:left w:w="65" w:type="dxa"/>
              <w:right w:w="65" w:type="dxa"/>
            </w:tcMar>
          </w:tcPr>
          <w:p>
            <w:pPr>
              <w:spacing w:before="30" w:after="30" w:line="252" w:lineRule="auto"/>
            </w:pPr>
            <w:r>
              <w:rPr>
                <w:rFonts w:ascii="Arial" w:hAnsi="Arial" w:eastAsia="宋体"/>
                <w:b w:val="0"/>
                <w:i w:val="0"/>
                <w:sz w:val="18"/>
              </w:rPr>
              <w:t>累计损益指标，M</w:t>
            </w:r>
          </w:p>
        </w:tc>
        <w:tc>
          <w:tcPr>
            <w:tcW w:type="dxa" w:w="2197"/>
            <w:vAlign w:val="top"/>
            <w:tcMar>
              <w:top w:w="65" w:type="dxa"/>
              <w:bottom w:w="65" w:type="dxa"/>
              <w:left w:w="65" w:type="dxa"/>
              <w:right w:w="65" w:type="dxa"/>
            </w:tcMar>
          </w:tcPr>
          <w:p>
            <w:pPr>
              <w:spacing w:before="30" w:after="30" w:line="252" w:lineRule="auto"/>
            </w:pPr>
            <w:r>
              <w:rPr>
                <w:rFonts w:ascii="Arial" w:hAnsi="Arial" w:eastAsia="宋体"/>
                <w:b w:val="0"/>
                <w:i w:val="0"/>
                <w:sz w:val="18"/>
              </w:rPr>
              <w:t>来自report.profit</w:t>
            </w:r>
          </w:p>
        </w:tc>
        <w:tc>
          <w:tcPr>
            <w:tcW w:type="dxa" w:w="3169"/>
            <w:vAlign w:val="top"/>
            <w:tcMar>
              <w:top w:w="65" w:type="dxa"/>
              <w:bottom w:w="65" w:type="dxa"/>
              <w:left w:w="65" w:type="dxa"/>
              <w:right w:w="65" w:type="dxa"/>
            </w:tcMar>
          </w:tcPr>
          <w:p>
            <w:pPr>
              <w:spacing w:before="30" w:after="30" w:line="252" w:lineRule="auto"/>
            </w:pPr>
            <w:r>
              <w:rPr>
                <w:rFonts w:ascii="Arial" w:hAnsi="Arial" w:eastAsia="宋体"/>
                <w:b w:val="0"/>
                <w:i w:val="0"/>
                <w:sz w:val="18"/>
              </w:rPr>
              <w:t>为已展示结果币种，不是各法人原币简单相加。</w:t>
            </w:r>
          </w:p>
        </w:tc>
      </w:tr>
      <w:tr>
        <w:trPr>
          <w:cantSplit/>
        </w:trPr>
        <w:tc>
          <w:tcPr>
            <w:tcW w:type="dxa" w:w="26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actual.net/gross/operating/pretax</w:t>
            </w:r>
          </w:p>
        </w:tc>
        <w:tc>
          <w:tcPr>
            <w:tcW w:type="dxa" w:w="13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利润派生指标，M</w:t>
            </w:r>
          </w:p>
        </w:tc>
        <w:tc>
          <w:tcPr>
            <w:tcW w:type="dxa" w:w="21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采用A.4.3公式</w:t>
            </w:r>
          </w:p>
        </w:tc>
        <w:tc>
          <w:tcPr>
            <w:tcW w:type="dxa" w:w="31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不允许独立手工改利润以补平。</w:t>
            </w:r>
          </w:p>
        </w:tc>
      </w:tr>
      <w:tr>
        <w:trPr>
          <w:cantSplit/>
        </w:trPr>
        <w:tc>
          <w:tcPr>
            <w:tcW w:type="dxa" w:w="2660"/>
            <w:vAlign w:val="top"/>
            <w:tcMar>
              <w:top w:w="65" w:type="dxa"/>
              <w:bottom w:w="65" w:type="dxa"/>
              <w:left w:w="65" w:type="dxa"/>
              <w:right w:w="65" w:type="dxa"/>
            </w:tcMar>
          </w:tcPr>
          <w:p>
            <w:pPr>
              <w:spacing w:before="30" w:after="30" w:line="252" w:lineRule="auto"/>
            </w:pPr>
            <w:r>
              <w:rPr>
                <w:rFonts w:ascii="Arial" w:hAnsi="Arial" w:eastAsia="宋体"/>
                <w:b w:val="0"/>
                <w:i w:val="0"/>
                <w:sz w:val="18"/>
              </w:rPr>
              <w:t>actual.assets/liabilities/equity</w:t>
            </w:r>
          </w:p>
        </w:tc>
        <w:tc>
          <w:tcPr>
            <w:tcW w:type="dxa" w:w="1380"/>
            <w:vAlign w:val="top"/>
            <w:tcMar>
              <w:top w:w="65" w:type="dxa"/>
              <w:bottom w:w="65" w:type="dxa"/>
              <w:left w:w="65" w:type="dxa"/>
              <w:right w:w="65" w:type="dxa"/>
            </w:tcMar>
          </w:tcPr>
          <w:p>
            <w:pPr>
              <w:spacing w:before="30" w:after="30" w:line="252" w:lineRule="auto"/>
            </w:pPr>
            <w:r>
              <w:rPr>
                <w:rFonts w:ascii="Arial" w:hAnsi="Arial" w:eastAsia="宋体"/>
                <w:b w:val="0"/>
                <w:i w:val="0"/>
                <w:sz w:val="18"/>
              </w:rPr>
              <w:t>资产/负债/权益合计，M</w:t>
            </w:r>
          </w:p>
        </w:tc>
        <w:tc>
          <w:tcPr>
            <w:tcW w:type="dxa" w:w="2197"/>
            <w:vAlign w:val="top"/>
            <w:tcMar>
              <w:top w:w="65" w:type="dxa"/>
              <w:bottom w:w="65" w:type="dxa"/>
              <w:left w:w="65" w:type="dxa"/>
              <w:right w:w="65" w:type="dxa"/>
            </w:tcMar>
          </w:tcPr>
          <w:p>
            <w:pPr>
              <w:spacing w:before="30" w:after="30" w:line="252" w:lineRule="auto"/>
            </w:pPr>
            <w:r>
              <w:rPr>
                <w:rFonts w:ascii="Arial" w:hAnsi="Arial" w:eastAsia="宋体"/>
                <w:b w:val="0"/>
                <w:i w:val="0"/>
                <w:sz w:val="18"/>
              </w:rPr>
              <w:t>按BS集合求和</w:t>
            </w:r>
          </w:p>
        </w:tc>
        <w:tc>
          <w:tcPr>
            <w:tcW w:type="dxa" w:w="3169"/>
            <w:vAlign w:val="top"/>
            <w:tcMar>
              <w:top w:w="65" w:type="dxa"/>
              <w:bottom w:w="65" w:type="dxa"/>
              <w:left w:w="65" w:type="dxa"/>
              <w:right w:w="65" w:type="dxa"/>
            </w:tcMar>
          </w:tcPr>
          <w:p>
            <w:pPr>
              <w:spacing w:before="30" w:after="30" w:line="252" w:lineRule="auto"/>
            </w:pPr>
            <w:r>
              <w:rPr>
                <w:rFonts w:ascii="Arial" w:hAnsi="Arial" w:eastAsia="宋体"/>
                <w:b w:val="0"/>
                <w:i w:val="0"/>
                <w:sz w:val="18"/>
              </w:rPr>
              <w:t>资产＝负债＋权益。</w:t>
            </w:r>
          </w:p>
        </w:tc>
      </w:tr>
      <w:tr>
        <w:trPr>
          <w:cantSplit/>
        </w:trPr>
        <w:tc>
          <w:tcPr>
            <w:tcW w:type="dxa" w:w="26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actual.cash/operatingCash</w:t>
            </w:r>
          </w:p>
        </w:tc>
        <w:tc>
          <w:tcPr>
            <w:tcW w:type="dxa" w:w="13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期末现金/经营现金流，M</w:t>
            </w:r>
          </w:p>
        </w:tc>
        <w:tc>
          <w:tcPr>
            <w:tcW w:type="dxa" w:w="21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closing.cash/cashflow.operating</w:t>
            </w:r>
          </w:p>
        </w:tc>
        <w:tc>
          <w:tcPr>
            <w:tcW w:type="dxa" w:w="31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现金余额和累计流量不能混为一项。</w:t>
            </w:r>
          </w:p>
        </w:tc>
      </w:tr>
      <w:tr>
        <w:trPr>
          <w:cantSplit/>
        </w:trPr>
        <w:tc>
          <w:tcPr>
            <w:tcW w:type="dxa" w:w="2660"/>
            <w:vAlign w:val="top"/>
            <w:tcMar>
              <w:top w:w="65" w:type="dxa"/>
              <w:bottom w:w="65" w:type="dxa"/>
              <w:left w:w="65" w:type="dxa"/>
              <w:right w:w="65" w:type="dxa"/>
            </w:tcMar>
          </w:tcPr>
          <w:p>
            <w:pPr>
              <w:spacing w:before="30" w:after="30" w:line="252" w:lineRule="auto"/>
            </w:pPr>
            <w:r>
              <w:rPr>
                <w:rFonts w:ascii="Arial" w:hAnsi="Arial" w:eastAsia="宋体"/>
                <w:b w:val="0"/>
                <w:i w:val="0"/>
                <w:sz w:val="18"/>
              </w:rPr>
              <w:t>actual.cta/cashFx</w:t>
            </w:r>
          </w:p>
        </w:tc>
        <w:tc>
          <w:tcPr>
            <w:tcW w:type="dxa" w:w="1380"/>
            <w:vAlign w:val="top"/>
            <w:tcMar>
              <w:top w:w="65" w:type="dxa"/>
              <w:bottom w:w="65" w:type="dxa"/>
              <w:left w:w="65" w:type="dxa"/>
              <w:right w:w="65" w:type="dxa"/>
            </w:tcMar>
          </w:tcPr>
          <w:p>
            <w:pPr>
              <w:spacing w:before="30" w:after="30" w:line="252" w:lineRule="auto"/>
            </w:pPr>
            <w:r>
              <w:rPr>
                <w:rFonts w:ascii="Arial" w:hAnsi="Arial" w:eastAsia="宋体"/>
                <w:b w:val="0"/>
                <w:i w:val="0"/>
                <w:sz w:val="18"/>
              </w:rPr>
              <w:t>外币折算差额/现金汇率影响，M</w:t>
            </w:r>
          </w:p>
        </w:tc>
        <w:tc>
          <w:tcPr>
            <w:tcW w:type="dxa" w:w="2197"/>
            <w:vAlign w:val="top"/>
            <w:tcMar>
              <w:top w:w="65" w:type="dxa"/>
              <w:bottom w:w="65" w:type="dxa"/>
              <w:left w:w="65" w:type="dxa"/>
              <w:right w:w="65" w:type="dxa"/>
            </w:tcMar>
          </w:tcPr>
          <w:p>
            <w:pPr>
              <w:spacing w:before="30" w:after="30" w:line="252" w:lineRule="auto"/>
            </w:pPr>
            <w:r>
              <w:rPr>
                <w:rFonts w:ascii="Arial" w:hAnsi="Arial" w:eastAsia="宋体"/>
                <w:b w:val="0"/>
                <w:i w:val="0"/>
                <w:sz w:val="18"/>
              </w:rPr>
              <w:t>closing.cta/cashflow.fx</w:t>
            </w:r>
          </w:p>
        </w:tc>
        <w:tc>
          <w:tcPr>
            <w:tcW w:type="dxa" w:w="3169"/>
            <w:vAlign w:val="top"/>
            <w:tcMar>
              <w:top w:w="65" w:type="dxa"/>
              <w:bottom w:w="65" w:type="dxa"/>
              <w:left w:w="65" w:type="dxa"/>
              <w:right w:w="65" w:type="dxa"/>
            </w:tcMar>
          </w:tcPr>
          <w:p>
            <w:pPr>
              <w:spacing w:before="30" w:after="30" w:line="252" w:lineRule="auto"/>
            </w:pPr>
            <w:r>
              <w:rPr>
                <w:rFonts w:ascii="Arial" w:hAnsi="Arial" w:eastAsia="宋体"/>
                <w:b w:val="0"/>
                <w:i w:val="0"/>
                <w:sz w:val="18"/>
              </w:rPr>
              <w:t>分别列示，不计入经营净利润。</w:t>
            </w:r>
          </w:p>
        </w:tc>
      </w:tr>
      <w:tr>
        <w:trPr>
          <w:cantSplit/>
        </w:trPr>
        <w:tc>
          <w:tcPr>
            <w:tcW w:type="dxa" w:w="26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actual.grossMargin/netMargin</w:t>
            </w:r>
          </w:p>
        </w:tc>
        <w:tc>
          <w:tcPr>
            <w:tcW w:type="dxa" w:w="13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毛利率/净利率，number(6)</w:t>
            </w:r>
          </w:p>
        </w:tc>
        <w:tc>
          <w:tcPr>
            <w:tcW w:type="dxa" w:w="21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对应利润÷收入×100；收入为0时0</w:t>
            </w:r>
          </w:p>
        </w:tc>
        <w:tc>
          <w:tcPr>
            <w:tcW w:type="dxa" w:w="31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百分数显示，不再次乘100。</w:t>
            </w:r>
          </w:p>
        </w:tc>
      </w:tr>
      <w:tr>
        <w:trPr>
          <w:cantSplit/>
        </w:trPr>
        <w:tc>
          <w:tcPr>
            <w:tcW w:type="dxa" w:w="2660"/>
            <w:vAlign w:val="top"/>
            <w:tcMar>
              <w:top w:w="65" w:type="dxa"/>
              <w:bottom w:w="65" w:type="dxa"/>
              <w:left w:w="65" w:type="dxa"/>
              <w:right w:w="65" w:type="dxa"/>
            </w:tcMar>
          </w:tcPr>
          <w:p>
            <w:pPr>
              <w:spacing w:before="30" w:after="30" w:line="252" w:lineRule="auto"/>
            </w:pPr>
            <w:r>
              <w:rPr>
                <w:rFonts w:ascii="Arial" w:hAnsi="Arial" w:eastAsia="宋体"/>
                <w:b w:val="0"/>
                <w:i w:val="0"/>
                <w:sz w:val="18"/>
              </w:rPr>
              <w:t>bootstrap.entityActuals[]</w:t>
            </w:r>
          </w:p>
        </w:tc>
        <w:tc>
          <w:tcPr>
            <w:tcW w:type="dxa" w:w="1380"/>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法人贡献（抵销前），array</w:t>
            </w:r>
          </w:p>
        </w:tc>
        <w:tc>
          <w:tcPr>
            <w:tcW w:type="dxa" w:w="2197"/>
            <w:vAlign w:val="top"/>
            <w:tcMar>
              <w:top w:w="65" w:type="dxa"/>
              <w:bottom w:w="65" w:type="dxa"/>
              <w:left w:w="65" w:type="dxa"/>
              <w:right w:w="65" w:type="dxa"/>
            </w:tcMar>
          </w:tcPr>
          <w:p>
            <w:pPr>
              <w:spacing w:before="30" w:after="30" w:line="252" w:lineRule="auto"/>
            </w:pPr>
            <w:r>
              <w:rPr>
                <w:rFonts w:ascii="Arial" w:hAnsi="Arial" w:eastAsia="宋体"/>
                <w:b w:val="0"/>
                <w:i w:val="0"/>
                <w:sz w:val="18"/>
              </w:rPr>
              <w:t>按展示结果的源副本及同版率折算</w:t>
            </w:r>
          </w:p>
        </w:tc>
        <w:tc>
          <w:tcPr>
            <w:tcW w:type="dxa" w:w="3169"/>
            <w:vAlign w:val="top"/>
            <w:tcMar>
              <w:top w:w="65" w:type="dxa"/>
              <w:bottom w:w="65" w:type="dxa"/>
              <w:left w:w="65" w:type="dxa"/>
              <w:right w:w="65" w:type="dxa"/>
            </w:tcMar>
          </w:tcPr>
          <w:p>
            <w:pPr>
              <w:spacing w:before="30" w:after="30" w:line="252" w:lineRule="auto"/>
            </w:pPr>
            <w:r>
              <w:rPr>
                <w:rFonts w:ascii="Arial" w:hAnsi="Arial" w:eastAsia="宋体"/>
                <w:b w:val="0"/>
                <w:i w:val="0"/>
                <w:sz w:val="18"/>
              </w:rPr>
              <w:t>含id/name/currency/sourceCurrency/sourceVersion/basis及actual指标；不能相加后宣称等于合并结果。</w:t>
            </w:r>
          </w:p>
        </w:tc>
      </w:tr>
      <w:tr>
        <w:trPr>
          <w:cantSplit/>
        </w:trPr>
        <w:tc>
          <w:tcPr>
            <w:tcW w:type="dxa" w:w="26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bootstrap.monthlyActuals[]</w:t>
            </w:r>
          </w:p>
        </w:tc>
        <w:tc>
          <w:tcPr>
            <w:tcW w:type="dxa" w:w="13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各月收入发生额，array(12)</w:t>
            </w:r>
          </w:p>
        </w:tc>
        <w:tc>
          <w:tcPr>
            <w:tcW w:type="dxa" w:w="21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report.monthlyProfit相应月revenue，未发生月0</w:t>
            </w:r>
          </w:p>
        </w:tc>
        <w:tc>
          <w:tcPr>
            <w:tcW w:type="dxa" w:w="31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不从当前累计总额按比例重造趋势。</w:t>
            </w:r>
          </w:p>
        </w:tc>
      </w:tr>
      <w:tr>
        <w:trPr>
          <w:cantSplit/>
        </w:trPr>
        <w:tc>
          <w:tcPr>
            <w:tcW w:type="dxa" w:w="2660"/>
            <w:vAlign w:val="top"/>
            <w:tcMar>
              <w:top w:w="65" w:type="dxa"/>
              <w:bottom w:w="65" w:type="dxa"/>
              <w:left w:w="65" w:type="dxa"/>
              <w:right w:w="65" w:type="dxa"/>
            </w:tcMar>
          </w:tcPr>
          <w:p>
            <w:pPr>
              <w:spacing w:before="30" w:after="30" w:line="252" w:lineRule="auto"/>
            </w:pPr>
            <w:r>
              <w:rPr>
                <w:rFonts w:ascii="Arial" w:hAnsi="Arial" w:eastAsia="宋体"/>
                <w:b w:val="0"/>
                <w:i w:val="0"/>
                <w:sz w:val="18"/>
              </w:rPr>
              <w:t>bootstrap.budgetComparable</w:t>
            </w:r>
          </w:p>
        </w:tc>
        <w:tc>
          <w:tcPr>
            <w:tcW w:type="dxa" w:w="1380"/>
            <w:vAlign w:val="top"/>
            <w:tcMar>
              <w:top w:w="65" w:type="dxa"/>
              <w:bottom w:w="65" w:type="dxa"/>
              <w:left w:w="65" w:type="dxa"/>
              <w:right w:w="65" w:type="dxa"/>
            </w:tcMar>
          </w:tcPr>
          <w:p>
            <w:pPr>
              <w:spacing w:before="30" w:after="30" w:line="252" w:lineRule="auto"/>
            </w:pPr>
            <w:r>
              <w:rPr>
                <w:rFonts w:ascii="Arial" w:hAnsi="Arial" w:eastAsia="宋体"/>
                <w:b w:val="0"/>
                <w:i w:val="0"/>
                <w:sz w:val="18"/>
              </w:rPr>
              <w:t>是否可做预实比较，boolean</w:t>
            </w:r>
          </w:p>
        </w:tc>
        <w:tc>
          <w:tcPr>
            <w:tcW w:type="dxa" w:w="2197"/>
            <w:vAlign w:val="top"/>
            <w:tcMar>
              <w:top w:w="65" w:type="dxa"/>
              <w:bottom w:w="65" w:type="dxa"/>
              <w:left w:w="65" w:type="dxa"/>
              <w:right w:w="65" w:type="dxa"/>
            </w:tcMar>
          </w:tcPr>
          <w:p>
            <w:pPr>
              <w:spacing w:before="30" w:after="30" w:line="252" w:lineRule="auto"/>
            </w:pPr>
            <w:r>
              <w:rPr>
                <w:rFonts w:ascii="Arial" w:hAnsi="Arial" w:eastAsia="宋体"/>
                <w:b w:val="0"/>
                <w:i w:val="0"/>
                <w:sz w:val="18"/>
              </w:rPr>
              <w:t>仅TY_GROUP＋CNY＋all为true</w:t>
            </w:r>
          </w:p>
        </w:tc>
        <w:tc>
          <w:tcPr>
            <w:tcW w:type="dxa" w:w="3169"/>
            <w:vAlign w:val="top"/>
            <w:tcMar>
              <w:top w:w="65" w:type="dxa"/>
              <w:bottom w:w="65" w:type="dxa"/>
              <w:left w:w="65" w:type="dxa"/>
              <w:right w:w="65" w:type="dxa"/>
            </w:tcMar>
          </w:tcPr>
          <w:p>
            <w:pPr>
              <w:spacing w:before="30" w:after="30" w:line="252" w:lineRule="auto"/>
            </w:pPr>
            <w:r>
              <w:rPr>
                <w:rFonts w:ascii="Arial" w:hAnsi="Arial" w:eastAsia="宋体"/>
                <w:b w:val="0"/>
                <w:i w:val="0"/>
                <w:sz w:val="18"/>
              </w:rPr>
              <w:t>小合并和USD原币不与集团人民币预算混比。</w:t>
            </w:r>
          </w:p>
        </w:tc>
      </w:tr>
      <w:tr>
        <w:trPr>
          <w:cantSplit/>
        </w:trPr>
        <w:tc>
          <w:tcPr>
            <w:tcW w:type="dxa" w:w="26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commentaries[单元:月].text</w:t>
            </w:r>
          </w:p>
        </w:tc>
        <w:tc>
          <w:tcPr>
            <w:tcW w:type="dxa" w:w="13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经营说明，S(3000)</w:t>
            </w:r>
          </w:p>
        </w:tc>
        <w:tc>
          <w:tcPr>
            <w:tcW w:type="dxa" w:w="21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WR保存，必填</w:t>
            </w:r>
          </w:p>
        </w:tc>
        <w:tc>
          <w:tcPr>
            <w:tcW w:type="dxa" w:w="31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只更新当前单元当前期间说明，不改变财务结果；带updatedAt、role。</w:t>
            </w:r>
          </w:p>
        </w:tc>
      </w:tr>
    </w:tbl>
    <w:p>
      <w:pPr>
        <w:spacing w:after="40"/>
      </w:pPr>
    </w:p>
    <w:p>
      <w:r>
        <w:rPr>
          <w:rFonts w:ascii="Arial" w:hAnsi="Arial" w:eastAsia="宋体"/>
          <w:b w:val="0"/>
          <w:i w:val="0"/>
        </w:rPr>
        <w:t>CTA仅属普通境外经营折算结果。对于其他综合收益、少数股东、恶性通胀、收购差额等复杂事件，正式系统应有完整会计政策和专门数据模型，不能复用本版CTA字段作为通用补差。</w:t>
      </w:r>
    </w:p>
    <w:p>
      <w:pPr>
        <w:pStyle w:val="Heading2"/>
      </w:pPr>
      <w:bookmarkStart w:id="111" w:name="epm_111"/>
      <w:r>
        <w:rPr>
          <w:rFonts w:ascii="Arial" w:hAnsi="Arial" w:eastAsia="宋体"/>
          <w:b w:val="0"/>
          <w:i w:val="0"/>
        </w:rPr>
        <w:t>A.8 全面预算字段与状态</w:t>
      </w:r>
      <w:bookmarkEnd w:id="111"/>
    </w:p>
    <w:p>
      <w:r>
        <w:rPr>
          <w:rFonts w:ascii="Arial" w:hAnsi="Arial" w:eastAsia="宋体"/>
          <w:b w:val="0"/>
          <w:i w:val="0"/>
        </w:rPr>
        <w:t xml:space="preserve">预算存储在 </w:t>
      </w:r>
      <w:r>
        <w:rPr>
          <w:rFonts w:ascii="Consolas" w:hAnsi="Consolas" w:eastAsia="宋体"/>
          <w:b w:val="0"/>
          <w:i w:val="0"/>
          <w:sz w:val="18"/>
        </w:rPr>
        <w:t>budget</w:t>
      </w:r>
      <w:r>
        <w:rPr>
          <w:rFonts w:ascii="Arial" w:hAnsi="Arial" w:eastAsia="宋体"/>
          <w:b w:val="0"/>
          <w:i w:val="0"/>
        </w:rPr>
        <w:t>。engine对全部budget_动作强制检查group=TY_GROUP、currency=CNY、entity=all。它是集团人民币独立预算演示，不改变合并财务源或已签核结果。销售、业务明细、比较基准三种口径须分开说明。</w:t>
      </w:r>
    </w:p>
    <w:p>
      <w:pPr>
        <w:pStyle w:val="Heading3"/>
      </w:pPr>
      <w:bookmarkStart w:id="112" w:name="epm_112"/>
      <w:r>
        <w:rPr>
          <w:rFonts w:ascii="Arial" w:hAnsi="Arial" w:eastAsia="宋体"/>
          <w:b w:val="0"/>
          <w:i w:val="0"/>
        </w:rPr>
        <w:t>A.8.1 当前预算budget</w:t>
      </w:r>
      <w:bookmarkEnd w:id="112"/>
    </w:p>
    <w:tbl>
      <w:tblPr>
        <w:tblStyle w:val="TableGrid"/>
        <w:tblW w:type="auto" w:w="0"/>
        <w:jc w:val="center"/>
        <w:tblLayout w:type="fixed"/>
        <w:tblLook w:firstColumn="1" w:firstRow="1" w:lastColumn="0" w:lastRow="0" w:noHBand="0" w:noVBand="1" w:val="04A0"/>
      </w:tblPr>
      <w:tblGrid>
        <w:gridCol w:w="1846"/>
        <w:gridCol w:w="1898"/>
        <w:gridCol w:w="2048"/>
        <w:gridCol w:w="3614"/>
      </w:tblGrid>
      <w:tr>
        <w:trPr>
          <w:cantSplit/>
          <w:tblHeader w:val="true"/>
        </w:trPr>
        <w:tc>
          <w:tcPr>
            <w:tcW w:type="dxa" w:w="184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89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04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必填/默认及权限</w:t>
            </w:r>
          </w:p>
        </w:tc>
        <w:tc>
          <w:tcPr>
            <w:tcW w:type="dxa" w:w="361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计算、校验与实际用途</w:t>
            </w:r>
          </w:p>
        </w:tc>
      </w:tr>
      <w:tr>
        <w:trPr>
          <w:cantSplit/>
        </w:trPr>
        <w:tc>
          <w:tcPr>
            <w:tcW w:type="dxa" w:w="1846"/>
            <w:vAlign w:val="top"/>
            <w:tcMar>
              <w:top w:w="65" w:type="dxa"/>
              <w:bottom w:w="65" w:type="dxa"/>
              <w:left w:w="65" w:type="dxa"/>
              <w:right w:w="65" w:type="dxa"/>
            </w:tcMar>
          </w:tcPr>
          <w:p>
            <w:pPr>
              <w:spacing w:before="30" w:after="30" w:line="252" w:lineRule="auto"/>
            </w:pPr>
            <w:r>
              <w:rPr>
                <w:rFonts w:ascii="Arial" w:hAnsi="Arial" w:eastAsia="宋体"/>
                <w:b w:val="0"/>
                <w:i w:val="0"/>
                <w:sz w:val="18"/>
              </w:rPr>
              <w:t>version</w:t>
            </w:r>
          </w:p>
        </w:tc>
        <w:tc>
          <w:tcPr>
            <w:tcW w:type="dxa" w:w="1898"/>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当前活跃版本名，S(40)</w:t>
            </w:r>
          </w:p>
        </w:tc>
        <w:tc>
          <w:tcPr>
            <w:tcW w:type="dxa" w:w="2048"/>
            <w:vAlign w:val="top"/>
            <w:tcMar>
              <w:top w:w="65" w:type="dxa"/>
              <w:bottom w:w="65" w:type="dxa"/>
              <w:left w:w="65" w:type="dxa"/>
              <w:right w:w="65" w:type="dxa"/>
            </w:tcMar>
          </w:tcPr>
          <w:p>
            <w:pPr>
              <w:spacing w:before="30" w:after="30" w:line="252" w:lineRule="auto"/>
            </w:pPr>
            <w:r>
              <w:rPr>
                <w:rFonts w:ascii="Arial" w:hAnsi="Arial" w:eastAsia="宋体"/>
                <w:b w:val="0"/>
                <w:i w:val="0"/>
                <w:sz w:val="18"/>
              </w:rPr>
              <w:t>RO，由复制/切换/调整改变</w:t>
            </w:r>
          </w:p>
        </w:tc>
        <w:tc>
          <w:tcPr>
            <w:tcW w:type="dxa" w:w="3614"/>
            <w:vAlign w:val="top"/>
            <w:tcMar>
              <w:top w:w="65" w:type="dxa"/>
              <w:bottom w:w="65" w:type="dxa"/>
              <w:left w:w="65" w:type="dxa"/>
              <w:right w:w="65" w:type="dxa"/>
            </w:tcMar>
          </w:tcPr>
          <w:p>
            <w:pPr>
              <w:spacing w:before="30" w:after="30" w:line="252" w:lineRule="auto"/>
            </w:pPr>
            <w:r>
              <w:rPr>
                <w:rFonts w:ascii="Arial" w:hAnsi="Arial" w:eastAsia="宋体"/>
                <w:b w:val="0"/>
                <w:i w:val="0"/>
                <w:sz w:val="18"/>
              </w:rPr>
              <w:t>定位versions[].name，不是软件版本。</w:t>
            </w:r>
          </w:p>
        </w:tc>
      </w:tr>
      <w:tr>
        <w:trPr>
          <w:cantSplit/>
        </w:trPr>
        <w:tc>
          <w:tcPr>
            <w:tcW w:type="dxa" w:w="18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status</w:t>
            </w:r>
          </w:p>
        </w:tc>
        <w:tc>
          <w:tcPr>
            <w:tcW w:type="dxa" w:w="18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当前版本状态，enum</w:t>
            </w:r>
          </w:p>
        </w:tc>
        <w:tc>
          <w:tcPr>
            <w:tcW w:type="dxa" w:w="20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t>
            </w:r>
          </w:p>
        </w:tc>
        <w:tc>
          <w:tcPr>
            <w:tcW w:type="dxa" w:w="3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编制中→审核中→已审批→已锁定。编辑允许编制中或已退回；当前没有普通预算提交单的退回动作。</w:t>
            </w:r>
          </w:p>
        </w:tc>
      </w:tr>
      <w:tr>
        <w:trPr>
          <w:cantSplit/>
        </w:trPr>
        <w:tc>
          <w:tcPr>
            <w:tcW w:type="dxa" w:w="1846"/>
            <w:vAlign w:val="top"/>
            <w:tcMar>
              <w:top w:w="65" w:type="dxa"/>
              <w:bottom w:w="65" w:type="dxa"/>
              <w:left w:w="65" w:type="dxa"/>
              <w:right w:w="65" w:type="dxa"/>
            </w:tcMar>
          </w:tcPr>
          <w:p>
            <w:pPr>
              <w:spacing w:before="30" w:after="30" w:line="252" w:lineRule="auto"/>
            </w:pPr>
            <w:r>
              <w:rPr>
                <w:rFonts w:ascii="Arial" w:hAnsi="Arial" w:eastAsia="宋体"/>
                <w:b w:val="0"/>
                <w:i w:val="0"/>
                <w:sz w:val="18"/>
              </w:rPr>
              <w:t>scope</w:t>
            </w:r>
          </w:p>
        </w:tc>
        <w:tc>
          <w:tcPr>
            <w:tcW w:type="dxa" w:w="1898"/>
            <w:vAlign w:val="top"/>
            <w:tcMar>
              <w:top w:w="65" w:type="dxa"/>
              <w:bottom w:w="65" w:type="dxa"/>
              <w:left w:w="65" w:type="dxa"/>
              <w:right w:w="65" w:type="dxa"/>
            </w:tcMar>
          </w:tcPr>
          <w:p>
            <w:pPr>
              <w:spacing w:before="30" w:after="30" w:line="252" w:lineRule="auto"/>
            </w:pPr>
            <w:r>
              <w:rPr>
                <w:rFonts w:ascii="Arial" w:hAnsi="Arial" w:eastAsia="宋体"/>
                <w:b w:val="0"/>
                <w:i w:val="0"/>
                <w:sz w:val="18"/>
              </w:rPr>
              <w:t>预算管理口径，ID</w:t>
            </w:r>
          </w:p>
        </w:tc>
        <w:tc>
          <w:tcPr>
            <w:tcW w:type="dxa" w:w="2048"/>
            <w:vAlign w:val="top"/>
            <w:tcMar>
              <w:top w:w="65" w:type="dxa"/>
              <w:bottom w:w="65" w:type="dxa"/>
              <w:left w:w="65" w:type="dxa"/>
              <w:right w:w="65" w:type="dxa"/>
            </w:tcMar>
          </w:tcPr>
          <w:p>
            <w:pPr>
              <w:spacing w:before="30" w:after="30" w:line="252" w:lineRule="auto"/>
            </w:pPr>
            <w:r>
              <w:rPr>
                <w:rFonts w:ascii="Arial" w:hAnsi="Arial" w:eastAsia="宋体"/>
                <w:b w:val="0"/>
                <w:i w:val="0"/>
                <w:sz w:val="18"/>
              </w:rPr>
              <w:t>RO，TY_GROUP</w:t>
            </w:r>
          </w:p>
        </w:tc>
        <w:tc>
          <w:tcPr>
            <w:tcW w:type="dxa" w:w="3614"/>
            <w:vAlign w:val="top"/>
            <w:tcMar>
              <w:top w:w="65" w:type="dxa"/>
              <w:bottom w:w="65" w:type="dxa"/>
              <w:left w:w="65" w:type="dxa"/>
              <w:right w:w="65" w:type="dxa"/>
            </w:tcMar>
          </w:tcPr>
          <w:p>
            <w:pPr>
              <w:spacing w:before="30" w:after="30" w:line="252" w:lineRule="auto"/>
            </w:pPr>
            <w:r>
              <w:rPr>
                <w:rFonts w:ascii="Arial" w:hAnsi="Arial" w:eastAsia="宋体"/>
                <w:b w:val="0"/>
                <w:i w:val="0"/>
                <w:sz w:val="18"/>
              </w:rPr>
              <w:t>不开放任意小合并预算和跨范围比较。</w:t>
            </w:r>
          </w:p>
        </w:tc>
      </w:tr>
      <w:tr>
        <w:trPr>
          <w:cantSplit/>
        </w:trPr>
        <w:tc>
          <w:tcPr>
            <w:tcW w:type="dxa" w:w="18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currency</w:t>
            </w:r>
          </w:p>
        </w:tc>
        <w:tc>
          <w:tcPr>
            <w:tcW w:type="dxa" w:w="18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预算币种，enum</w:t>
            </w:r>
          </w:p>
        </w:tc>
        <w:tc>
          <w:tcPr>
            <w:tcW w:type="dxa" w:w="20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RO，CNY</w:t>
            </w:r>
          </w:p>
        </w:tc>
        <w:tc>
          <w:tcPr>
            <w:tcW w:type="dxa" w:w="3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金额为人民币万元，不能用美元单位显示同一预算。</w:t>
            </w:r>
          </w:p>
        </w:tc>
      </w:tr>
      <w:tr>
        <w:trPr>
          <w:cantSplit/>
        </w:trPr>
        <w:tc>
          <w:tcPr>
            <w:tcW w:type="dxa" w:w="1846"/>
            <w:vAlign w:val="top"/>
            <w:tcMar>
              <w:top w:w="65" w:type="dxa"/>
              <w:bottom w:w="65" w:type="dxa"/>
              <w:left w:w="65" w:type="dxa"/>
              <w:right w:w="65" w:type="dxa"/>
            </w:tcMar>
          </w:tcPr>
          <w:p>
            <w:pPr>
              <w:spacing w:before="30" w:after="30" w:line="252" w:lineRule="auto"/>
            </w:pPr>
            <w:r>
              <w:rPr>
                <w:rFonts w:ascii="Arial" w:hAnsi="Arial" w:eastAsia="宋体"/>
                <w:b w:val="0"/>
                <w:i w:val="0"/>
                <w:sz w:val="18"/>
              </w:rPr>
              <w:t>layers</w:t>
            </w:r>
          </w:p>
        </w:tc>
        <w:tc>
          <w:tcPr>
            <w:tcW w:type="dxa" w:w="1898"/>
            <w:vAlign w:val="top"/>
            <w:tcMar>
              <w:top w:w="65" w:type="dxa"/>
              <w:bottom w:w="65" w:type="dxa"/>
              <w:left w:w="65" w:type="dxa"/>
              <w:right w:w="65" w:type="dxa"/>
            </w:tcMar>
          </w:tcPr>
          <w:p>
            <w:pPr>
              <w:spacing w:before="30" w:after="30" w:line="252" w:lineRule="auto"/>
            </w:pPr>
            <w:r>
              <w:rPr>
                <w:rFonts w:ascii="Arial" w:hAnsi="Arial" w:eastAsia="宋体"/>
                <w:b w:val="0"/>
                <w:i w:val="0"/>
                <w:sz w:val="18"/>
              </w:rPr>
              <w:t>销售目标层，array(4)</w:t>
            </w:r>
          </w:p>
        </w:tc>
        <w:tc>
          <w:tcPr>
            <w:tcW w:type="dxa" w:w="2048"/>
            <w:vAlign w:val="top"/>
            <w:tcMar>
              <w:top w:w="65" w:type="dxa"/>
              <w:bottom w:w="65" w:type="dxa"/>
              <w:left w:w="65" w:type="dxa"/>
              <w:right w:w="65" w:type="dxa"/>
            </w:tcMar>
          </w:tcPr>
          <w:p>
            <w:pPr>
              <w:spacing w:before="30" w:after="30" w:line="252" w:lineRule="auto"/>
            </w:pPr>
            <w:r>
              <w:rPr>
                <w:rFonts w:ascii="Arial" w:hAnsi="Arial" w:eastAsia="宋体"/>
                <w:b w:val="0"/>
                <w:i w:val="0"/>
                <w:sz w:val="18"/>
              </w:rPr>
              <w:t>WR通过budget_layer_save修改指定层</w:t>
            </w:r>
          </w:p>
        </w:tc>
        <w:tc>
          <w:tcPr>
            <w:tcW w:type="dxa" w:w="3614"/>
            <w:vAlign w:val="top"/>
            <w:tcMar>
              <w:top w:w="65" w:type="dxa"/>
              <w:bottom w:w="65" w:type="dxa"/>
              <w:left w:w="65" w:type="dxa"/>
              <w:right w:w="65" w:type="dxa"/>
            </w:tcMar>
          </w:tcPr>
          <w:p>
            <w:pPr>
              <w:spacing w:before="30" w:after="30" w:line="252" w:lineRule="auto"/>
            </w:pPr>
            <w:r>
              <w:rPr>
                <w:rFonts w:ascii="Arial" w:hAnsi="Arial" w:eastAsia="宋体"/>
                <w:b w:val="0"/>
                <w:i w:val="0"/>
                <w:sz w:val="18"/>
              </w:rPr>
              <w:t>四层label固定；四层amount总和为年度营业收入目标。</w:t>
            </w:r>
          </w:p>
        </w:tc>
      </w:tr>
      <w:tr>
        <w:trPr>
          <w:cantSplit/>
        </w:trPr>
        <w:tc>
          <w:tcPr>
            <w:tcW w:type="dxa" w:w="18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layers[0].label/amount</w:t>
            </w:r>
          </w:p>
        </w:tc>
        <w:tc>
          <w:tcPr>
            <w:tcW w:type="dxa" w:w="18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基础层名称/金额，S/B</w:t>
            </w:r>
          </w:p>
        </w:tc>
        <w:tc>
          <w:tcPr>
            <w:tcW w:type="dxa" w:w="20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初始化基础层3400；amount非负</w:t>
            </w:r>
          </w:p>
        </w:tc>
        <w:tc>
          <w:tcPr>
            <w:tcW w:type="dxa" w:w="3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layer参数0定位。</w:t>
            </w:r>
          </w:p>
        </w:tc>
      </w:tr>
      <w:tr>
        <w:trPr>
          <w:cantSplit/>
        </w:trPr>
        <w:tc>
          <w:tcPr>
            <w:tcW w:type="dxa" w:w="1846"/>
            <w:vAlign w:val="top"/>
            <w:tcMar>
              <w:top w:w="65" w:type="dxa"/>
              <w:bottom w:w="65" w:type="dxa"/>
              <w:left w:w="65" w:type="dxa"/>
              <w:right w:w="65" w:type="dxa"/>
            </w:tcMar>
          </w:tcPr>
          <w:p>
            <w:pPr>
              <w:spacing w:before="30" w:after="30" w:line="252" w:lineRule="auto"/>
            </w:pPr>
            <w:r>
              <w:rPr>
                <w:rFonts w:ascii="Arial" w:hAnsi="Arial" w:eastAsia="宋体"/>
                <w:b w:val="0"/>
                <w:i w:val="0"/>
                <w:sz w:val="18"/>
              </w:rPr>
              <w:t>layers[1].label/amount</w:t>
            </w:r>
          </w:p>
        </w:tc>
        <w:tc>
          <w:tcPr>
            <w:tcW w:type="dxa" w:w="1898"/>
            <w:vAlign w:val="top"/>
            <w:tcMar>
              <w:top w:w="65" w:type="dxa"/>
              <w:bottom w:w="65" w:type="dxa"/>
              <w:left w:w="65" w:type="dxa"/>
              <w:right w:w="65" w:type="dxa"/>
            </w:tcMar>
          </w:tcPr>
          <w:p>
            <w:pPr>
              <w:spacing w:before="30" w:after="30" w:line="252" w:lineRule="auto"/>
            </w:pPr>
            <w:r>
              <w:rPr>
                <w:rFonts w:ascii="Arial" w:hAnsi="Arial" w:eastAsia="宋体"/>
                <w:b w:val="0"/>
                <w:i w:val="0"/>
                <w:sz w:val="18"/>
              </w:rPr>
              <w:t>挑战层名称/金额，S/B</w:t>
            </w:r>
          </w:p>
        </w:tc>
        <w:tc>
          <w:tcPr>
            <w:tcW w:type="dxa" w:w="2048"/>
            <w:vAlign w:val="top"/>
            <w:tcMar>
              <w:top w:w="65" w:type="dxa"/>
              <w:bottom w:w="65" w:type="dxa"/>
              <w:left w:w="65" w:type="dxa"/>
              <w:right w:w="65" w:type="dxa"/>
            </w:tcMar>
          </w:tcPr>
          <w:p>
            <w:pPr>
              <w:spacing w:before="30" w:after="30" w:line="252" w:lineRule="auto"/>
            </w:pPr>
            <w:r>
              <w:rPr>
                <w:rFonts w:ascii="Arial" w:hAnsi="Arial" w:eastAsia="宋体"/>
                <w:b w:val="0"/>
                <w:i w:val="0"/>
                <w:sz w:val="18"/>
              </w:rPr>
              <w:t>初始化挑战层300；amount非负</w:t>
            </w:r>
          </w:p>
        </w:tc>
        <w:tc>
          <w:tcPr>
            <w:tcW w:type="dxa" w:w="3614"/>
            <w:vAlign w:val="top"/>
            <w:tcMar>
              <w:top w:w="65" w:type="dxa"/>
              <w:bottom w:w="65" w:type="dxa"/>
              <w:left w:w="65" w:type="dxa"/>
              <w:right w:w="65" w:type="dxa"/>
            </w:tcMar>
          </w:tcPr>
          <w:p>
            <w:pPr>
              <w:spacing w:before="30" w:after="30" w:line="252" w:lineRule="auto"/>
            </w:pPr>
            <w:r>
              <w:rPr>
                <w:rFonts w:ascii="Arial" w:hAnsi="Arial" w:eastAsia="宋体"/>
                <w:b w:val="0"/>
                <w:i w:val="0"/>
                <w:sz w:val="18"/>
              </w:rPr>
              <w:t>layer参数1定位。</w:t>
            </w:r>
          </w:p>
        </w:tc>
      </w:tr>
      <w:tr>
        <w:trPr>
          <w:cantSplit/>
        </w:trPr>
        <w:tc>
          <w:tcPr>
            <w:tcW w:type="dxa" w:w="18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layers[2].label/amount</w:t>
            </w:r>
          </w:p>
        </w:tc>
        <w:tc>
          <w:tcPr>
            <w:tcW w:type="dxa" w:w="18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管理层名称/金额，S/B</w:t>
            </w:r>
          </w:p>
        </w:tc>
        <w:tc>
          <w:tcPr>
            <w:tcW w:type="dxa" w:w="20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初始化管理层200；amount非负</w:t>
            </w:r>
          </w:p>
        </w:tc>
        <w:tc>
          <w:tcPr>
            <w:tcW w:type="dxa" w:w="3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layer参数2定位。</w:t>
            </w:r>
          </w:p>
        </w:tc>
      </w:tr>
      <w:tr>
        <w:trPr>
          <w:cantSplit/>
        </w:trPr>
        <w:tc>
          <w:tcPr>
            <w:tcW w:type="dxa" w:w="1846"/>
            <w:vAlign w:val="top"/>
            <w:tcMar>
              <w:top w:w="65" w:type="dxa"/>
              <w:bottom w:w="65" w:type="dxa"/>
              <w:left w:w="65" w:type="dxa"/>
              <w:right w:w="65" w:type="dxa"/>
            </w:tcMar>
          </w:tcPr>
          <w:p>
            <w:pPr>
              <w:spacing w:before="30" w:after="30" w:line="252" w:lineRule="auto"/>
            </w:pPr>
            <w:r>
              <w:rPr>
                <w:rFonts w:ascii="Arial" w:hAnsi="Arial" w:eastAsia="宋体"/>
                <w:b w:val="0"/>
                <w:i w:val="0"/>
                <w:sz w:val="18"/>
              </w:rPr>
              <w:t>layers[3].label/amount</w:t>
            </w:r>
          </w:p>
        </w:tc>
        <w:tc>
          <w:tcPr>
            <w:tcW w:type="dxa" w:w="1898"/>
            <w:vAlign w:val="top"/>
            <w:tcMar>
              <w:top w:w="65" w:type="dxa"/>
              <w:bottom w:w="65" w:type="dxa"/>
              <w:left w:w="65" w:type="dxa"/>
              <w:right w:w="65" w:type="dxa"/>
            </w:tcMar>
          </w:tcPr>
          <w:p>
            <w:pPr>
              <w:spacing w:before="30" w:after="30" w:line="252" w:lineRule="auto"/>
            </w:pPr>
            <w:r>
              <w:rPr>
                <w:rFonts w:ascii="Arial" w:hAnsi="Arial" w:eastAsia="宋体"/>
                <w:b w:val="0"/>
                <w:i w:val="0"/>
                <w:sz w:val="18"/>
              </w:rPr>
              <w:t>董事会层名称/金额，S/B</w:t>
            </w:r>
          </w:p>
        </w:tc>
        <w:tc>
          <w:tcPr>
            <w:tcW w:type="dxa" w:w="2048"/>
            <w:vAlign w:val="top"/>
            <w:tcMar>
              <w:top w:w="65" w:type="dxa"/>
              <w:bottom w:w="65" w:type="dxa"/>
              <w:left w:w="65" w:type="dxa"/>
              <w:right w:w="65" w:type="dxa"/>
            </w:tcMar>
          </w:tcPr>
          <w:p>
            <w:pPr>
              <w:spacing w:before="30" w:after="30" w:line="252" w:lineRule="auto"/>
            </w:pPr>
            <w:r>
              <w:rPr>
                <w:rFonts w:ascii="Arial" w:hAnsi="Arial" w:eastAsia="宋体"/>
                <w:b w:val="0"/>
                <w:i w:val="0"/>
                <w:sz w:val="18"/>
              </w:rPr>
              <w:t>初始化董事会层100；amount非负</w:t>
            </w:r>
          </w:p>
        </w:tc>
        <w:tc>
          <w:tcPr>
            <w:tcW w:type="dxa" w:w="3614"/>
            <w:vAlign w:val="top"/>
            <w:tcMar>
              <w:top w:w="65" w:type="dxa"/>
              <w:bottom w:w="65" w:type="dxa"/>
              <w:left w:w="65" w:type="dxa"/>
              <w:right w:w="65" w:type="dxa"/>
            </w:tcMar>
          </w:tcPr>
          <w:p>
            <w:pPr>
              <w:spacing w:before="30" w:after="30" w:line="252" w:lineRule="auto"/>
            </w:pPr>
            <w:r>
              <w:rPr>
                <w:rFonts w:ascii="Arial" w:hAnsi="Arial" w:eastAsia="宋体"/>
                <w:b w:val="0"/>
                <w:i w:val="0"/>
                <w:sz w:val="18"/>
              </w:rPr>
              <w:t>layer参数3定位；量价动作也会重算本层金额。</w:t>
            </w:r>
          </w:p>
        </w:tc>
      </w:tr>
      <w:tr>
        <w:trPr>
          <w:cantSplit/>
        </w:trPr>
        <w:tc>
          <w:tcPr>
            <w:tcW w:type="dxa" w:w="18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spread</w:t>
            </w:r>
          </w:p>
        </w:tc>
        <w:tc>
          <w:tcPr>
            <w:tcW w:type="dxa" w:w="18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全年分摊模式，enum</w:t>
            </w:r>
          </w:p>
        </w:tc>
        <w:tc>
          <w:tcPr>
            <w:tcW w:type="dxa" w:w="20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WR，even或seasonal，缺省even</w:t>
            </w:r>
          </w:p>
        </w:tc>
        <w:tc>
          <w:tcPr>
            <w:tcW w:type="dxa" w:w="3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均匀或季节性权重；不是服务端存储12份独立财务预算三表。</w:t>
            </w:r>
          </w:p>
        </w:tc>
      </w:tr>
      <w:tr>
        <w:trPr>
          <w:cantSplit/>
        </w:trPr>
        <w:tc>
          <w:tcPr>
            <w:tcW w:type="dxa" w:w="1846"/>
            <w:vAlign w:val="top"/>
            <w:tcMar>
              <w:top w:w="65" w:type="dxa"/>
              <w:bottom w:w="65" w:type="dxa"/>
              <w:left w:w="65" w:type="dxa"/>
              <w:right w:w="65" w:type="dxa"/>
            </w:tcMar>
          </w:tcPr>
          <w:p>
            <w:pPr>
              <w:spacing w:before="30" w:after="30" w:line="252" w:lineRule="auto"/>
            </w:pPr>
            <w:r>
              <w:rPr>
                <w:rFonts w:ascii="Arial" w:hAnsi="Arial" w:eastAsia="宋体"/>
                <w:b w:val="0"/>
                <w:i w:val="0"/>
                <w:sz w:val="18"/>
              </w:rPr>
              <w:t>drivers.volume</w:t>
            </w:r>
          </w:p>
        </w:tc>
        <w:tc>
          <w:tcPr>
            <w:tcW w:type="dxa" w:w="1898"/>
            <w:vAlign w:val="top"/>
            <w:tcMar>
              <w:top w:w="65" w:type="dxa"/>
              <w:bottom w:w="65" w:type="dxa"/>
              <w:left w:w="65" w:type="dxa"/>
              <w:right w:w="65" w:type="dxa"/>
            </w:tcMar>
          </w:tcPr>
          <w:p>
            <w:pPr>
              <w:spacing w:before="30" w:after="30" w:line="252" w:lineRule="auto"/>
            </w:pPr>
            <w:r>
              <w:rPr>
                <w:rFonts w:ascii="Arial" w:hAnsi="Arial" w:eastAsia="宋体"/>
                <w:b w:val="0"/>
                <w:i w:val="0"/>
                <w:sz w:val="18"/>
              </w:rPr>
              <w:t>销售目标数量，number</w:t>
            </w:r>
          </w:p>
        </w:tc>
        <w:tc>
          <w:tcPr>
            <w:tcW w:type="dxa" w:w="2048"/>
            <w:vAlign w:val="top"/>
            <w:tcMar>
              <w:top w:w="65" w:type="dxa"/>
              <w:bottom w:w="65" w:type="dxa"/>
              <w:left w:w="65" w:type="dxa"/>
              <w:right w:w="65" w:type="dxa"/>
            </w:tcMar>
          </w:tcPr>
          <w:p>
            <w:pPr>
              <w:spacing w:before="30" w:after="30" w:line="252" w:lineRule="auto"/>
            </w:pPr>
            <w:r>
              <w:rPr>
                <w:rFonts w:ascii="Arial" w:hAnsi="Arial" w:eastAsia="宋体"/>
                <w:b w:val="0"/>
                <w:i w:val="0"/>
                <w:sz w:val="18"/>
              </w:rPr>
              <w:t>WR，必填非负整数</w:t>
            </w:r>
          </w:p>
        </w:tc>
        <w:tc>
          <w:tcPr>
            <w:tcW w:type="dxa" w:w="3614"/>
            <w:vAlign w:val="top"/>
            <w:tcMar>
              <w:top w:w="65" w:type="dxa"/>
              <w:bottom w:w="65" w:type="dxa"/>
              <w:left w:w="65" w:type="dxa"/>
              <w:right w:w="65" w:type="dxa"/>
            </w:tcMar>
          </w:tcPr>
          <w:p>
            <w:pPr>
              <w:spacing w:before="30" w:after="30" w:line="252" w:lineRule="auto"/>
            </w:pPr>
            <w:r>
              <w:rPr>
                <w:rFonts w:ascii="Arial" w:hAnsi="Arial" w:eastAsia="宋体"/>
                <w:b w:val="0"/>
                <w:i w:val="0"/>
                <w:sz w:val="18"/>
              </w:rPr>
              <w:t>只在budget_driver要求整数；业务明细quantity的规则不同。</w:t>
            </w:r>
          </w:p>
        </w:tc>
      </w:tr>
      <w:tr>
        <w:trPr>
          <w:cantSplit/>
        </w:trPr>
        <w:tc>
          <w:tcPr>
            <w:tcW w:type="dxa" w:w="18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drivers.price</w:t>
            </w:r>
          </w:p>
        </w:tc>
        <w:tc>
          <w:tcPr>
            <w:tcW w:type="dxa" w:w="18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销售目标单价，B</w:t>
            </w:r>
          </w:p>
        </w:tc>
        <w:tc>
          <w:tcPr>
            <w:tcW w:type="dxa" w:w="20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WR，非负</w:t>
            </w:r>
          </w:p>
        </w:tc>
        <w:tc>
          <w:tcPr>
            <w:tcW w:type="dxa" w:w="3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数量×单价为年度目标，保留2位；目标不得低于前三层合计。</w:t>
            </w:r>
          </w:p>
        </w:tc>
      </w:tr>
      <w:tr>
        <w:trPr>
          <w:cantSplit/>
        </w:trPr>
        <w:tc>
          <w:tcPr>
            <w:tcW w:type="dxa" w:w="1846"/>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entityRatios</w:t>
            </w:r>
          </w:p>
        </w:tc>
        <w:tc>
          <w:tcPr>
            <w:tcW w:type="dxa" w:w="1898"/>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法人目标展示分配，map&lt;ID,number&gt;</w:t>
            </w:r>
          </w:p>
        </w:tc>
        <w:tc>
          <w:tcPr>
            <w:tcW w:type="dxa" w:w="2048"/>
            <w:vAlign w:val="top"/>
            <w:tcMar>
              <w:top w:w="65" w:type="dxa"/>
              <w:bottom w:w="65" w:type="dxa"/>
              <w:left w:w="65" w:type="dxa"/>
              <w:right w:w="65" w:type="dxa"/>
            </w:tcMar>
          </w:tcPr>
          <w:p>
            <w:pPr>
              <w:spacing w:before="30" w:after="30" w:line="252" w:lineRule="auto"/>
            </w:pPr>
            <w:r>
              <w:rPr>
                <w:rFonts w:ascii="Arial" w:hAnsi="Arial" w:eastAsia="宋体"/>
                <w:b w:val="0"/>
                <w:i w:val="0"/>
                <w:sz w:val="18"/>
              </w:rPr>
              <w:t>初始化固定，页面无维护动作</w:t>
            </w:r>
          </w:p>
        </w:tc>
        <w:tc>
          <w:tcPr>
            <w:tcW w:type="dxa" w:w="3614"/>
            <w:vAlign w:val="top"/>
            <w:tcMar>
              <w:top w:w="65" w:type="dxa"/>
              <w:bottom w:w="65" w:type="dxa"/>
              <w:left w:w="65" w:type="dxa"/>
              <w:right w:w="65" w:type="dxa"/>
            </w:tcMar>
          </w:tcPr>
          <w:p>
            <w:pPr>
              <w:spacing w:before="30" w:after="30" w:line="252" w:lineRule="auto"/>
            </w:pPr>
            <w:r>
              <w:rPr>
                <w:rFonts w:ascii="Arial" w:hAnsi="Arial" w:eastAsia="宋体"/>
                <w:b w:val="0"/>
                <w:i w:val="0"/>
                <w:sz w:val="18"/>
              </w:rPr>
              <w:t>TY0、HW0.5、HW_CAT0.15、HW_ELEC0.1、OTHER0.25、OS_A/OS_B0；新增法人补0。不能声称已交付可配置多维分摊引擎。</w:t>
            </w:r>
          </w:p>
        </w:tc>
      </w:tr>
      <w:tr>
        <w:trPr>
          <w:cantSplit/>
        </w:trPr>
        <w:tc>
          <w:tcPr>
            <w:tcW w:type="dxa" w:w="18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entityRevenueRatios</w:t>
            </w:r>
          </w:p>
        </w:tc>
        <w:tc>
          <w:tcPr>
            <w:tcW w:type="dxa" w:w="18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法人收入分配兼容映射，map</w:t>
            </w:r>
          </w:p>
        </w:tc>
        <w:tc>
          <w:tcPr>
            <w:tcW w:type="dxa" w:w="20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初始化与entityRatios相同</w:t>
            </w:r>
          </w:p>
        </w:tc>
        <w:tc>
          <w:tcPr>
            <w:tcW w:type="dxa" w:w="3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只读示例配置；不驱动财务合并源。</w:t>
            </w:r>
          </w:p>
        </w:tc>
      </w:tr>
      <w:tr>
        <w:trPr>
          <w:cantSplit/>
        </w:trPr>
        <w:tc>
          <w:tcPr>
            <w:tcW w:type="dxa" w:w="1846"/>
            <w:vAlign w:val="top"/>
            <w:tcMar>
              <w:top w:w="65" w:type="dxa"/>
              <w:bottom w:w="65" w:type="dxa"/>
              <w:left w:w="65" w:type="dxa"/>
              <w:right w:w="65" w:type="dxa"/>
            </w:tcMar>
          </w:tcPr>
          <w:p>
            <w:pPr>
              <w:spacing w:before="30" w:after="30" w:line="252" w:lineRule="auto"/>
            </w:pPr>
            <w:r>
              <w:rPr>
                <w:rFonts w:ascii="Arial" w:hAnsi="Arial" w:eastAsia="宋体"/>
                <w:b w:val="0"/>
                <w:i w:val="0"/>
                <w:sz w:val="18"/>
              </w:rPr>
              <w:t>businessPlans</w:t>
            </w:r>
          </w:p>
        </w:tc>
        <w:tc>
          <w:tcPr>
            <w:tcW w:type="dxa" w:w="1898"/>
            <w:vAlign w:val="top"/>
            <w:tcMar>
              <w:top w:w="65" w:type="dxa"/>
              <w:bottom w:w="65" w:type="dxa"/>
              <w:left w:w="65" w:type="dxa"/>
              <w:right w:w="65" w:type="dxa"/>
            </w:tcMar>
          </w:tcPr>
          <w:p>
            <w:pPr>
              <w:spacing w:before="30" w:after="30" w:line="252" w:lineRule="auto"/>
            </w:pPr>
            <w:r>
              <w:rPr>
                <w:rFonts w:ascii="Arial" w:hAnsi="Arial" w:eastAsia="宋体"/>
                <w:b w:val="0"/>
                <w:i w:val="0"/>
                <w:sz w:val="18"/>
              </w:rPr>
              <w:t>七类业务预算明细，object</w:t>
            </w:r>
          </w:p>
        </w:tc>
        <w:tc>
          <w:tcPr>
            <w:tcW w:type="dxa" w:w="2048"/>
            <w:vAlign w:val="top"/>
            <w:tcMar>
              <w:top w:w="65" w:type="dxa"/>
              <w:bottom w:w="65" w:type="dxa"/>
              <w:left w:w="65" w:type="dxa"/>
              <w:right w:w="65" w:type="dxa"/>
            </w:tcMar>
          </w:tcPr>
          <w:p>
            <w:pPr>
              <w:spacing w:before="30" w:after="30" w:line="252" w:lineRule="auto"/>
            </w:pPr>
            <w:r>
              <w:rPr>
                <w:rFonts w:ascii="Arial" w:hAnsi="Arial" w:eastAsia="宋体"/>
                <w:b w:val="0"/>
                <w:i w:val="0"/>
                <w:sz w:val="18"/>
              </w:rPr>
              <w:t>WR按类型整批保存</w:t>
            </w:r>
          </w:p>
        </w:tc>
        <w:tc>
          <w:tcPr>
            <w:tcW w:type="dxa" w:w="3614"/>
            <w:vAlign w:val="top"/>
            <w:tcMar>
              <w:top w:w="65" w:type="dxa"/>
              <w:bottom w:w="65" w:type="dxa"/>
              <w:left w:w="65" w:type="dxa"/>
              <w:right w:w="65" w:type="dxa"/>
            </w:tcMar>
          </w:tcPr>
          <w:p>
            <w:pPr>
              <w:spacing w:before="30" w:after="30" w:line="252" w:lineRule="auto"/>
            </w:pPr>
            <w:r>
              <w:rPr>
                <w:rFonts w:ascii="Arial" w:hAnsi="Arial" w:eastAsia="宋体"/>
                <w:b w:val="0"/>
                <w:i w:val="0"/>
                <w:sz w:val="18"/>
              </w:rPr>
              <w:t>键见A.8.3；各类别独立保存到当前完整版本。</w:t>
            </w:r>
          </w:p>
        </w:tc>
      </w:tr>
      <w:tr>
        <w:trPr>
          <w:cantSplit/>
        </w:trPr>
        <w:tc>
          <w:tcPr>
            <w:tcW w:type="dxa" w:w="18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versions[]</w:t>
            </w:r>
          </w:p>
        </w:tc>
        <w:tc>
          <w:tcPr>
            <w:tcW w:type="dxa" w:w="18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完整预算版本集合，array</w:t>
            </w:r>
          </w:p>
        </w:tc>
        <w:tc>
          <w:tcPr>
            <w:tcW w:type="dxa" w:w="20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RO，系统按动作维护</w:t>
            </w:r>
          </w:p>
        </w:tc>
        <w:tc>
          <w:tcPr>
            <w:tcW w:type="dxa" w:w="3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当前版本修改后同步写回其完整快照；复制不是只复制年度总额。</w:t>
            </w:r>
          </w:p>
        </w:tc>
      </w:tr>
      <w:tr>
        <w:trPr>
          <w:cantSplit/>
        </w:trPr>
        <w:tc>
          <w:tcPr>
            <w:tcW w:type="dxa" w:w="1846"/>
            <w:vAlign w:val="top"/>
            <w:tcMar>
              <w:top w:w="65" w:type="dxa"/>
              <w:bottom w:w="65" w:type="dxa"/>
              <w:left w:w="65" w:type="dxa"/>
              <w:right w:w="65" w:type="dxa"/>
            </w:tcMar>
          </w:tcPr>
          <w:p>
            <w:pPr>
              <w:spacing w:before="30" w:after="30" w:line="252" w:lineRule="auto"/>
            </w:pPr>
            <w:r>
              <w:rPr>
                <w:rFonts w:ascii="Arial" w:hAnsi="Arial" w:eastAsia="宋体"/>
                <w:b w:val="0"/>
                <w:i w:val="0"/>
                <w:sz w:val="18"/>
              </w:rPr>
              <w:t>adjustments[]</w:t>
            </w:r>
          </w:p>
        </w:tc>
        <w:tc>
          <w:tcPr>
            <w:tcW w:type="dxa" w:w="1898"/>
            <w:vAlign w:val="top"/>
            <w:tcMar>
              <w:top w:w="65" w:type="dxa"/>
              <w:bottom w:w="65" w:type="dxa"/>
              <w:left w:w="65" w:type="dxa"/>
              <w:right w:w="65" w:type="dxa"/>
            </w:tcMar>
          </w:tcPr>
          <w:p>
            <w:pPr>
              <w:spacing w:before="30" w:after="30" w:line="252" w:lineRule="auto"/>
            </w:pPr>
            <w:r>
              <w:rPr>
                <w:rFonts w:ascii="Arial" w:hAnsi="Arial" w:eastAsia="宋体"/>
                <w:b w:val="0"/>
                <w:i w:val="0"/>
                <w:sz w:val="18"/>
              </w:rPr>
              <w:t>独立调整申请，array</w:t>
            </w:r>
          </w:p>
        </w:tc>
        <w:tc>
          <w:tcPr>
            <w:tcW w:type="dxa" w:w="2048"/>
            <w:vAlign w:val="top"/>
            <w:tcMar>
              <w:top w:w="65" w:type="dxa"/>
              <w:bottom w:w="65" w:type="dxa"/>
              <w:left w:w="65" w:type="dxa"/>
              <w:right w:w="65" w:type="dxa"/>
            </w:tcMar>
          </w:tcPr>
          <w:p>
            <w:pPr>
              <w:spacing w:before="30" w:after="30" w:line="252" w:lineRule="auto"/>
            </w:pPr>
            <w:r>
              <w:rPr>
                <w:rFonts w:ascii="Arial" w:hAnsi="Arial" w:eastAsia="宋体"/>
                <w:b w:val="0"/>
                <w:i w:val="0"/>
                <w:sz w:val="18"/>
              </w:rPr>
              <w:t>WR创建，MGR审批/退回</w:t>
            </w:r>
          </w:p>
        </w:tc>
        <w:tc>
          <w:tcPr>
            <w:tcW w:type="dxa" w:w="3614"/>
            <w:vAlign w:val="top"/>
            <w:tcMar>
              <w:top w:w="65" w:type="dxa"/>
              <w:bottom w:w="65" w:type="dxa"/>
              <w:left w:w="65" w:type="dxa"/>
              <w:right w:w="65" w:type="dxa"/>
            </w:tcMar>
          </w:tcPr>
          <w:p>
            <w:pPr>
              <w:spacing w:before="30" w:after="30" w:line="252" w:lineRule="auto"/>
            </w:pPr>
            <w:r>
              <w:rPr>
                <w:rFonts w:ascii="Arial" w:hAnsi="Arial" w:eastAsia="宋体"/>
                <w:b w:val="0"/>
                <w:i w:val="0"/>
                <w:sz w:val="18"/>
              </w:rPr>
              <w:t>保存来源完整快照；批准生成独立新版本，原版本不覆盖。</w:t>
            </w:r>
          </w:p>
        </w:tc>
      </w:tr>
      <w:tr>
        <w:trPr>
          <w:cantSplit/>
        </w:trPr>
        <w:tc>
          <w:tcPr>
            <w:tcW w:type="dxa" w:w="18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comparisonAnnual</w:t>
            </w:r>
          </w:p>
        </w:tc>
        <w:tc>
          <w:tcPr>
            <w:tcW w:type="dxa" w:w="18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全年成本费用比较基准，object</w:t>
            </w:r>
          </w:p>
        </w:tc>
        <w:tc>
          <w:tcPr>
            <w:tcW w:type="dxa" w:w="20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初始化只读</w:t>
            </w:r>
          </w:p>
        </w:tc>
        <w:tc>
          <w:tcPr>
            <w:tcW w:type="dxa" w:w="3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revenue4000、cost2600、expense200、finance0、tax0；当前页面收入使用layers合计，其他项目使用固定演示基准。</w:t>
            </w:r>
          </w:p>
        </w:tc>
      </w:tr>
    </w:tbl>
    <w:p>
      <w:pPr>
        <w:spacing w:after="40"/>
      </w:pPr>
    </w:p>
    <w:p>
      <w:r>
        <w:rPr>
          <w:rFonts w:ascii="Arial" w:hAnsi="Arial" w:eastAsia="宋体"/>
          <w:b w:val="0"/>
          <w:i w:val="0"/>
        </w:rPr>
        <w:t>四层初始年度目标为4000。V1基准预算3800、V2年度目标4000；这是本轮ERP版沿用的集团预算金样，不能沿用旧Demo的18400或18000。业务预算计划金额不会自动重算成本、费用、资产负债或现金流预算。</w:t>
      </w:r>
    </w:p>
    <w:p>
      <w:pPr>
        <w:pStyle w:val="Heading3"/>
      </w:pPr>
      <w:bookmarkStart w:id="113" w:name="epm_113"/>
      <w:r>
        <w:rPr>
          <w:rFonts w:ascii="Arial" w:hAnsi="Arial" w:eastAsia="宋体"/>
          <w:b w:val="0"/>
          <w:i w:val="0"/>
        </w:rPr>
        <w:t>A.8.2 分摊、量价与预实比较</w:t>
      </w:r>
      <w:bookmarkEnd w:id="113"/>
    </w:p>
    <w:tbl>
      <w:tblPr>
        <w:tblStyle w:val="TableGrid"/>
        <w:tblW w:type="auto" w:w="0"/>
        <w:jc w:val="center"/>
        <w:tblLayout w:type="fixed"/>
        <w:tblLook w:firstColumn="1" w:firstRow="1" w:lastColumn="0" w:lastRow="0" w:noHBand="0" w:noVBand="1" w:val="04A0"/>
      </w:tblPr>
      <w:tblGrid>
        <w:gridCol w:w="1639"/>
        <w:gridCol w:w="2841"/>
        <w:gridCol w:w="2406"/>
        <w:gridCol w:w="2519"/>
      </w:tblGrid>
      <w:tr>
        <w:trPr>
          <w:cantSplit/>
          <w:tblHeader w:val="true"/>
        </w:trPr>
        <w:tc>
          <w:tcPr>
            <w:tcW w:type="dxa" w:w="163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项目</w:t>
            </w:r>
          </w:p>
        </w:tc>
        <w:tc>
          <w:tcPr>
            <w:tcW w:type="dxa" w:w="284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字段及公式</w:t>
            </w:r>
          </w:p>
        </w:tc>
        <w:tc>
          <w:tcPr>
            <w:tcW w:type="dxa" w:w="240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校验或取数方法</w:t>
            </w:r>
          </w:p>
        </w:tc>
        <w:tc>
          <w:tcPr>
            <w:tcW w:type="dxa" w:w="251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研发注意</w:t>
            </w:r>
          </w:p>
        </w:tc>
      </w:tr>
      <w:tr>
        <w:trPr>
          <w:cantSplit/>
        </w:trPr>
        <w:tc>
          <w:tcPr>
            <w:tcW w:type="dxa" w:w="1639"/>
            <w:vAlign w:val="top"/>
            <w:tcMar>
              <w:top w:w="65" w:type="dxa"/>
              <w:bottom w:w="65" w:type="dxa"/>
              <w:left w:w="65" w:type="dxa"/>
              <w:right w:w="65" w:type="dxa"/>
            </w:tcMar>
          </w:tcPr>
          <w:p>
            <w:pPr>
              <w:spacing w:before="30" w:after="30" w:line="252" w:lineRule="auto"/>
            </w:pPr>
            <w:r>
              <w:rPr>
                <w:rFonts w:ascii="Arial" w:hAnsi="Arial" w:eastAsia="宋体"/>
                <w:b w:val="0"/>
                <w:i w:val="0"/>
                <w:sz w:val="18"/>
              </w:rPr>
              <w:t>年度销售目标</w:t>
            </w:r>
          </w:p>
        </w:tc>
        <w:tc>
          <w:tcPr>
            <w:tcW w:type="dxa" w:w="2841"/>
            <w:vAlign w:val="top"/>
            <w:tcMar>
              <w:top w:w="65" w:type="dxa"/>
              <w:bottom w:w="65" w:type="dxa"/>
              <w:left w:w="65" w:type="dxa"/>
              <w:right w:w="65" w:type="dxa"/>
            </w:tcMar>
          </w:tcPr>
          <w:p>
            <w:pPr>
              <w:spacing w:before="30" w:after="30" w:line="252" w:lineRule="auto"/>
            </w:pPr>
            <w:r>
              <w:rPr>
                <w:rFonts w:ascii="Arial" w:hAnsi="Arial" w:eastAsia="宋体"/>
                <w:b w:val="0"/>
                <w:i w:val="0"/>
                <w:sz w:val="18"/>
              </w:rPr>
              <w:t>sum(layers[].amount)</w:t>
            </w:r>
          </w:p>
        </w:tc>
        <w:tc>
          <w:tcPr>
            <w:tcW w:type="dxa" w:w="2406"/>
            <w:vAlign w:val="top"/>
            <w:tcMar>
              <w:top w:w="65" w:type="dxa"/>
              <w:bottom w:w="65" w:type="dxa"/>
              <w:left w:w="65" w:type="dxa"/>
              <w:right w:w="65" w:type="dxa"/>
            </w:tcMar>
          </w:tcPr>
          <w:p>
            <w:pPr>
              <w:spacing w:before="30" w:after="30" w:line="252" w:lineRule="auto"/>
            </w:pPr>
            <w:r>
              <w:rPr>
                <w:rFonts w:ascii="Arial" w:hAnsi="Arial" w:eastAsia="宋体"/>
                <w:b w:val="0"/>
                <w:i w:val="0"/>
                <w:sz w:val="18"/>
              </w:rPr>
              <w:t>各层非负B</w:t>
            </w:r>
          </w:p>
        </w:tc>
        <w:tc>
          <w:tcPr>
            <w:tcW w:type="dxa" w:w="2519"/>
            <w:vAlign w:val="top"/>
            <w:tcMar>
              <w:top w:w="65" w:type="dxa"/>
              <w:bottom w:w="65" w:type="dxa"/>
              <w:left w:w="65" w:type="dxa"/>
              <w:right w:w="65" w:type="dxa"/>
            </w:tcMar>
          </w:tcPr>
          <w:p>
            <w:pPr>
              <w:spacing w:before="30" w:after="30" w:line="252" w:lineRule="auto"/>
            </w:pPr>
            <w:r>
              <w:rPr>
                <w:rFonts w:ascii="Arial" w:hAnsi="Arial" w:eastAsia="宋体"/>
                <w:b w:val="0"/>
                <w:i w:val="0"/>
                <w:sz w:val="18"/>
              </w:rPr>
              <w:t>所有年度展示以当前完整版本为准。</w:t>
            </w:r>
          </w:p>
        </w:tc>
      </w:tr>
      <w:tr>
        <w:trPr>
          <w:cantSplit/>
        </w:trPr>
        <w:tc>
          <w:tcPr>
            <w:tcW w:type="dxa" w:w="16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量价驱动</w:t>
            </w:r>
          </w:p>
        </w:tc>
        <w:tc>
          <w:tcPr>
            <w:tcW w:type="dxa" w:w="28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round(volume×price,2)</w:t>
            </w:r>
          </w:p>
        </w:tc>
        <w:tc>
          <w:tcPr>
            <w:tcW w:type="dxa" w:w="24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volume非负整数、price非负B；目标≥前三层</w:t>
            </w:r>
          </w:p>
        </w:tc>
        <w:tc>
          <w:tcPr>
            <w:tcW w:type="dxa" w:w="25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仅重算董事会层＝目标−前三层合计，前三层不动。</w:t>
            </w:r>
          </w:p>
        </w:tc>
      </w:tr>
      <w:tr>
        <w:trPr>
          <w:cantSplit/>
        </w:trPr>
        <w:tc>
          <w:tcPr>
            <w:tcW w:type="dxa" w:w="1639"/>
            <w:vAlign w:val="top"/>
            <w:tcMar>
              <w:top w:w="65" w:type="dxa"/>
              <w:bottom w:w="65" w:type="dxa"/>
              <w:left w:w="65" w:type="dxa"/>
              <w:right w:w="65" w:type="dxa"/>
            </w:tcMar>
          </w:tcPr>
          <w:p>
            <w:pPr>
              <w:spacing w:before="30" w:after="30" w:line="252" w:lineRule="auto"/>
            </w:pPr>
            <w:r>
              <w:rPr>
                <w:rFonts w:ascii="Arial" w:hAnsi="Arial" w:eastAsia="宋体"/>
                <w:b w:val="0"/>
                <w:i w:val="0"/>
                <w:sz w:val="18"/>
              </w:rPr>
              <w:t>均匀分摊</w:t>
            </w:r>
          </w:p>
        </w:tc>
        <w:tc>
          <w:tcPr>
            <w:tcW w:type="dxa" w:w="2841"/>
            <w:vAlign w:val="top"/>
            <w:tcMar>
              <w:top w:w="65" w:type="dxa"/>
              <w:bottom w:w="65" w:type="dxa"/>
              <w:left w:w="65" w:type="dxa"/>
              <w:right w:w="65" w:type="dxa"/>
            </w:tcMar>
          </w:tcPr>
          <w:p>
            <w:pPr>
              <w:spacing w:before="30" w:after="30" w:line="252" w:lineRule="auto"/>
            </w:pPr>
            <w:r>
              <w:rPr>
                <w:rFonts w:ascii="Arial" w:hAnsi="Arial" w:eastAsia="宋体"/>
                <w:b w:val="0"/>
                <w:i w:val="0"/>
                <w:sz w:val="18"/>
              </w:rPr>
              <w:t>每月1/12</w:t>
            </w:r>
          </w:p>
        </w:tc>
        <w:tc>
          <w:tcPr>
            <w:tcW w:type="dxa" w:w="2406"/>
            <w:vAlign w:val="top"/>
            <w:tcMar>
              <w:top w:w="65" w:type="dxa"/>
              <w:bottom w:w="65" w:type="dxa"/>
              <w:left w:w="65" w:type="dxa"/>
              <w:right w:w="65" w:type="dxa"/>
            </w:tcMar>
          </w:tcPr>
          <w:p>
            <w:pPr>
              <w:spacing w:before="30" w:after="30" w:line="252" w:lineRule="auto"/>
            </w:pPr>
            <w:r>
              <w:rPr>
                <w:rFonts w:ascii="Arial" w:hAnsi="Arial" w:eastAsia="宋体"/>
                <w:b w:val="0"/>
                <w:i w:val="0"/>
                <w:sz w:val="18"/>
              </w:rPr>
              <w:t>使用累计权重和整数分分摊，最后月接回全年总额</w:t>
            </w:r>
          </w:p>
        </w:tc>
        <w:tc>
          <w:tcPr>
            <w:tcW w:type="dxa" w:w="2519"/>
            <w:vAlign w:val="top"/>
            <w:tcMar>
              <w:top w:w="65" w:type="dxa"/>
              <w:bottom w:w="65" w:type="dxa"/>
              <w:left w:w="65" w:type="dxa"/>
              <w:right w:w="65" w:type="dxa"/>
            </w:tcMar>
          </w:tcPr>
          <w:p>
            <w:pPr>
              <w:spacing w:before="30" w:after="30" w:line="252" w:lineRule="auto"/>
            </w:pPr>
            <w:r>
              <w:rPr>
                <w:rFonts w:ascii="Arial" w:hAnsi="Arial" w:eastAsia="宋体"/>
                <w:b w:val="0"/>
                <w:i w:val="0"/>
                <w:sz w:val="18"/>
              </w:rPr>
              <w:t>避免12次独立四舍五入导致年度总额漂移。</w:t>
            </w:r>
          </w:p>
        </w:tc>
      </w:tr>
      <w:tr>
        <w:trPr>
          <w:cantSplit/>
        </w:trPr>
        <w:tc>
          <w:tcPr>
            <w:tcW w:type="dxa" w:w="16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季节权重</w:t>
            </w:r>
          </w:p>
        </w:tc>
        <w:tc>
          <w:tcPr>
            <w:tcW w:type="dxa" w:w="28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1—12月为5、5、7、8、8、9、9、9、10、10、10、10%</w:t>
            </w:r>
          </w:p>
        </w:tc>
        <w:tc>
          <w:tcPr>
            <w:tcW w:type="dxa" w:w="24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权重合计100</w:t>
            </w:r>
          </w:p>
        </w:tc>
        <w:tc>
          <w:tcPr>
            <w:tcW w:type="dxa" w:w="25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前9个月累计70%；未开放自定义权重字段。</w:t>
            </w:r>
          </w:p>
        </w:tc>
      </w:tr>
      <w:tr>
        <w:trPr>
          <w:cantSplit/>
        </w:trPr>
        <w:tc>
          <w:tcPr>
            <w:tcW w:type="dxa" w:w="1639"/>
            <w:vAlign w:val="top"/>
            <w:tcMar>
              <w:top w:w="65" w:type="dxa"/>
              <w:bottom w:w="65" w:type="dxa"/>
              <w:left w:w="65" w:type="dxa"/>
              <w:right w:w="65" w:type="dxa"/>
            </w:tcMar>
          </w:tcPr>
          <w:p>
            <w:pPr>
              <w:spacing w:before="30" w:after="30" w:line="252" w:lineRule="auto"/>
            </w:pPr>
            <w:r>
              <w:rPr>
                <w:rFonts w:ascii="Arial" w:hAnsi="Arial" w:eastAsia="宋体"/>
                <w:b w:val="0"/>
                <w:i w:val="0"/>
                <w:sz w:val="18"/>
              </w:rPr>
              <w:t>累计预算收入</w:t>
            </w:r>
          </w:p>
        </w:tc>
        <w:tc>
          <w:tcPr>
            <w:tcW w:type="dxa" w:w="2841"/>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当前版本全年销售目标逐月分摊后累计至所选月</w:t>
            </w:r>
          </w:p>
        </w:tc>
        <w:tc>
          <w:tcPr>
            <w:tcW w:type="dxa" w:w="2406"/>
            <w:vAlign w:val="top"/>
            <w:tcMar>
              <w:top w:w="65" w:type="dxa"/>
              <w:bottom w:w="65" w:type="dxa"/>
              <w:left w:w="65" w:type="dxa"/>
              <w:right w:w="65" w:type="dxa"/>
            </w:tcMar>
          </w:tcPr>
          <w:p>
            <w:pPr>
              <w:spacing w:before="30" w:after="30" w:line="252" w:lineRule="auto"/>
            </w:pPr>
            <w:r>
              <w:rPr>
                <w:rFonts w:ascii="Arial" w:hAnsi="Arial" w:eastAsia="宋体"/>
                <w:b w:val="0"/>
                <w:i w:val="0"/>
                <w:sz w:val="18"/>
              </w:rPr>
              <w:t>even模式9期累计75%</w:t>
            </w:r>
          </w:p>
        </w:tc>
        <w:tc>
          <w:tcPr>
            <w:tcW w:type="dxa" w:w="2519"/>
            <w:vAlign w:val="top"/>
            <w:tcMar>
              <w:top w:w="65" w:type="dxa"/>
              <w:bottom w:w="65" w:type="dxa"/>
              <w:left w:w="65" w:type="dxa"/>
              <w:right w:w="65" w:type="dxa"/>
            </w:tcMar>
          </w:tcPr>
          <w:p>
            <w:pPr>
              <w:spacing w:before="30" w:after="30" w:line="252" w:lineRule="auto"/>
            </w:pPr>
            <w:r>
              <w:rPr>
                <w:rFonts w:ascii="Arial" w:hAnsi="Arial" w:eastAsia="宋体"/>
                <w:b w:val="0"/>
                <w:i w:val="0"/>
                <w:sz w:val="18"/>
              </w:rPr>
              <w:t>年度4000、9期even累计3000。</w:t>
            </w:r>
          </w:p>
        </w:tc>
      </w:tr>
      <w:tr>
        <w:trPr>
          <w:cantSplit/>
        </w:trPr>
        <w:tc>
          <w:tcPr>
            <w:tcW w:type="dxa" w:w="16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累计预算成本/费用/财务/税</w:t>
            </w:r>
          </w:p>
        </w:tc>
        <w:tc>
          <w:tcPr>
            <w:tcW w:type="dxa" w:w="28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comparisonAnnual对应值×month/12</w:t>
            </w:r>
          </w:p>
        </w:tc>
        <w:tc>
          <w:tcPr>
            <w:tcW w:type="dxa" w:w="24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固定基准的直线累计</w:t>
            </w:r>
          </w:p>
        </w:tc>
        <w:tc>
          <w:tcPr>
            <w:tcW w:type="dxa" w:w="25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与销售seasonal方案不同，也不从七类业务明细推导。</w:t>
            </w:r>
          </w:p>
        </w:tc>
      </w:tr>
      <w:tr>
        <w:trPr>
          <w:cantSplit/>
        </w:trPr>
        <w:tc>
          <w:tcPr>
            <w:tcW w:type="dxa" w:w="1639"/>
            <w:vAlign w:val="top"/>
            <w:tcMar>
              <w:top w:w="65" w:type="dxa"/>
              <w:bottom w:w="65" w:type="dxa"/>
              <w:left w:w="65" w:type="dxa"/>
              <w:right w:w="65" w:type="dxa"/>
            </w:tcMar>
          </w:tcPr>
          <w:p>
            <w:pPr>
              <w:spacing w:before="30" w:after="30" w:line="252" w:lineRule="auto"/>
            </w:pPr>
            <w:r>
              <w:rPr>
                <w:rFonts w:ascii="Arial" w:hAnsi="Arial" w:eastAsia="宋体"/>
                <w:b w:val="0"/>
                <w:i w:val="0"/>
                <w:sz w:val="18"/>
              </w:rPr>
              <w:t>累计预算净利润</w:t>
            </w:r>
          </w:p>
        </w:tc>
        <w:tc>
          <w:tcPr>
            <w:tcW w:type="dxa" w:w="2841"/>
            <w:vAlign w:val="top"/>
            <w:tcMar>
              <w:top w:w="65" w:type="dxa"/>
              <w:bottom w:w="65" w:type="dxa"/>
              <w:left w:w="65" w:type="dxa"/>
              <w:right w:w="65" w:type="dxa"/>
            </w:tcMar>
          </w:tcPr>
          <w:p>
            <w:pPr>
              <w:spacing w:before="30" w:after="30" w:line="252" w:lineRule="auto"/>
            </w:pPr>
            <w:r>
              <w:rPr>
                <w:rFonts w:ascii="Arial" w:hAnsi="Arial" w:eastAsia="宋体"/>
                <w:b w:val="0"/>
                <w:i w:val="0"/>
                <w:sz w:val="18"/>
              </w:rPr>
              <w:t>预算收入−成本−费用−财务−税</w:t>
            </w:r>
          </w:p>
        </w:tc>
        <w:tc>
          <w:tcPr>
            <w:tcW w:type="dxa" w:w="2406"/>
            <w:vAlign w:val="top"/>
            <w:tcMar>
              <w:top w:w="65" w:type="dxa"/>
              <w:bottom w:w="65" w:type="dxa"/>
              <w:left w:w="65" w:type="dxa"/>
              <w:right w:w="65" w:type="dxa"/>
            </w:tcMar>
          </w:tcPr>
          <w:p>
            <w:pPr>
              <w:spacing w:before="30" w:after="30" w:line="252" w:lineRule="auto"/>
            </w:pPr>
            <w:r>
              <w:rPr>
                <w:rFonts w:ascii="Arial" w:hAnsi="Arial" w:eastAsia="宋体"/>
                <w:b w:val="0"/>
                <w:i w:val="0"/>
                <w:sz w:val="18"/>
              </w:rPr>
              <w:t>页面比较指标</w:t>
            </w:r>
          </w:p>
        </w:tc>
        <w:tc>
          <w:tcPr>
            <w:tcW w:type="dxa" w:w="2519"/>
            <w:vAlign w:val="top"/>
            <w:tcMar>
              <w:top w:w="65" w:type="dxa"/>
              <w:bottom w:w="65" w:type="dxa"/>
              <w:left w:w="65" w:type="dxa"/>
              <w:right w:w="65" w:type="dxa"/>
            </w:tcMar>
          </w:tcPr>
          <w:p>
            <w:pPr>
              <w:spacing w:before="30" w:after="30" w:line="252" w:lineRule="auto"/>
            </w:pPr>
            <w:r>
              <w:rPr>
                <w:rFonts w:ascii="Arial" w:hAnsi="Arial" w:eastAsia="宋体"/>
                <w:b w:val="0"/>
                <w:i w:val="0"/>
                <w:sz w:val="18"/>
              </w:rPr>
              <w:t>本轮9期even为3000−1950−150＝900。</w:t>
            </w:r>
          </w:p>
        </w:tc>
      </w:tr>
      <w:tr>
        <w:trPr>
          <w:cantSplit/>
        </w:trPr>
        <w:tc>
          <w:tcPr>
            <w:tcW w:type="dxa" w:w="16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差异</w:t>
            </w:r>
          </w:p>
        </w:tc>
        <w:tc>
          <w:tcPr>
            <w:tcW w:type="dxa" w:w="28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同范围同币种实际−对应累计预算</w:t>
            </w:r>
          </w:p>
        </w:tc>
        <w:tc>
          <w:tcPr>
            <w:tcW w:type="dxa" w:w="24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仅budgetComparable=true</w:t>
            </w:r>
          </w:p>
        </w:tc>
        <w:tc>
          <w:tcPr>
            <w:tcW w:type="dxa" w:w="25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不可将海外USD原币与集团CNY预算直接相减。</w:t>
            </w:r>
          </w:p>
        </w:tc>
      </w:tr>
    </w:tbl>
    <w:p>
      <w:pPr>
        <w:spacing w:after="40"/>
      </w:pPr>
    </w:p>
    <w:p>
      <w:pPr>
        <w:pStyle w:val="Heading3"/>
      </w:pPr>
      <w:bookmarkStart w:id="114" w:name="epm_114"/>
      <w:r>
        <w:rPr>
          <w:rFonts w:ascii="Arial" w:hAnsi="Arial" w:eastAsia="宋体"/>
          <w:b w:val="0"/>
          <w:i w:val="0"/>
        </w:rPr>
        <w:t>A.8.3 七类业务预算明细businessPlans[type][]</w:t>
      </w:r>
      <w:bookmarkEnd w:id="114"/>
    </w:p>
    <w:p>
      <w:r>
        <w:rPr>
          <w:rFonts w:ascii="Arial" w:hAnsi="Arial" w:eastAsia="宋体"/>
          <w:b w:val="0"/>
          <w:i w:val="0"/>
        </w:rPr>
        <w:t>服务端类型只有production（生产）、purchase（采购）、inventory（库存）、labor（人工）、expense（费用）、capital（资本）、cash（资金）。界面中的sales是四层目标页，statements是比较基准视图，两者不是budget_plan_save可接受的明细type。</w:t>
      </w:r>
    </w:p>
    <w:tbl>
      <w:tblPr>
        <w:tblStyle w:val="TableGrid"/>
        <w:tblW w:type="auto" w:w="0"/>
        <w:jc w:val="center"/>
        <w:tblLayout w:type="fixed"/>
        <w:tblLook w:firstColumn="1" w:firstRow="1" w:lastColumn="0" w:lastRow="0" w:noHBand="0" w:noVBand="1" w:val="04A0"/>
      </w:tblPr>
      <w:tblGrid>
        <w:gridCol w:w="1444"/>
        <w:gridCol w:w="1759"/>
        <w:gridCol w:w="2926"/>
        <w:gridCol w:w="3277"/>
      </w:tblGrid>
      <w:tr>
        <w:trPr>
          <w:cantSplit/>
          <w:tblHeader w:val="true"/>
        </w:trPr>
        <w:tc>
          <w:tcPr>
            <w:tcW w:type="dxa" w:w="144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每行字段</w:t>
            </w:r>
          </w:p>
        </w:tc>
        <w:tc>
          <w:tcPr>
            <w:tcW w:type="dxa" w:w="175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92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必填/默认</w:t>
            </w:r>
          </w:p>
        </w:tc>
        <w:tc>
          <w:tcPr>
            <w:tcW w:type="dxa" w:w="327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校验及联动边界</w:t>
            </w:r>
          </w:p>
        </w:tc>
      </w:tr>
      <w:tr>
        <w:trPr>
          <w:cantSplit/>
        </w:trPr>
        <w:tc>
          <w:tcPr>
            <w:tcW w:type="dxa" w:w="1444"/>
            <w:vAlign w:val="top"/>
            <w:tcMar>
              <w:top w:w="65" w:type="dxa"/>
              <w:bottom w:w="65" w:type="dxa"/>
              <w:left w:w="65" w:type="dxa"/>
              <w:right w:w="65" w:type="dxa"/>
            </w:tcMar>
          </w:tcPr>
          <w:p>
            <w:pPr>
              <w:spacing w:before="30" w:after="30" w:line="252" w:lineRule="auto"/>
            </w:pPr>
            <w:r>
              <w:rPr>
                <w:rFonts w:ascii="Arial" w:hAnsi="Arial" w:eastAsia="宋体"/>
                <w:b w:val="0"/>
                <w:i w:val="0"/>
                <w:sz w:val="18"/>
              </w:rPr>
              <w:t>id</w:t>
            </w:r>
          </w:p>
        </w:tc>
        <w:tc>
          <w:tcPr>
            <w:tcW w:type="dxa" w:w="1759"/>
            <w:vAlign w:val="top"/>
            <w:tcMar>
              <w:top w:w="65" w:type="dxa"/>
              <w:bottom w:w="65" w:type="dxa"/>
              <w:left w:w="65" w:type="dxa"/>
              <w:right w:w="65" w:type="dxa"/>
            </w:tcMar>
          </w:tcPr>
          <w:p>
            <w:pPr>
              <w:spacing w:before="30" w:after="30" w:line="252" w:lineRule="auto"/>
            </w:pPr>
            <w:r>
              <w:rPr>
                <w:rFonts w:ascii="Arial" w:hAnsi="Arial" w:eastAsia="宋体"/>
                <w:b w:val="0"/>
                <w:i w:val="0"/>
                <w:sz w:val="18"/>
              </w:rPr>
              <w:t>行标识，S(40)</w:t>
            </w:r>
          </w:p>
        </w:tc>
        <w:tc>
          <w:tcPr>
            <w:tcW w:type="dxa" w:w="2926"/>
            <w:vAlign w:val="top"/>
            <w:tcMar>
              <w:top w:w="65" w:type="dxa"/>
              <w:bottom w:w="65" w:type="dxa"/>
              <w:left w:w="65" w:type="dxa"/>
              <w:right w:w="65" w:type="dxa"/>
            </w:tcMar>
          </w:tcPr>
          <w:p>
            <w:pPr>
              <w:spacing w:before="30" w:after="30" w:line="252" w:lineRule="auto"/>
            </w:pPr>
            <w:r>
              <w:rPr>
                <w:rFonts w:ascii="Arial" w:hAnsi="Arial" w:eastAsia="宋体"/>
                <w:b w:val="0"/>
                <w:i w:val="0"/>
                <w:sz w:val="18"/>
              </w:rPr>
              <w:t>缺省行序号文本；保存后稳定使用</w:t>
            </w:r>
          </w:p>
        </w:tc>
        <w:tc>
          <w:tcPr>
            <w:tcW w:type="dxa" w:w="3277"/>
            <w:vAlign w:val="top"/>
            <w:tcMar>
              <w:top w:w="65" w:type="dxa"/>
              <w:bottom w:w="65" w:type="dxa"/>
              <w:left w:w="65" w:type="dxa"/>
              <w:right w:w="65" w:type="dxa"/>
            </w:tcMar>
          </w:tcPr>
          <w:p>
            <w:pPr>
              <w:spacing w:before="30" w:after="30" w:line="252" w:lineRule="auto"/>
            </w:pPr>
            <w:r>
              <w:rPr>
                <w:rFonts w:ascii="Arial" w:hAnsi="Arial" w:eastAsia="宋体"/>
                <w:b w:val="0"/>
                <w:i w:val="0"/>
                <w:sz w:val="18"/>
              </w:rPr>
              <w:t>同一类别批次内唯一，重复拒绝。</w:t>
            </w:r>
          </w:p>
        </w:tc>
      </w:tr>
      <w:tr>
        <w:trPr>
          <w:cantSplit/>
        </w:trPr>
        <w:tc>
          <w:tcPr>
            <w:tcW w:type="dxa" w:w="14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name</w:t>
            </w:r>
          </w:p>
        </w:tc>
        <w:tc>
          <w:tcPr>
            <w:tcW w:type="dxa" w:w="17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预算项目，S(100)</w:t>
            </w:r>
          </w:p>
        </w:tc>
        <w:tc>
          <w:tcPr>
            <w:tcW w:type="dxa" w:w="29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w:t>
            </w:r>
          </w:p>
        </w:tc>
        <w:tc>
          <w:tcPr>
            <w:tcW w:type="dxa" w:w="32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本轮为通用项目文本，未建立产品、物料、订单及单位编码主数据。</w:t>
            </w:r>
          </w:p>
        </w:tc>
      </w:tr>
      <w:tr>
        <w:trPr>
          <w:cantSplit/>
        </w:trPr>
        <w:tc>
          <w:tcPr>
            <w:tcW w:type="dxa" w:w="1444"/>
            <w:vAlign w:val="top"/>
            <w:tcMar>
              <w:top w:w="65" w:type="dxa"/>
              <w:bottom w:w="65" w:type="dxa"/>
              <w:left w:w="65" w:type="dxa"/>
              <w:right w:w="65" w:type="dxa"/>
            </w:tcMar>
          </w:tcPr>
          <w:p>
            <w:pPr>
              <w:spacing w:before="30" w:after="30" w:line="252" w:lineRule="auto"/>
            </w:pPr>
            <w:r>
              <w:rPr>
                <w:rFonts w:ascii="Arial" w:hAnsi="Arial" w:eastAsia="宋体"/>
                <w:b w:val="0"/>
                <w:i w:val="0"/>
                <w:sz w:val="18"/>
              </w:rPr>
              <w:t>quantity</w:t>
            </w:r>
          </w:p>
        </w:tc>
        <w:tc>
          <w:tcPr>
            <w:tcW w:type="dxa" w:w="1759"/>
            <w:vAlign w:val="top"/>
            <w:tcMar>
              <w:top w:w="65" w:type="dxa"/>
              <w:bottom w:w="65" w:type="dxa"/>
              <w:left w:w="65" w:type="dxa"/>
              <w:right w:w="65" w:type="dxa"/>
            </w:tcMar>
          </w:tcPr>
          <w:p>
            <w:pPr>
              <w:spacing w:before="30" w:after="30" w:line="252" w:lineRule="auto"/>
            </w:pPr>
            <w:r>
              <w:rPr>
                <w:rFonts w:ascii="Arial" w:hAnsi="Arial" w:eastAsia="宋体"/>
                <w:b w:val="0"/>
                <w:i w:val="0"/>
                <w:sz w:val="18"/>
              </w:rPr>
              <w:t>计划数量，B</w:t>
            </w:r>
          </w:p>
        </w:tc>
        <w:tc>
          <w:tcPr>
            <w:tcW w:type="dxa" w:w="2926"/>
            <w:vAlign w:val="top"/>
            <w:tcMar>
              <w:top w:w="65" w:type="dxa"/>
              <w:bottom w:w="65" w:type="dxa"/>
              <w:left w:w="65" w:type="dxa"/>
              <w:right w:w="65" w:type="dxa"/>
            </w:tcMar>
          </w:tcPr>
          <w:p>
            <w:pPr>
              <w:spacing w:before="30" w:after="30" w:line="252" w:lineRule="auto"/>
            </w:pPr>
            <w:r>
              <w:rPr>
                <w:rFonts w:ascii="Arial" w:hAnsi="Arial" w:eastAsia="宋体"/>
                <w:b w:val="0"/>
                <w:i w:val="0"/>
                <w:sz w:val="18"/>
              </w:rPr>
              <w:t>缺省0；非负，最多2位小数</w:t>
            </w:r>
          </w:p>
        </w:tc>
        <w:tc>
          <w:tcPr>
            <w:tcW w:type="dxa" w:w="3277"/>
            <w:vAlign w:val="top"/>
            <w:tcMar>
              <w:top w:w="65" w:type="dxa"/>
              <w:bottom w:w="65" w:type="dxa"/>
              <w:left w:w="65" w:type="dxa"/>
              <w:right w:w="65" w:type="dxa"/>
            </w:tcMar>
          </w:tcPr>
          <w:p>
            <w:pPr>
              <w:spacing w:before="30" w:after="30" w:line="252" w:lineRule="auto"/>
            </w:pPr>
            <w:r>
              <w:rPr>
                <w:rFonts w:ascii="Arial" w:hAnsi="Arial" w:eastAsia="宋体"/>
                <w:b w:val="0"/>
                <w:i w:val="0"/>
                <w:sz w:val="18"/>
              </w:rPr>
              <w:t>业务计划允许小数，不能套用销售驱动volume整数要求。</w:t>
            </w:r>
          </w:p>
        </w:tc>
      </w:tr>
      <w:tr>
        <w:trPr>
          <w:cantSplit/>
        </w:trPr>
        <w:tc>
          <w:tcPr>
            <w:tcW w:type="dxa" w:w="14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price</w:t>
            </w:r>
          </w:p>
        </w:tc>
        <w:tc>
          <w:tcPr>
            <w:tcW w:type="dxa" w:w="17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单价，B</w:t>
            </w:r>
          </w:p>
        </w:tc>
        <w:tc>
          <w:tcPr>
            <w:tcW w:type="dxa" w:w="29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缺省0；非负</w:t>
            </w:r>
          </w:p>
        </w:tc>
        <w:tc>
          <w:tcPr>
            <w:tcW w:type="dxa" w:w="32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页面标注人民币万元单价；正式项目应补业务单位/币种与换算。</w:t>
            </w:r>
          </w:p>
        </w:tc>
      </w:tr>
      <w:tr>
        <w:trPr>
          <w:cantSplit/>
        </w:trPr>
        <w:tc>
          <w:tcPr>
            <w:tcW w:type="dxa" w:w="1444"/>
            <w:vAlign w:val="top"/>
            <w:tcMar>
              <w:top w:w="65" w:type="dxa"/>
              <w:bottom w:w="65" w:type="dxa"/>
              <w:left w:w="65" w:type="dxa"/>
              <w:right w:w="65" w:type="dxa"/>
            </w:tcMar>
          </w:tcPr>
          <w:p>
            <w:pPr>
              <w:spacing w:before="30" w:after="30" w:line="252" w:lineRule="auto"/>
            </w:pPr>
            <w:r>
              <w:rPr>
                <w:rFonts w:ascii="Arial" w:hAnsi="Arial" w:eastAsia="宋体"/>
                <w:b w:val="0"/>
                <w:i w:val="0"/>
                <w:sz w:val="18"/>
              </w:rPr>
              <w:t>amount</w:t>
            </w:r>
          </w:p>
        </w:tc>
        <w:tc>
          <w:tcPr>
            <w:tcW w:type="dxa" w:w="1759"/>
            <w:vAlign w:val="top"/>
            <w:tcMar>
              <w:top w:w="65" w:type="dxa"/>
              <w:bottom w:w="65" w:type="dxa"/>
              <w:left w:w="65" w:type="dxa"/>
              <w:right w:w="65" w:type="dxa"/>
            </w:tcMar>
          </w:tcPr>
          <w:p>
            <w:pPr>
              <w:spacing w:before="30" w:after="30" w:line="252" w:lineRule="auto"/>
            </w:pPr>
            <w:r>
              <w:rPr>
                <w:rFonts w:ascii="Arial" w:hAnsi="Arial" w:eastAsia="宋体"/>
                <w:b w:val="0"/>
                <w:i w:val="0"/>
                <w:sz w:val="18"/>
              </w:rPr>
              <w:t>计划金额，B</w:t>
            </w:r>
          </w:p>
        </w:tc>
        <w:tc>
          <w:tcPr>
            <w:tcW w:type="dxa" w:w="2926"/>
            <w:vAlign w:val="top"/>
            <w:tcMar>
              <w:top w:w="65" w:type="dxa"/>
              <w:bottom w:w="65" w:type="dxa"/>
              <w:left w:w="65" w:type="dxa"/>
              <w:right w:w="65" w:type="dxa"/>
            </w:tcMar>
          </w:tcPr>
          <w:p>
            <w:pPr>
              <w:spacing w:before="30" w:after="30" w:line="252" w:lineRule="auto"/>
            </w:pPr>
            <w:r>
              <w:rPr>
                <w:rFonts w:ascii="Arial" w:hAnsi="Arial" w:eastAsia="宋体"/>
                <w:b w:val="0"/>
                <w:i w:val="0"/>
                <w:sz w:val="18"/>
              </w:rPr>
              <w:t>缺省round(quantity×price,2)</w:t>
            </w:r>
          </w:p>
        </w:tc>
        <w:tc>
          <w:tcPr>
            <w:tcW w:type="dxa" w:w="3277"/>
            <w:vAlign w:val="top"/>
            <w:tcMar>
              <w:top w:w="65" w:type="dxa"/>
              <w:bottom w:w="65" w:type="dxa"/>
              <w:left w:w="65" w:type="dxa"/>
              <w:right w:w="65" w:type="dxa"/>
            </w:tcMar>
          </w:tcPr>
          <w:p>
            <w:pPr>
              <w:spacing w:before="30" w:after="30" w:line="252" w:lineRule="auto"/>
            </w:pPr>
            <w:r>
              <w:rPr>
                <w:rFonts w:ascii="Arial" w:hAnsi="Arial" w:eastAsia="宋体"/>
                <w:b w:val="0"/>
                <w:i w:val="0"/>
                <w:sz w:val="18"/>
              </w:rPr>
              <w:t>传入时必须精确等于数量×单价的两位小数结果。</w:t>
            </w:r>
          </w:p>
        </w:tc>
      </w:tr>
      <w:tr>
        <w:trPr>
          <w:cantSplit/>
        </w:trPr>
        <w:tc>
          <w:tcPr>
            <w:tcW w:type="dxa" w:w="14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note</w:t>
            </w:r>
          </w:p>
        </w:tc>
        <w:tc>
          <w:tcPr>
            <w:tcW w:type="dxa" w:w="17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备注，S(300)</w:t>
            </w:r>
          </w:p>
        </w:tc>
        <w:tc>
          <w:tcPr>
            <w:tcW w:type="dxa" w:w="29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允许空，缺省空字符串</w:t>
            </w:r>
          </w:p>
        </w:tc>
        <w:tc>
          <w:tcPr>
            <w:tcW w:type="dxa" w:w="32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仅业务说明，不执行生产排程、采购下单或真实付款。</w:t>
            </w:r>
          </w:p>
        </w:tc>
      </w:tr>
    </w:tbl>
    <w:p>
      <w:pPr>
        <w:spacing w:after="40"/>
      </w:pPr>
    </w:p>
    <w:p>
      <w:r>
        <w:rPr>
          <w:rFonts w:ascii="Arial" w:hAnsi="Arial" w:eastAsia="宋体"/>
          <w:b w:val="0"/>
          <w:i w:val="0"/>
        </w:rPr>
        <w:t>每次按一种type提交完整rows数组，0—200行；空数组可清空当前类别。保存作用于当前预算版本，需处于可编制状态。没有行删除独立API，页面编辑后通过完整数组替换表达删除。</w:t>
      </w:r>
    </w:p>
    <w:p>
      <w:pPr>
        <w:pStyle w:val="Heading3"/>
      </w:pPr>
      <w:bookmarkStart w:id="115" w:name="epm_115"/>
      <w:r>
        <w:rPr>
          <w:rFonts w:ascii="Arial" w:hAnsi="Arial" w:eastAsia="宋体"/>
          <w:b w:val="0"/>
          <w:i w:val="0"/>
        </w:rPr>
        <w:t>A.8.4 完整预算版本versions[]</w:t>
      </w:r>
      <w:bookmarkEnd w:id="115"/>
    </w:p>
    <w:tbl>
      <w:tblPr>
        <w:tblStyle w:val="TableGrid"/>
        <w:tblW w:type="auto" w:w="0"/>
        <w:jc w:val="center"/>
        <w:tblLayout w:type="fixed"/>
        <w:tblLook w:firstColumn="1" w:firstRow="1" w:lastColumn="0" w:lastRow="0" w:noHBand="0" w:noVBand="1" w:val="04A0"/>
      </w:tblPr>
      <w:tblGrid>
        <w:gridCol w:w="1874"/>
        <w:gridCol w:w="1874"/>
        <w:gridCol w:w="2447"/>
        <w:gridCol w:w="3211"/>
      </w:tblGrid>
      <w:tr>
        <w:trPr>
          <w:cantSplit/>
          <w:tblHeader w:val="true"/>
        </w:trPr>
        <w:tc>
          <w:tcPr>
            <w:tcW w:type="dxa" w:w="187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87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44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来源/默认</w:t>
            </w:r>
          </w:p>
        </w:tc>
        <w:tc>
          <w:tcPr>
            <w:tcW w:type="dxa" w:w="321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使用规则</w:t>
            </w:r>
          </w:p>
        </w:tc>
      </w:tr>
      <w:tr>
        <w:trPr>
          <w:cantSplit/>
        </w:trPr>
        <w:tc>
          <w:tcPr>
            <w:tcW w:type="dxa" w:w="1874"/>
            <w:vAlign w:val="top"/>
            <w:tcMar>
              <w:top w:w="65" w:type="dxa"/>
              <w:bottom w:w="65" w:type="dxa"/>
              <w:left w:w="65" w:type="dxa"/>
              <w:right w:w="65" w:type="dxa"/>
            </w:tcMar>
          </w:tcPr>
          <w:p>
            <w:pPr>
              <w:spacing w:before="30" w:after="30" w:line="252" w:lineRule="auto"/>
            </w:pPr>
            <w:r>
              <w:rPr>
                <w:rFonts w:ascii="Arial" w:hAnsi="Arial" w:eastAsia="宋体"/>
                <w:b w:val="0"/>
                <w:i w:val="0"/>
                <w:sz w:val="18"/>
              </w:rPr>
              <w:t>name</w:t>
            </w:r>
          </w:p>
        </w:tc>
        <w:tc>
          <w:tcPr>
            <w:tcW w:type="dxa" w:w="1874"/>
            <w:vAlign w:val="top"/>
            <w:tcMar>
              <w:top w:w="65" w:type="dxa"/>
              <w:bottom w:w="65" w:type="dxa"/>
              <w:left w:w="65" w:type="dxa"/>
              <w:right w:w="65" w:type="dxa"/>
            </w:tcMar>
          </w:tcPr>
          <w:p>
            <w:pPr>
              <w:spacing w:before="30" w:after="30" w:line="252" w:lineRule="auto"/>
            </w:pPr>
            <w:r>
              <w:rPr>
                <w:rFonts w:ascii="Arial" w:hAnsi="Arial" w:eastAsia="宋体"/>
                <w:b w:val="0"/>
                <w:i w:val="0"/>
                <w:sz w:val="18"/>
              </w:rPr>
              <w:t>版本名称，S(40)</w:t>
            </w:r>
          </w:p>
        </w:tc>
        <w:tc>
          <w:tcPr>
            <w:tcW w:type="dxa" w:w="2447"/>
            <w:vAlign w:val="top"/>
            <w:tcMar>
              <w:top w:w="65" w:type="dxa"/>
              <w:bottom w:w="65" w:type="dxa"/>
              <w:left w:w="65" w:type="dxa"/>
              <w:right w:w="65" w:type="dxa"/>
            </w:tcMar>
          </w:tcPr>
          <w:p>
            <w:pPr>
              <w:spacing w:before="30" w:after="30" w:line="252" w:lineRule="auto"/>
            </w:pPr>
            <w:r>
              <w:rPr>
                <w:rFonts w:ascii="Arial" w:hAnsi="Arial" w:eastAsia="宋体"/>
                <w:b w:val="0"/>
                <w:i w:val="0"/>
                <w:sz w:val="18"/>
              </w:rPr>
              <w:t>用户复制时必填且不得与现有同名</w:t>
            </w:r>
          </w:p>
        </w:tc>
        <w:tc>
          <w:tcPr>
            <w:tcW w:type="dxa" w:w="3211"/>
            <w:vAlign w:val="top"/>
            <w:tcMar>
              <w:top w:w="65" w:type="dxa"/>
              <w:bottom w:w="65" w:type="dxa"/>
              <w:left w:w="65" w:type="dxa"/>
              <w:right w:w="65" w:type="dxa"/>
            </w:tcMar>
          </w:tcPr>
          <w:p>
            <w:pPr>
              <w:spacing w:before="30" w:after="30" w:line="252" w:lineRule="auto"/>
            </w:pPr>
            <w:r>
              <w:rPr>
                <w:rFonts w:ascii="Arial" w:hAnsi="Arial" w:eastAsia="宋体"/>
                <w:b w:val="0"/>
                <w:i w:val="0"/>
                <w:sz w:val="18"/>
              </w:rPr>
              <w:t>切换按此精确定位；调整批准名由系统生成。</w:t>
            </w:r>
          </w:p>
        </w:tc>
      </w:tr>
      <w:tr>
        <w:trPr>
          <w:cantSplit/>
        </w:trPr>
        <w:tc>
          <w:tcPr>
            <w:tcW w:type="dxa" w:w="18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scenario</w:t>
            </w:r>
          </w:p>
        </w:tc>
        <w:tc>
          <w:tcPr>
            <w:tcW w:type="dxa" w:w="18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情景，S(30)</w:t>
            </w:r>
          </w:p>
        </w:tc>
        <w:tc>
          <w:tcPr>
            <w:tcW w:type="dxa" w:w="24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复制缺省年度预算</w:t>
            </w:r>
          </w:p>
        </w:tc>
        <w:tc>
          <w:tcPr>
            <w:tcW w:type="dxa" w:w="32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页面选年度预算、滚动预测、压力情景；服务端接受符合长度的文本。</w:t>
            </w:r>
          </w:p>
        </w:tc>
      </w:tr>
      <w:tr>
        <w:trPr>
          <w:cantSplit/>
        </w:trPr>
        <w:tc>
          <w:tcPr>
            <w:tcW w:type="dxa" w:w="1874"/>
            <w:vAlign w:val="top"/>
            <w:tcMar>
              <w:top w:w="65" w:type="dxa"/>
              <w:bottom w:w="65" w:type="dxa"/>
              <w:left w:w="65" w:type="dxa"/>
              <w:right w:w="65" w:type="dxa"/>
            </w:tcMar>
          </w:tcPr>
          <w:p>
            <w:pPr>
              <w:spacing w:before="30" w:after="30" w:line="252" w:lineRule="auto"/>
            </w:pPr>
            <w:r>
              <w:rPr>
                <w:rFonts w:ascii="Arial" w:hAnsi="Arial" w:eastAsia="宋体"/>
                <w:b w:val="0"/>
                <w:i w:val="0"/>
                <w:sz w:val="18"/>
              </w:rPr>
              <w:t>annual</w:t>
            </w:r>
          </w:p>
        </w:tc>
        <w:tc>
          <w:tcPr>
            <w:tcW w:type="dxa" w:w="1874"/>
            <w:vAlign w:val="top"/>
            <w:tcMar>
              <w:top w:w="65" w:type="dxa"/>
              <w:bottom w:w="65" w:type="dxa"/>
              <w:left w:w="65" w:type="dxa"/>
              <w:right w:w="65" w:type="dxa"/>
            </w:tcMar>
          </w:tcPr>
          <w:p>
            <w:pPr>
              <w:spacing w:before="30" w:after="30" w:line="252" w:lineRule="auto"/>
            </w:pPr>
            <w:r>
              <w:rPr>
                <w:rFonts w:ascii="Arial" w:hAnsi="Arial" w:eastAsia="宋体"/>
                <w:b w:val="0"/>
                <w:i w:val="0"/>
                <w:sz w:val="18"/>
              </w:rPr>
              <w:t>年度收入目标，B</w:t>
            </w:r>
          </w:p>
        </w:tc>
        <w:tc>
          <w:tcPr>
            <w:tcW w:type="dxa" w:w="2447"/>
            <w:vAlign w:val="top"/>
            <w:tcMar>
              <w:top w:w="65" w:type="dxa"/>
              <w:bottom w:w="65" w:type="dxa"/>
              <w:left w:w="65" w:type="dxa"/>
              <w:right w:w="65" w:type="dxa"/>
            </w:tcMar>
          </w:tcPr>
          <w:p>
            <w:pPr>
              <w:spacing w:before="30" w:after="30" w:line="252" w:lineRule="auto"/>
            </w:pPr>
            <w:r>
              <w:rPr>
                <w:rFonts w:ascii="Arial" w:hAnsi="Arial" w:eastAsia="宋体"/>
                <w:b w:val="0"/>
                <w:i w:val="0"/>
                <w:sz w:val="18"/>
              </w:rPr>
              <w:t>RO，四层合计</w:t>
            </w:r>
          </w:p>
        </w:tc>
        <w:tc>
          <w:tcPr>
            <w:tcW w:type="dxa" w:w="3211"/>
            <w:vAlign w:val="top"/>
            <w:tcMar>
              <w:top w:w="65" w:type="dxa"/>
              <w:bottom w:w="65" w:type="dxa"/>
              <w:left w:w="65" w:type="dxa"/>
              <w:right w:w="65" w:type="dxa"/>
            </w:tcMar>
          </w:tcPr>
          <w:p>
            <w:pPr>
              <w:spacing w:before="30" w:after="30" w:line="252" w:lineRule="auto"/>
            </w:pPr>
            <w:r>
              <w:rPr>
                <w:rFonts w:ascii="Arial" w:hAnsi="Arial" w:eastAsia="宋体"/>
                <w:b w:val="0"/>
                <w:i w:val="0"/>
                <w:sz w:val="18"/>
              </w:rPr>
              <w:t>不是业务计划七类金额合计。</w:t>
            </w:r>
          </w:p>
        </w:tc>
      </w:tr>
      <w:tr>
        <w:trPr>
          <w:cantSplit/>
        </w:trPr>
        <w:tc>
          <w:tcPr>
            <w:tcW w:type="dxa" w:w="18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layers</w:t>
            </w:r>
          </w:p>
        </w:tc>
        <w:tc>
          <w:tcPr>
            <w:tcW w:type="dxa" w:w="18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四层完整副本，array</w:t>
            </w:r>
          </w:p>
        </w:tc>
        <w:tc>
          <w:tcPr>
            <w:tcW w:type="dxa" w:w="24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复制当前快照；批准调整由来源快照改指定层</w:t>
            </w:r>
          </w:p>
        </w:tc>
        <w:tc>
          <w:tcPr>
            <w:tcW w:type="dxa" w:w="32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不能只复制年度总额而丢层次。</w:t>
            </w:r>
          </w:p>
        </w:tc>
      </w:tr>
      <w:tr>
        <w:trPr>
          <w:cantSplit/>
        </w:trPr>
        <w:tc>
          <w:tcPr>
            <w:tcW w:type="dxa" w:w="1874"/>
            <w:vAlign w:val="top"/>
            <w:tcMar>
              <w:top w:w="65" w:type="dxa"/>
              <w:bottom w:w="65" w:type="dxa"/>
              <w:left w:w="65" w:type="dxa"/>
              <w:right w:w="65" w:type="dxa"/>
            </w:tcMar>
          </w:tcPr>
          <w:p>
            <w:pPr>
              <w:spacing w:before="30" w:after="30" w:line="252" w:lineRule="auto"/>
            </w:pPr>
            <w:r>
              <w:rPr>
                <w:rFonts w:ascii="Arial" w:hAnsi="Arial" w:eastAsia="宋体"/>
                <w:b w:val="0"/>
                <w:i w:val="0"/>
                <w:sz w:val="18"/>
              </w:rPr>
              <w:t>spread</w:t>
            </w:r>
          </w:p>
        </w:tc>
        <w:tc>
          <w:tcPr>
            <w:tcW w:type="dxa" w:w="1874"/>
            <w:vAlign w:val="top"/>
            <w:tcMar>
              <w:top w:w="65" w:type="dxa"/>
              <w:bottom w:w="65" w:type="dxa"/>
              <w:left w:w="65" w:type="dxa"/>
              <w:right w:w="65" w:type="dxa"/>
            </w:tcMar>
          </w:tcPr>
          <w:p>
            <w:pPr>
              <w:spacing w:before="30" w:after="30" w:line="252" w:lineRule="auto"/>
            </w:pPr>
            <w:r>
              <w:rPr>
                <w:rFonts w:ascii="Arial" w:hAnsi="Arial" w:eastAsia="宋体"/>
                <w:b w:val="0"/>
                <w:i w:val="0"/>
                <w:sz w:val="18"/>
              </w:rPr>
              <w:t>分摊模式，enum</w:t>
            </w:r>
          </w:p>
        </w:tc>
        <w:tc>
          <w:tcPr>
            <w:tcW w:type="dxa" w:w="2447"/>
            <w:vAlign w:val="top"/>
            <w:tcMar>
              <w:top w:w="65" w:type="dxa"/>
              <w:bottom w:w="65" w:type="dxa"/>
              <w:left w:w="65" w:type="dxa"/>
              <w:right w:w="65" w:type="dxa"/>
            </w:tcMar>
          </w:tcPr>
          <w:p>
            <w:pPr>
              <w:spacing w:before="30" w:after="30" w:line="252" w:lineRule="auto"/>
            </w:pPr>
            <w:r>
              <w:rPr>
                <w:rFonts w:ascii="Arial" w:hAnsi="Arial" w:eastAsia="宋体"/>
                <w:b w:val="0"/>
                <w:i w:val="0"/>
                <w:sz w:val="18"/>
              </w:rPr>
              <w:t>来源完整副本</w:t>
            </w:r>
          </w:p>
        </w:tc>
        <w:tc>
          <w:tcPr>
            <w:tcW w:type="dxa" w:w="3211"/>
            <w:vAlign w:val="top"/>
            <w:tcMar>
              <w:top w:w="65" w:type="dxa"/>
              <w:bottom w:w="65" w:type="dxa"/>
              <w:left w:w="65" w:type="dxa"/>
              <w:right w:w="65" w:type="dxa"/>
            </w:tcMar>
          </w:tcPr>
          <w:p>
            <w:pPr>
              <w:spacing w:before="30" w:after="30" w:line="252" w:lineRule="auto"/>
            </w:pPr>
            <w:r>
              <w:rPr>
                <w:rFonts w:ascii="Arial" w:hAnsi="Arial" w:eastAsia="宋体"/>
                <w:b w:val="0"/>
                <w:i w:val="0"/>
                <w:sz w:val="18"/>
              </w:rPr>
              <w:t>切换后恢复当前分摊。</w:t>
            </w:r>
          </w:p>
        </w:tc>
      </w:tr>
      <w:tr>
        <w:trPr>
          <w:cantSplit/>
        </w:trPr>
        <w:tc>
          <w:tcPr>
            <w:tcW w:type="dxa" w:w="18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status</w:t>
            </w:r>
          </w:p>
        </w:tc>
        <w:tc>
          <w:tcPr>
            <w:tcW w:type="dxa" w:w="18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版本状态，enum</w:t>
            </w:r>
          </w:p>
        </w:tc>
        <w:tc>
          <w:tcPr>
            <w:tcW w:type="dxa" w:w="24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复制为编制中；调整批准为已审批</w:t>
            </w:r>
          </w:p>
        </w:tc>
        <w:tc>
          <w:tcPr>
            <w:tcW w:type="dxa" w:w="32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原版本审批/锁定状态不因复制被重置。</w:t>
            </w:r>
          </w:p>
        </w:tc>
      </w:tr>
      <w:tr>
        <w:trPr>
          <w:cantSplit/>
        </w:trPr>
        <w:tc>
          <w:tcPr>
            <w:tcW w:type="dxa" w:w="1874"/>
            <w:vAlign w:val="top"/>
            <w:tcMar>
              <w:top w:w="65" w:type="dxa"/>
              <w:bottom w:w="65" w:type="dxa"/>
              <w:left w:w="65" w:type="dxa"/>
              <w:right w:w="65" w:type="dxa"/>
            </w:tcMar>
          </w:tcPr>
          <w:p>
            <w:pPr>
              <w:spacing w:before="30" w:after="30" w:line="252" w:lineRule="auto"/>
            </w:pPr>
            <w:r>
              <w:rPr>
                <w:rFonts w:ascii="Arial" w:hAnsi="Arial" w:eastAsia="宋体"/>
                <w:b w:val="0"/>
                <w:i w:val="0"/>
                <w:sz w:val="18"/>
              </w:rPr>
              <w:t>drivers</w:t>
            </w:r>
          </w:p>
        </w:tc>
        <w:tc>
          <w:tcPr>
            <w:tcW w:type="dxa" w:w="1874"/>
            <w:vAlign w:val="top"/>
            <w:tcMar>
              <w:top w:w="65" w:type="dxa"/>
              <w:bottom w:w="65" w:type="dxa"/>
              <w:left w:w="65" w:type="dxa"/>
              <w:right w:w="65" w:type="dxa"/>
            </w:tcMar>
          </w:tcPr>
          <w:p>
            <w:pPr>
              <w:spacing w:before="30" w:after="30" w:line="252" w:lineRule="auto"/>
            </w:pPr>
            <w:r>
              <w:rPr>
                <w:rFonts w:ascii="Arial" w:hAnsi="Arial" w:eastAsia="宋体"/>
                <w:b w:val="0"/>
                <w:i w:val="0"/>
                <w:sz w:val="18"/>
              </w:rPr>
              <w:t>量价参数副本，object</w:t>
            </w:r>
          </w:p>
        </w:tc>
        <w:tc>
          <w:tcPr>
            <w:tcW w:type="dxa" w:w="2447"/>
            <w:vAlign w:val="top"/>
            <w:tcMar>
              <w:top w:w="65" w:type="dxa"/>
              <w:bottom w:w="65" w:type="dxa"/>
              <w:left w:w="65" w:type="dxa"/>
              <w:right w:w="65" w:type="dxa"/>
            </w:tcMar>
          </w:tcPr>
          <w:p>
            <w:pPr>
              <w:spacing w:before="30" w:after="30" w:line="252" w:lineRule="auto"/>
            </w:pPr>
            <w:r>
              <w:rPr>
                <w:rFonts w:ascii="Arial" w:hAnsi="Arial" w:eastAsia="宋体"/>
                <w:b w:val="0"/>
                <w:i w:val="0"/>
                <w:sz w:val="18"/>
              </w:rPr>
              <w:t>来源完整副本</w:t>
            </w:r>
          </w:p>
        </w:tc>
        <w:tc>
          <w:tcPr>
            <w:tcW w:type="dxa" w:w="3211"/>
            <w:vAlign w:val="top"/>
            <w:tcMar>
              <w:top w:w="65" w:type="dxa"/>
              <w:bottom w:w="65" w:type="dxa"/>
              <w:left w:w="65" w:type="dxa"/>
              <w:right w:w="65" w:type="dxa"/>
            </w:tcMar>
          </w:tcPr>
          <w:p>
            <w:pPr>
              <w:spacing w:before="30" w:after="30" w:line="252" w:lineRule="auto"/>
            </w:pPr>
            <w:r>
              <w:rPr>
                <w:rFonts w:ascii="Arial" w:hAnsi="Arial" w:eastAsia="宋体"/>
                <w:b w:val="0"/>
                <w:i w:val="0"/>
                <w:sz w:val="18"/>
              </w:rPr>
              <w:t>恢复volume、price。</w:t>
            </w:r>
          </w:p>
        </w:tc>
      </w:tr>
      <w:tr>
        <w:trPr>
          <w:cantSplit/>
        </w:trPr>
        <w:tc>
          <w:tcPr>
            <w:tcW w:type="dxa" w:w="18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businessPlans</w:t>
            </w:r>
          </w:p>
        </w:tc>
        <w:tc>
          <w:tcPr>
            <w:tcW w:type="dxa" w:w="18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七类完整副本，object</w:t>
            </w:r>
          </w:p>
        </w:tc>
        <w:tc>
          <w:tcPr>
            <w:tcW w:type="dxa" w:w="24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来源完整副本</w:t>
            </w:r>
          </w:p>
        </w:tc>
        <w:tc>
          <w:tcPr>
            <w:tcW w:type="dxa" w:w="32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复制、切换、调整批准均保留行明细。</w:t>
            </w:r>
          </w:p>
        </w:tc>
      </w:tr>
    </w:tbl>
    <w:p>
      <w:pPr>
        <w:spacing w:after="40"/>
      </w:pPr>
    </w:p>
    <w:p>
      <w:r>
        <w:rPr>
          <w:rFonts w:ascii="Arial" w:hAnsi="Arial" w:eastAsia="宋体"/>
          <w:b w:val="0"/>
          <w:i w:val="0"/>
        </w:rPr>
        <w:t>滚动预测是复制完整预算形成独立情景，再由人编制和审批；本版没有订单预测算法、外部需求输入、预测准确率模型或自动月滚动计算引擎。</w:t>
      </w:r>
    </w:p>
    <w:p>
      <w:pPr>
        <w:pStyle w:val="Heading3"/>
      </w:pPr>
      <w:bookmarkStart w:id="116" w:name="epm_116"/>
      <w:r>
        <w:rPr>
          <w:rFonts w:ascii="Arial" w:hAnsi="Arial" w:eastAsia="宋体"/>
          <w:b w:val="0"/>
          <w:i w:val="0"/>
        </w:rPr>
        <w:t>A.8.5 独立预算调整adjustments[]</w:t>
      </w:r>
      <w:bookmarkEnd w:id="116"/>
    </w:p>
    <w:tbl>
      <w:tblPr>
        <w:tblStyle w:val="TableGrid"/>
        <w:tblW w:type="auto" w:w="0"/>
        <w:jc w:val="center"/>
        <w:tblLayout w:type="fixed"/>
        <w:tblLook w:firstColumn="1" w:firstRow="1" w:lastColumn="0" w:lastRow="0" w:noHBand="0" w:noVBand="1" w:val="04A0"/>
      </w:tblPr>
      <w:tblGrid>
        <w:gridCol w:w="2654"/>
        <w:gridCol w:w="1684"/>
        <w:gridCol w:w="1684"/>
        <w:gridCol w:w="3384"/>
      </w:tblGrid>
      <w:tr>
        <w:trPr>
          <w:cantSplit/>
          <w:tblHeader w:val="true"/>
        </w:trPr>
        <w:tc>
          <w:tcPr>
            <w:tcW w:type="dxa" w:w="265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68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168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必填/默认及权限</w:t>
            </w:r>
          </w:p>
        </w:tc>
        <w:tc>
          <w:tcPr>
            <w:tcW w:type="dxa" w:w="338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校验与来源</w:t>
            </w:r>
          </w:p>
        </w:tc>
      </w:tr>
      <w:tr>
        <w:trPr>
          <w:cantSplit/>
        </w:trPr>
        <w:tc>
          <w:tcPr>
            <w:tcW w:type="dxa" w:w="2654"/>
            <w:vAlign w:val="top"/>
            <w:tcMar>
              <w:top w:w="65" w:type="dxa"/>
              <w:bottom w:w="65" w:type="dxa"/>
              <w:left w:w="65" w:type="dxa"/>
              <w:right w:w="65" w:type="dxa"/>
            </w:tcMar>
          </w:tcPr>
          <w:p>
            <w:pPr>
              <w:spacing w:before="30" w:after="30" w:line="252" w:lineRule="auto"/>
            </w:pPr>
            <w:r>
              <w:rPr>
                <w:rFonts w:ascii="Arial" w:hAnsi="Arial" w:eastAsia="宋体"/>
                <w:b w:val="0"/>
                <w:i w:val="0"/>
                <w:sz w:val="18"/>
              </w:rPr>
              <w:t>id</w:t>
            </w:r>
          </w:p>
        </w:tc>
        <w:tc>
          <w:tcPr>
            <w:tcW w:type="dxa" w:w="1684"/>
            <w:vAlign w:val="top"/>
            <w:tcMar>
              <w:top w:w="65" w:type="dxa"/>
              <w:bottom w:w="65" w:type="dxa"/>
              <w:left w:w="65" w:type="dxa"/>
              <w:right w:w="65" w:type="dxa"/>
            </w:tcMar>
          </w:tcPr>
          <w:p>
            <w:pPr>
              <w:spacing w:before="30" w:after="30" w:line="252" w:lineRule="auto"/>
            </w:pPr>
            <w:r>
              <w:rPr>
                <w:rFonts w:ascii="Arial" w:hAnsi="Arial" w:eastAsia="宋体"/>
                <w:b w:val="0"/>
                <w:i w:val="0"/>
                <w:sz w:val="18"/>
              </w:rPr>
              <w:t>调整申请编号，S</w:t>
            </w:r>
          </w:p>
        </w:tc>
        <w:tc>
          <w:tcPr>
            <w:tcW w:type="dxa" w:w="1684"/>
            <w:vAlign w:val="top"/>
            <w:tcMar>
              <w:top w:w="65" w:type="dxa"/>
              <w:bottom w:w="65" w:type="dxa"/>
              <w:left w:w="65" w:type="dxa"/>
              <w:right w:w="65" w:type="dxa"/>
            </w:tcMar>
          </w:tcPr>
          <w:p>
            <w:pPr>
              <w:spacing w:before="30" w:after="30" w:line="252" w:lineRule="auto"/>
            </w:pPr>
            <w:r>
              <w:rPr>
                <w:rFonts w:ascii="Arial" w:hAnsi="Arial" w:eastAsia="宋体"/>
                <w:b w:val="0"/>
                <w:i w:val="0"/>
                <w:sz w:val="18"/>
              </w:rPr>
              <w:t>RO，ADJ-001递增</w:t>
            </w:r>
          </w:p>
        </w:tc>
        <w:tc>
          <w:tcPr>
            <w:tcW w:type="dxa" w:w="3384"/>
            <w:vAlign w:val="top"/>
            <w:tcMar>
              <w:top w:w="65" w:type="dxa"/>
              <w:bottom w:w="65" w:type="dxa"/>
              <w:left w:w="65" w:type="dxa"/>
              <w:right w:w="65" w:type="dxa"/>
            </w:tcMar>
          </w:tcPr>
          <w:p>
            <w:pPr>
              <w:spacing w:before="30" w:after="30" w:line="252" w:lineRule="auto"/>
            </w:pPr>
            <w:r>
              <w:rPr>
                <w:rFonts w:ascii="Arial" w:hAnsi="Arial" w:eastAsia="宋体"/>
                <w:b w:val="0"/>
                <w:i w:val="0"/>
                <w:sz w:val="18"/>
              </w:rPr>
              <w:t>审批、退回按id定位。</w:t>
            </w:r>
          </w:p>
        </w:tc>
      </w:tr>
      <w:tr>
        <w:trPr>
          <w:cantSplit/>
        </w:trPr>
        <w:tc>
          <w:tcPr>
            <w:tcW w:type="dxa" w:w="26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version</w:t>
            </w:r>
          </w:p>
        </w:tc>
        <w:tc>
          <w:tcPr>
            <w:tcW w:type="dxa" w:w="16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来源版本名，S</w:t>
            </w:r>
          </w:p>
        </w:tc>
        <w:tc>
          <w:tcPr>
            <w:tcW w:type="dxa" w:w="16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RO，创建时活跃版本</w:t>
            </w:r>
          </w:p>
        </w:tc>
        <w:tc>
          <w:tcPr>
            <w:tcW w:type="dxa" w:w="33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之后切换活跃版本不改变申请来源。</w:t>
            </w:r>
          </w:p>
        </w:tc>
      </w:tr>
      <w:tr>
        <w:trPr>
          <w:cantSplit/>
        </w:trPr>
        <w:tc>
          <w:tcPr>
            <w:tcW w:type="dxa" w:w="2654"/>
            <w:vAlign w:val="top"/>
            <w:tcMar>
              <w:top w:w="65" w:type="dxa"/>
              <w:bottom w:w="65" w:type="dxa"/>
              <w:left w:w="65" w:type="dxa"/>
              <w:right w:w="65" w:type="dxa"/>
            </w:tcMar>
          </w:tcPr>
          <w:p>
            <w:pPr>
              <w:spacing w:before="30" w:after="30" w:line="252" w:lineRule="auto"/>
            </w:pPr>
            <w:r>
              <w:rPr>
                <w:rFonts w:ascii="Arial" w:hAnsi="Arial" w:eastAsia="宋体"/>
                <w:b w:val="0"/>
                <w:i w:val="0"/>
                <w:sz w:val="18"/>
              </w:rPr>
              <w:t>layer</w:t>
            </w:r>
          </w:p>
        </w:tc>
        <w:tc>
          <w:tcPr>
            <w:tcW w:type="dxa" w:w="1684"/>
            <w:vAlign w:val="top"/>
            <w:tcMar>
              <w:top w:w="65" w:type="dxa"/>
              <w:bottom w:w="65" w:type="dxa"/>
              <w:left w:w="65" w:type="dxa"/>
              <w:right w:w="65" w:type="dxa"/>
            </w:tcMar>
          </w:tcPr>
          <w:p>
            <w:pPr>
              <w:spacing w:before="30" w:after="30" w:line="252" w:lineRule="auto"/>
            </w:pPr>
            <w:r>
              <w:rPr>
                <w:rFonts w:ascii="Arial" w:hAnsi="Arial" w:eastAsia="宋体"/>
                <w:b w:val="0"/>
                <w:i w:val="0"/>
                <w:sz w:val="18"/>
              </w:rPr>
              <w:t>调整层号，integer</w:t>
            </w:r>
          </w:p>
        </w:tc>
        <w:tc>
          <w:tcPr>
            <w:tcW w:type="dxa" w:w="1684"/>
            <w:vAlign w:val="top"/>
            <w:tcMar>
              <w:top w:w="65" w:type="dxa"/>
              <w:bottom w:w="65" w:type="dxa"/>
              <w:left w:w="65" w:type="dxa"/>
              <w:right w:w="65" w:type="dxa"/>
            </w:tcMar>
          </w:tcPr>
          <w:p>
            <w:pPr>
              <w:spacing w:before="30" w:after="30" w:line="252" w:lineRule="auto"/>
            </w:pPr>
            <w:r>
              <w:rPr>
                <w:rFonts w:ascii="Arial" w:hAnsi="Arial" w:eastAsia="宋体"/>
                <w:b w:val="0"/>
                <w:i w:val="0"/>
                <w:sz w:val="18"/>
              </w:rPr>
              <w:t>WR必填0—3</w:t>
            </w:r>
          </w:p>
        </w:tc>
        <w:tc>
          <w:tcPr>
            <w:tcW w:type="dxa" w:w="3384"/>
            <w:vAlign w:val="top"/>
            <w:tcMar>
              <w:top w:w="65" w:type="dxa"/>
              <w:bottom w:w="65" w:type="dxa"/>
              <w:left w:w="65" w:type="dxa"/>
              <w:right w:w="65" w:type="dxa"/>
            </w:tcMar>
          </w:tcPr>
          <w:p>
            <w:pPr>
              <w:spacing w:before="30" w:after="30" w:line="252" w:lineRule="auto"/>
            </w:pPr>
            <w:r>
              <w:rPr>
                <w:rFonts w:ascii="Arial" w:hAnsi="Arial" w:eastAsia="宋体"/>
                <w:b w:val="0"/>
                <w:i w:val="0"/>
                <w:sz w:val="18"/>
              </w:rPr>
              <w:t>必须是非布尔整数；指向基础/挑战/管理/董事会层。</w:t>
            </w:r>
          </w:p>
        </w:tc>
      </w:tr>
      <w:tr>
        <w:trPr>
          <w:cantSplit/>
        </w:trPr>
        <w:tc>
          <w:tcPr>
            <w:tcW w:type="dxa" w:w="26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delta</w:t>
            </w:r>
          </w:p>
        </w:tc>
        <w:tc>
          <w:tcPr>
            <w:tcW w:type="dxa" w:w="16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调整增减金额，B</w:t>
            </w:r>
          </w:p>
        </w:tc>
        <w:tc>
          <w:tcPr>
            <w:tcW w:type="dxa" w:w="16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WR必填，可负不可0</w:t>
            </w:r>
          </w:p>
        </w:tc>
        <w:tc>
          <w:tcPr>
            <w:tcW w:type="dxa" w:w="33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来源该层金额+delta不能负。</w:t>
            </w:r>
          </w:p>
        </w:tc>
      </w:tr>
      <w:tr>
        <w:trPr>
          <w:cantSplit/>
        </w:trPr>
        <w:tc>
          <w:tcPr>
            <w:tcW w:type="dxa" w:w="2654"/>
            <w:vAlign w:val="top"/>
            <w:tcMar>
              <w:top w:w="65" w:type="dxa"/>
              <w:bottom w:w="65" w:type="dxa"/>
              <w:left w:w="65" w:type="dxa"/>
              <w:right w:w="65" w:type="dxa"/>
            </w:tcMar>
          </w:tcPr>
          <w:p>
            <w:pPr>
              <w:spacing w:before="30" w:after="30" w:line="252" w:lineRule="auto"/>
            </w:pPr>
            <w:r>
              <w:rPr>
                <w:rFonts w:ascii="Arial" w:hAnsi="Arial" w:eastAsia="宋体"/>
                <w:b w:val="0"/>
                <w:i w:val="0"/>
                <w:sz w:val="18"/>
              </w:rPr>
              <w:t>reason</w:t>
            </w:r>
          </w:p>
        </w:tc>
        <w:tc>
          <w:tcPr>
            <w:tcW w:type="dxa" w:w="1684"/>
            <w:vAlign w:val="top"/>
            <w:tcMar>
              <w:top w:w="65" w:type="dxa"/>
              <w:bottom w:w="65" w:type="dxa"/>
              <w:left w:w="65" w:type="dxa"/>
              <w:right w:w="65" w:type="dxa"/>
            </w:tcMar>
          </w:tcPr>
          <w:p>
            <w:pPr>
              <w:spacing w:before="30" w:after="30" w:line="252" w:lineRule="auto"/>
            </w:pPr>
            <w:r>
              <w:rPr>
                <w:rFonts w:ascii="Arial" w:hAnsi="Arial" w:eastAsia="宋体"/>
                <w:b w:val="0"/>
                <w:i w:val="0"/>
                <w:sz w:val="18"/>
              </w:rPr>
              <w:t>调整原因，S(500)</w:t>
            </w:r>
          </w:p>
        </w:tc>
        <w:tc>
          <w:tcPr>
            <w:tcW w:type="dxa" w:w="1684"/>
            <w:vAlign w:val="top"/>
            <w:tcMar>
              <w:top w:w="65" w:type="dxa"/>
              <w:bottom w:w="65" w:type="dxa"/>
              <w:left w:w="65" w:type="dxa"/>
              <w:right w:w="65" w:type="dxa"/>
            </w:tcMar>
          </w:tcPr>
          <w:p>
            <w:pPr>
              <w:spacing w:before="30" w:after="30" w:line="252" w:lineRule="auto"/>
            </w:pPr>
            <w:r>
              <w:rPr>
                <w:rFonts w:ascii="Arial" w:hAnsi="Arial" w:eastAsia="宋体"/>
                <w:b w:val="0"/>
                <w:i w:val="0"/>
                <w:sz w:val="18"/>
              </w:rPr>
              <w:t>WR必填</w:t>
            </w:r>
          </w:p>
        </w:tc>
        <w:tc>
          <w:tcPr>
            <w:tcW w:type="dxa" w:w="3384"/>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当前页面要求说明依据，保存后入审计。</w:t>
            </w:r>
          </w:p>
        </w:tc>
      </w:tr>
      <w:tr>
        <w:trPr>
          <w:cantSplit/>
        </w:trPr>
        <w:tc>
          <w:tcPr>
            <w:tcW w:type="dxa" w:w="26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status</w:t>
            </w:r>
          </w:p>
        </w:tc>
        <w:tc>
          <w:tcPr>
            <w:tcW w:type="dxa" w:w="16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申请状态，enum</w:t>
            </w:r>
          </w:p>
        </w:tc>
        <w:tc>
          <w:tcPr>
            <w:tcW w:type="dxa" w:w="16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RO，新建待审批</w:t>
            </w:r>
          </w:p>
        </w:tc>
        <w:tc>
          <w:tcPr>
            <w:tcW w:type="dxa" w:w="33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待审批→已批准或已退回；已处理不能再次审批。</w:t>
            </w:r>
          </w:p>
        </w:tc>
      </w:tr>
      <w:tr>
        <w:trPr>
          <w:cantSplit/>
        </w:trPr>
        <w:tc>
          <w:tcPr>
            <w:tcW w:type="dxa" w:w="2654"/>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sourceAnnual</w:t>
            </w:r>
          </w:p>
        </w:tc>
        <w:tc>
          <w:tcPr>
            <w:tcW w:type="dxa" w:w="1684"/>
            <w:vAlign w:val="top"/>
            <w:tcMar>
              <w:top w:w="65" w:type="dxa"/>
              <w:bottom w:w="65" w:type="dxa"/>
              <w:left w:w="65" w:type="dxa"/>
              <w:right w:w="65" w:type="dxa"/>
            </w:tcMar>
          </w:tcPr>
          <w:p>
            <w:pPr>
              <w:spacing w:before="30" w:after="30" w:line="252" w:lineRule="auto"/>
            </w:pPr>
            <w:r>
              <w:rPr>
                <w:rFonts w:ascii="Arial" w:hAnsi="Arial" w:eastAsia="宋体"/>
                <w:b w:val="0"/>
                <w:i w:val="0"/>
                <w:sz w:val="18"/>
              </w:rPr>
              <w:t>来源全年目标，B</w:t>
            </w:r>
          </w:p>
        </w:tc>
        <w:tc>
          <w:tcPr>
            <w:tcW w:type="dxa" w:w="1684"/>
            <w:vAlign w:val="top"/>
            <w:tcMar>
              <w:top w:w="65" w:type="dxa"/>
              <w:bottom w:w="65" w:type="dxa"/>
              <w:left w:w="65" w:type="dxa"/>
              <w:right w:w="65" w:type="dxa"/>
            </w:tcMar>
          </w:tcPr>
          <w:p>
            <w:pPr>
              <w:spacing w:before="30" w:after="30" w:line="252" w:lineRule="auto"/>
            </w:pPr>
            <w:r>
              <w:rPr>
                <w:rFonts w:ascii="Arial" w:hAnsi="Arial" w:eastAsia="宋体"/>
                <w:b w:val="0"/>
                <w:i w:val="0"/>
                <w:sz w:val="18"/>
              </w:rPr>
              <w:t>RO，创建时四层合计</w:t>
            </w:r>
          </w:p>
        </w:tc>
        <w:tc>
          <w:tcPr>
            <w:tcW w:type="dxa" w:w="3384"/>
            <w:vAlign w:val="top"/>
            <w:tcMar>
              <w:top w:w="65" w:type="dxa"/>
              <w:bottom w:w="65" w:type="dxa"/>
              <w:left w:w="65" w:type="dxa"/>
              <w:right w:w="65" w:type="dxa"/>
            </w:tcMar>
          </w:tcPr>
          <w:p>
            <w:pPr>
              <w:spacing w:before="30" w:after="30" w:line="252" w:lineRule="auto"/>
            </w:pPr>
            <w:r>
              <w:rPr>
                <w:rFonts w:ascii="Arial" w:hAnsi="Arial" w:eastAsia="宋体"/>
                <w:b w:val="0"/>
                <w:i w:val="0"/>
                <w:sz w:val="18"/>
              </w:rPr>
              <w:t>批准时在此基础加delta，不能错误地用审批当时活跃版本总额。</w:t>
            </w:r>
          </w:p>
        </w:tc>
      </w:tr>
      <w:tr>
        <w:trPr>
          <w:cantSplit/>
        </w:trPr>
        <w:tc>
          <w:tcPr>
            <w:tcW w:type="dxa" w:w="26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sourceLayers/sourceSpread</w:t>
            </w:r>
          </w:p>
        </w:tc>
        <w:tc>
          <w:tcPr>
            <w:tcW w:type="dxa" w:w="16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来源层次/分摊完整快照</w:t>
            </w:r>
          </w:p>
        </w:tc>
        <w:tc>
          <w:tcPr>
            <w:tcW w:type="dxa" w:w="16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RO，创建时深拷贝</w:t>
            </w:r>
          </w:p>
        </w:tc>
        <w:tc>
          <w:tcPr>
            <w:tcW w:type="dxa" w:w="33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批准新版本从来源快照生成。</w:t>
            </w:r>
          </w:p>
        </w:tc>
      </w:tr>
      <w:tr>
        <w:trPr>
          <w:cantSplit/>
        </w:trPr>
        <w:tc>
          <w:tcPr>
            <w:tcW w:type="dxa" w:w="2654"/>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sourceDrivers/sourcePlans</w:t>
            </w:r>
          </w:p>
        </w:tc>
        <w:tc>
          <w:tcPr>
            <w:tcW w:type="dxa" w:w="1684"/>
            <w:vAlign w:val="top"/>
            <w:tcMar>
              <w:top w:w="65" w:type="dxa"/>
              <w:bottom w:w="65" w:type="dxa"/>
              <w:left w:w="65" w:type="dxa"/>
              <w:right w:w="65" w:type="dxa"/>
            </w:tcMar>
          </w:tcPr>
          <w:p>
            <w:pPr>
              <w:spacing w:before="30" w:after="30" w:line="252" w:lineRule="auto"/>
            </w:pPr>
            <w:r>
              <w:rPr>
                <w:rFonts w:ascii="Arial" w:hAnsi="Arial" w:eastAsia="宋体"/>
                <w:b w:val="0"/>
                <w:i w:val="0"/>
                <w:sz w:val="18"/>
              </w:rPr>
              <w:t>来源量价/七类计划快照</w:t>
            </w:r>
          </w:p>
        </w:tc>
        <w:tc>
          <w:tcPr>
            <w:tcW w:type="dxa" w:w="1684"/>
            <w:vAlign w:val="top"/>
            <w:tcMar>
              <w:top w:w="65" w:type="dxa"/>
              <w:bottom w:w="65" w:type="dxa"/>
              <w:left w:w="65" w:type="dxa"/>
              <w:right w:w="65" w:type="dxa"/>
            </w:tcMar>
          </w:tcPr>
          <w:p>
            <w:pPr>
              <w:spacing w:before="30" w:after="30" w:line="252" w:lineRule="auto"/>
            </w:pPr>
            <w:r>
              <w:rPr>
                <w:rFonts w:ascii="Arial" w:hAnsi="Arial" w:eastAsia="宋体"/>
                <w:b w:val="0"/>
                <w:i w:val="0"/>
                <w:sz w:val="18"/>
              </w:rPr>
              <w:t>RO，创建时深拷贝</w:t>
            </w:r>
          </w:p>
        </w:tc>
        <w:tc>
          <w:tcPr>
            <w:tcW w:type="dxa" w:w="3384"/>
            <w:vAlign w:val="top"/>
            <w:tcMar>
              <w:top w:w="65" w:type="dxa"/>
              <w:bottom w:w="65" w:type="dxa"/>
              <w:left w:w="65" w:type="dxa"/>
              <w:right w:w="65" w:type="dxa"/>
            </w:tcMar>
          </w:tcPr>
          <w:p>
            <w:pPr>
              <w:spacing w:before="30" w:after="30" w:line="252" w:lineRule="auto"/>
            </w:pPr>
            <w:r>
              <w:rPr>
                <w:rFonts w:ascii="Arial" w:hAnsi="Arial" w:eastAsia="宋体"/>
                <w:b w:val="0"/>
                <w:i w:val="0"/>
                <w:sz w:val="18"/>
              </w:rPr>
              <w:t>保留明细，即使原版本随后再编辑。</w:t>
            </w:r>
          </w:p>
        </w:tc>
      </w:tr>
      <w:tr>
        <w:trPr>
          <w:cantSplit/>
        </w:trPr>
        <w:tc>
          <w:tcPr>
            <w:tcW w:type="dxa" w:w="26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createdAt</w:t>
            </w:r>
          </w:p>
        </w:tc>
        <w:tc>
          <w:tcPr>
            <w:tcW w:type="dxa" w:w="16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申请创建时间，ISO</w:t>
            </w:r>
          </w:p>
        </w:tc>
        <w:tc>
          <w:tcPr>
            <w:tcW w:type="dxa" w:w="16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t>
            </w:r>
          </w:p>
        </w:tc>
        <w:tc>
          <w:tcPr>
            <w:tcW w:type="dxa" w:w="33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服务端生成。</w:t>
            </w:r>
          </w:p>
        </w:tc>
      </w:tr>
      <w:tr>
        <w:trPr>
          <w:cantSplit/>
        </w:trPr>
        <w:tc>
          <w:tcPr>
            <w:tcW w:type="dxa" w:w="2654"/>
            <w:vAlign w:val="top"/>
            <w:tcMar>
              <w:top w:w="65" w:type="dxa"/>
              <w:bottom w:w="65" w:type="dxa"/>
              <w:left w:w="65" w:type="dxa"/>
              <w:right w:w="65" w:type="dxa"/>
            </w:tcMar>
          </w:tcPr>
          <w:p>
            <w:pPr>
              <w:spacing w:before="30" w:after="30" w:line="252" w:lineRule="auto"/>
            </w:pPr>
            <w:r>
              <w:rPr>
                <w:rFonts w:ascii="Arial" w:hAnsi="Arial" w:eastAsia="宋体"/>
                <w:b w:val="0"/>
                <w:i w:val="0"/>
                <w:sz w:val="18"/>
              </w:rPr>
              <w:t>reviewReason</w:t>
            </w:r>
          </w:p>
        </w:tc>
        <w:tc>
          <w:tcPr>
            <w:tcW w:type="dxa" w:w="1684"/>
            <w:vAlign w:val="top"/>
            <w:tcMar>
              <w:top w:w="65" w:type="dxa"/>
              <w:bottom w:w="65" w:type="dxa"/>
              <w:left w:w="65" w:type="dxa"/>
              <w:right w:w="65" w:type="dxa"/>
            </w:tcMar>
          </w:tcPr>
          <w:p>
            <w:pPr>
              <w:spacing w:before="30" w:after="30" w:line="252" w:lineRule="auto"/>
            </w:pPr>
            <w:r>
              <w:rPr>
                <w:rFonts w:ascii="Arial" w:hAnsi="Arial" w:eastAsia="宋体"/>
                <w:b w:val="0"/>
                <w:i w:val="0"/>
                <w:sz w:val="18"/>
              </w:rPr>
              <w:t>退回说明，S(500)</w:t>
            </w:r>
          </w:p>
        </w:tc>
        <w:tc>
          <w:tcPr>
            <w:tcW w:type="dxa" w:w="1684"/>
            <w:vAlign w:val="top"/>
            <w:tcMar>
              <w:top w:w="65" w:type="dxa"/>
              <w:bottom w:w="65" w:type="dxa"/>
              <w:left w:w="65" w:type="dxa"/>
              <w:right w:w="65" w:type="dxa"/>
            </w:tcMar>
          </w:tcPr>
          <w:p>
            <w:pPr>
              <w:spacing w:before="30" w:after="30" w:line="252" w:lineRule="auto"/>
            </w:pPr>
            <w:r>
              <w:rPr>
                <w:rFonts w:ascii="Arial" w:hAnsi="Arial" w:eastAsia="宋体"/>
                <w:b w:val="0"/>
                <w:i w:val="0"/>
                <w:sz w:val="18"/>
              </w:rPr>
              <w:t>MGR退回，缺省退回修改</w:t>
            </w:r>
          </w:p>
        </w:tc>
        <w:tc>
          <w:tcPr>
            <w:tcW w:type="dxa" w:w="3384"/>
            <w:vAlign w:val="top"/>
            <w:tcMar>
              <w:top w:w="65" w:type="dxa"/>
              <w:bottom w:w="65" w:type="dxa"/>
              <w:left w:w="65" w:type="dxa"/>
              <w:right w:w="65" w:type="dxa"/>
            </w:tcMar>
          </w:tcPr>
          <w:p>
            <w:pPr>
              <w:spacing w:before="30" w:after="30" w:line="252" w:lineRule="auto"/>
            </w:pPr>
            <w:r>
              <w:rPr>
                <w:rFonts w:ascii="Arial" w:hAnsi="Arial" w:eastAsia="宋体"/>
                <w:b w:val="0"/>
                <w:i w:val="0"/>
                <w:sz w:val="18"/>
              </w:rPr>
              <w:t>只在退回时记录。</w:t>
            </w:r>
          </w:p>
        </w:tc>
      </w:tr>
      <w:tr>
        <w:trPr>
          <w:cantSplit/>
        </w:trPr>
        <w:tc>
          <w:tcPr>
            <w:tcW w:type="dxa" w:w="26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newVersion</w:t>
            </w:r>
          </w:p>
        </w:tc>
        <w:tc>
          <w:tcPr>
            <w:tcW w:type="dxa" w:w="16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批准后新版本名称，S</w:t>
            </w:r>
          </w:p>
        </w:tc>
        <w:tc>
          <w:tcPr>
            <w:tcW w:type="dxa" w:w="16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RO，仅已批准有值</w:t>
            </w:r>
          </w:p>
        </w:tc>
        <w:tc>
          <w:tcPr>
            <w:tcW w:type="dxa" w:w="33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新版本年度＝sourceAnnual＋delta；状态已审批，可后续锁定。</w:t>
            </w:r>
          </w:p>
        </w:tc>
      </w:tr>
    </w:tbl>
    <w:p>
      <w:pPr>
        <w:spacing w:after="40"/>
      </w:pPr>
    </w:p>
    <w:p>
      <w:r>
        <w:rPr>
          <w:rFonts w:ascii="Arial" w:hAnsi="Arial" w:eastAsia="宋体"/>
          <w:b w:val="0"/>
          <w:i w:val="0"/>
        </w:rPr>
        <w:t>创建独立调整没有“原版必须已锁定”的统一前置，来源可为当前有效预算版本；不能把此建议性业务政策写成当前代码已实施的强制约束。MGR负责批准/退回，WR可申请。</w:t>
      </w:r>
    </w:p>
    <w:p>
      <w:pPr>
        <w:pStyle w:val="Heading2"/>
      </w:pPr>
      <w:bookmarkStart w:id="117" w:name="epm_117"/>
      <w:r>
        <w:rPr>
          <w:rFonts w:ascii="Arial" w:hAnsi="Arial" w:eastAsia="宋体"/>
          <w:b w:val="0"/>
          <w:i w:val="0"/>
        </w:rPr>
        <w:t>A.9 全部业务动作payload字段表</w:t>
      </w:r>
      <w:bookmarkEnd w:id="117"/>
    </w:p>
    <w:p>
      <w:r>
        <w:rPr>
          <w:rFonts w:ascii="Arial" w:hAnsi="Arial" w:eastAsia="宋体"/>
          <w:b w:val="0"/>
          <w:i w:val="0"/>
        </w:rPr>
        <w:t>本节字段为payload内部键；公共revision/context见A.2。未额外标明时，ID、S、M、R沿用前述规则。成功都返回新的完整bootstrap；业务失败不增加revision、不写审计业务成功记录。role_switch只改会话，例外不进入业务事务。</w:t>
      </w:r>
    </w:p>
    <w:p>
      <w:pPr>
        <w:pStyle w:val="Heading3"/>
      </w:pPr>
      <w:bookmarkStart w:id="118" w:name="epm_118"/>
      <w:r>
        <w:rPr>
          <w:rFonts w:ascii="Arial" w:hAnsi="Arial" w:eastAsia="宋体"/>
          <w:b w:val="0"/>
          <w:i w:val="0"/>
        </w:rPr>
        <w:t>A.9.1 主数据与报送动作</w:t>
      </w:r>
      <w:bookmarkEnd w:id="118"/>
    </w:p>
    <w:tbl>
      <w:tblPr>
        <w:tblStyle w:val="TableGrid"/>
        <w:tblW w:type="auto" w:w="0"/>
        <w:jc w:val="center"/>
        <w:tblLayout w:type="fixed"/>
        <w:tblLook w:firstColumn="1" w:firstRow="1" w:lastColumn="0" w:lastRow="0" w:noHBand="0" w:noVBand="1" w:val="04A0"/>
      </w:tblPr>
      <w:tblGrid>
        <w:gridCol w:w="1345"/>
        <w:gridCol w:w="2807"/>
        <w:gridCol w:w="2981"/>
        <w:gridCol w:w="2274"/>
      </w:tblGrid>
      <w:tr>
        <w:trPr>
          <w:cantSplit/>
          <w:tblHeader w:val="true"/>
        </w:trPr>
        <w:tc>
          <w:tcPr>
            <w:tcW w:type="dxa" w:w="134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动作及权限</w:t>
            </w:r>
          </w:p>
        </w:tc>
        <w:tc>
          <w:tcPr>
            <w:tcW w:type="dxa" w:w="280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payload字段/必填</w:t>
            </w:r>
          </w:p>
        </w:tc>
        <w:tc>
          <w:tcPr>
            <w:tcW w:type="dxa" w:w="298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关键校验和生成字段</w:t>
            </w:r>
          </w:p>
        </w:tc>
        <w:tc>
          <w:tcPr>
            <w:tcW w:type="dxa" w:w="227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成功后的影响</w:t>
            </w:r>
          </w:p>
        </w:tc>
      </w:tr>
      <w:tr>
        <w:trPr>
          <w:cantSplit/>
        </w:trPr>
        <w:tc>
          <w:tcPr>
            <w:tcW w:type="dxa" w:w="1345"/>
            <w:vAlign w:val="top"/>
            <w:tcMar>
              <w:top w:w="65" w:type="dxa"/>
              <w:bottom w:w="65" w:type="dxa"/>
              <w:left w:w="65" w:type="dxa"/>
              <w:right w:w="65" w:type="dxa"/>
            </w:tcMar>
          </w:tcPr>
          <w:p>
            <w:pPr>
              <w:spacing w:before="30" w:after="30" w:line="252" w:lineRule="auto"/>
            </w:pPr>
            <w:r>
              <w:rPr>
                <w:rFonts w:ascii="Arial" w:hAnsi="Arial" w:eastAsia="宋体"/>
                <w:b w:val="0"/>
                <w:i w:val="0"/>
                <w:sz w:val="18"/>
              </w:rPr>
              <w:t>role_switch；有效会话</w:t>
            </w:r>
          </w:p>
        </w:tc>
        <w:tc>
          <w:tcPr>
            <w:tcW w:type="dxa" w:w="2807"/>
            <w:vAlign w:val="top"/>
            <w:tcMar>
              <w:top w:w="65" w:type="dxa"/>
              <w:bottom w:w="65" w:type="dxa"/>
              <w:left w:w="65" w:type="dxa"/>
              <w:right w:w="65" w:type="dxa"/>
            </w:tcMar>
          </w:tcPr>
          <w:p>
            <w:pPr>
              <w:spacing w:before="30" w:after="30" w:line="252" w:lineRule="auto"/>
            </w:pPr>
            <w:r>
              <w:rPr>
                <w:rFonts w:ascii="Arial" w:hAnsi="Arial" w:eastAsia="宋体"/>
                <w:b w:val="0"/>
                <w:i w:val="0"/>
                <w:sz w:val="18"/>
              </w:rPr>
              <w:t>role必填，三个角色之一</w:t>
            </w:r>
          </w:p>
        </w:tc>
        <w:tc>
          <w:tcPr>
            <w:tcW w:type="dxa" w:w="2981"/>
            <w:vAlign w:val="top"/>
            <w:tcMar>
              <w:top w:w="65" w:type="dxa"/>
              <w:bottom w:w="65" w:type="dxa"/>
              <w:left w:w="65" w:type="dxa"/>
              <w:right w:w="65" w:type="dxa"/>
            </w:tcMar>
          </w:tcPr>
          <w:p>
            <w:pPr>
              <w:spacing w:before="30" w:after="30" w:line="252" w:lineRule="auto"/>
            </w:pPr>
            <w:r>
              <w:rPr>
                <w:rFonts w:ascii="Arial" w:hAnsi="Arial" w:eastAsia="宋体"/>
                <w:b w:val="0"/>
                <w:i w:val="0"/>
                <w:sz w:val="18"/>
              </w:rPr>
              <w:t>会话角色修改；不是生产账号授权</w:t>
            </w:r>
          </w:p>
        </w:tc>
        <w:tc>
          <w:tcPr>
            <w:tcW w:type="dxa" w:w="2274"/>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当前sessionRole/capabilities变化，业务revision不变。</w:t>
            </w:r>
          </w:p>
        </w:tc>
      </w:tr>
      <w:tr>
        <w:trPr>
          <w:cantSplit/>
        </w:trPr>
        <w:tc>
          <w:tcPr>
            <w:tcW w:type="dxa" w:w="13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entity_save；MGR</w:t>
            </w:r>
          </w:p>
        </w:tc>
        <w:tc>
          <w:tcPr>
            <w:tcW w:type="dxa" w:w="28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id、name必填；新法人code/currency必填；short/owner/parentId/percent可选</w:t>
            </w:r>
          </w:p>
        </w:tc>
        <w:tc>
          <w:tcPr>
            <w:tcW w:type="dxa" w:w="29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ID及code唯一；currency CNY/USD；percent缺省100且只能100；已有报送不能改本位币</w:t>
            </w:r>
          </w:p>
        </w:tc>
        <w:tc>
          <w:tcPr>
            <w:tcW w:type="dxa" w:w="22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保存法人配置/真实持股，配置version递增，相关结果跨期失效。</w:t>
            </w:r>
          </w:p>
        </w:tc>
      </w:tr>
      <w:tr>
        <w:trPr>
          <w:cantSplit/>
        </w:trPr>
        <w:tc>
          <w:tcPr>
            <w:tcW w:type="dxa" w:w="1345"/>
            <w:vAlign w:val="top"/>
            <w:tcMar>
              <w:top w:w="65" w:type="dxa"/>
              <w:bottom w:w="65" w:type="dxa"/>
              <w:left w:w="65" w:type="dxa"/>
              <w:right w:w="65" w:type="dxa"/>
            </w:tcMar>
          </w:tcPr>
          <w:p>
            <w:pPr>
              <w:spacing w:before="30" w:after="30" w:line="252" w:lineRule="auto"/>
            </w:pPr>
            <w:r>
              <w:rPr>
                <w:rFonts w:ascii="Arial" w:hAnsi="Arial" w:eastAsia="宋体"/>
                <w:b w:val="0"/>
                <w:i w:val="0"/>
                <w:sz w:val="18"/>
              </w:rPr>
              <w:t>ownership_save；MGR</w:t>
            </w:r>
          </w:p>
        </w:tc>
        <w:tc>
          <w:tcPr>
            <w:tcW w:type="dxa" w:w="2807"/>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entityId、parentId、percent；method可缺省全额合并</w:t>
            </w:r>
          </w:p>
        </w:tc>
        <w:tc>
          <w:tcPr>
            <w:tcW w:type="dxa" w:w="2981"/>
            <w:vAlign w:val="top"/>
            <w:tcMar>
              <w:top w:w="65" w:type="dxa"/>
              <w:bottom w:w="65" w:type="dxa"/>
              <w:left w:w="65" w:type="dxa"/>
              <w:right w:w="65" w:type="dxa"/>
            </w:tcMar>
          </w:tcPr>
          <w:p>
            <w:pPr>
              <w:spacing w:before="30" w:after="30" w:line="252" w:lineRule="auto"/>
            </w:pPr>
            <w:r>
              <w:rPr>
                <w:rFonts w:ascii="Arial" w:hAnsi="Arial" w:eastAsia="宋体"/>
                <w:b w:val="0"/>
                <w:i w:val="0"/>
                <w:sz w:val="18"/>
              </w:rPr>
              <w:t>percent=100、method全额合并；parentId可空表示无直接母公司；真实树无环</w:t>
            </w:r>
          </w:p>
        </w:tc>
        <w:tc>
          <w:tcPr>
            <w:tcW w:type="dxa" w:w="2274"/>
            <w:vAlign w:val="top"/>
            <w:tcMar>
              <w:top w:w="65" w:type="dxa"/>
              <w:bottom w:w="65" w:type="dxa"/>
              <w:left w:w="65" w:type="dxa"/>
              <w:right w:w="65" w:type="dxa"/>
            </w:tcMar>
          </w:tcPr>
          <w:p>
            <w:pPr>
              <w:spacing w:before="30" w:after="30" w:line="252" w:lineRule="auto"/>
            </w:pPr>
            <w:r>
              <w:rPr>
                <w:rFonts w:ascii="Arial" w:hAnsi="Arial" w:eastAsia="宋体"/>
                <w:b w:val="0"/>
                <w:i w:val="0"/>
                <w:sz w:val="18"/>
              </w:rPr>
              <w:t>更新真实持股及法人parentId，不能自动改管理范围。</w:t>
            </w:r>
          </w:p>
        </w:tc>
      </w:tr>
      <w:tr>
        <w:trPr>
          <w:cantSplit/>
        </w:trPr>
        <w:tc>
          <w:tcPr>
            <w:tcW w:type="dxa" w:w="13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unit_save；MGR</w:t>
            </w:r>
          </w:p>
        </w:tc>
        <w:tc>
          <w:tcPr>
            <w:tcW w:type="dxa" w:w="28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id、name、currency、members全部必填</w:t>
            </w:r>
          </w:p>
        </w:tc>
        <w:tc>
          <w:tcPr>
            <w:tcW w:type="dxa" w:w="29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members仅type/id；无重复/循环/重复叶子，合法币种方向；已有未停用交易仍在正确层</w:t>
            </w:r>
          </w:p>
        </w:tc>
        <w:tc>
          <w:tcPr>
            <w:tcW w:type="dxa" w:w="22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更新管理配置，相关结果跨期失效；响应context使用新币种并entity=all。</w:t>
            </w:r>
          </w:p>
        </w:tc>
      </w:tr>
      <w:tr>
        <w:trPr>
          <w:cantSplit/>
        </w:trPr>
        <w:tc>
          <w:tcPr>
            <w:tcW w:type="dxa" w:w="1345"/>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source_save；WR</w:t>
            </w:r>
          </w:p>
        </w:tc>
        <w:tc>
          <w:tcPr>
            <w:tcW w:type="dxa" w:w="2807"/>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entityId、source必填</w:t>
            </w:r>
          </w:p>
        </w:tc>
        <w:tc>
          <w:tcPr>
            <w:tcW w:type="dxa" w:w="2981"/>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source为完整三表/月发生/权益历史；所有受影响当月范围开放</w:t>
            </w:r>
          </w:p>
        </w:tc>
        <w:tc>
          <w:tcPr>
            <w:tcW w:type="dxa" w:w="2274"/>
            <w:vAlign w:val="top"/>
            <w:tcMar>
              <w:top w:w="65" w:type="dxa"/>
              <w:bottom w:w="65" w:type="dxa"/>
              <w:left w:w="65" w:type="dxa"/>
              <w:right w:w="65" w:type="dxa"/>
            </w:tcMar>
          </w:tcPr>
          <w:p>
            <w:pPr>
              <w:spacing w:before="30" w:after="30" w:line="252" w:lineRule="auto"/>
            </w:pPr>
            <w:r>
              <w:rPr>
                <w:rFonts w:ascii="Arial" w:hAnsi="Arial" w:eastAsia="宋体"/>
                <w:b w:val="0"/>
                <w:i w:val="0"/>
                <w:sz w:val="18"/>
              </w:rPr>
              <w:t>单法人当期完整替换，源version递增，相关祖先失效。</w:t>
            </w:r>
          </w:p>
        </w:tc>
      </w:tr>
      <w:tr>
        <w:trPr>
          <w:cantSplit/>
        </w:trPr>
        <w:tc>
          <w:tcPr>
            <w:tcW w:type="dxa" w:w="13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source_import；WR</w:t>
            </w:r>
          </w:p>
        </w:tc>
        <w:tc>
          <w:tcPr>
            <w:tcW w:type="dxa" w:w="28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csv必填；sourceName可选S(150)</w:t>
            </w:r>
          </w:p>
        </w:tc>
        <w:tc>
          <w:tcPr>
            <w:tcW w:type="dxa" w:w="29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六列表头、期间、完整性、唯一性、所有法人的勾稽一起校验</w:t>
            </w:r>
          </w:p>
        </w:tc>
        <w:tc>
          <w:tcPr>
            <w:tcW w:type="dxa" w:w="22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整批成功才保存，并增SRC导入批次。</w:t>
            </w:r>
          </w:p>
        </w:tc>
      </w:tr>
      <w:tr>
        <w:trPr>
          <w:cantSplit/>
        </w:trPr>
        <w:tc>
          <w:tcPr>
            <w:tcW w:type="dxa" w:w="1345"/>
            <w:vAlign w:val="top"/>
            <w:tcMar>
              <w:top w:w="65" w:type="dxa"/>
              <w:bottom w:w="65" w:type="dxa"/>
              <w:left w:w="65" w:type="dxa"/>
              <w:right w:w="65" w:type="dxa"/>
            </w:tcMar>
          </w:tcPr>
          <w:p>
            <w:pPr>
              <w:spacing w:before="30" w:after="30" w:line="252" w:lineRule="auto"/>
            </w:pPr>
            <w:r>
              <w:rPr>
                <w:rFonts w:ascii="Arial" w:hAnsi="Arial" w:eastAsia="宋体"/>
                <w:b w:val="0"/>
                <w:i w:val="0"/>
                <w:sz w:val="18"/>
              </w:rPr>
              <w:t>tb_import；WR</w:t>
            </w:r>
          </w:p>
        </w:tc>
        <w:tc>
          <w:tcPr>
            <w:tcW w:type="dxa" w:w="2807"/>
            <w:vAlign w:val="top"/>
            <w:tcMar>
              <w:top w:w="65" w:type="dxa"/>
              <w:bottom w:w="65" w:type="dxa"/>
              <w:left w:w="65" w:type="dxa"/>
              <w:right w:w="65" w:type="dxa"/>
            </w:tcMar>
          </w:tcPr>
          <w:p>
            <w:pPr>
              <w:spacing w:before="30" w:after="30" w:line="252" w:lineRule="auto"/>
            </w:pPr>
            <w:r>
              <w:rPr>
                <w:rFonts w:ascii="Arial" w:hAnsi="Arial" w:eastAsia="宋体"/>
                <w:b w:val="0"/>
                <w:i w:val="0"/>
                <w:sz w:val="18"/>
              </w:rPr>
              <w:t>csv必填；sourceName可选S(150)</w:t>
            </w:r>
          </w:p>
        </w:tc>
        <w:tc>
          <w:tcPr>
            <w:tcW w:type="dxa" w:w="2981"/>
            <w:vAlign w:val="top"/>
            <w:tcMar>
              <w:top w:w="65" w:type="dxa"/>
              <w:bottom w:w="65" w:type="dxa"/>
              <w:left w:w="65" w:type="dxa"/>
              <w:right w:w="65" w:type="dxa"/>
            </w:tcMar>
          </w:tcPr>
          <w:p>
            <w:pPr>
              <w:spacing w:before="30" w:after="30" w:line="252" w:lineRule="auto"/>
            </w:pPr>
            <w:r>
              <w:rPr>
                <w:rFonts w:ascii="Arial" w:hAnsi="Arial" w:eastAsia="宋体"/>
                <w:b w:val="0"/>
                <w:i w:val="0"/>
                <w:sz w:val="18"/>
              </w:rPr>
              <w:t>五列试算、科目映射、借贷平衡；须先有完整期初/现金流源</w:t>
            </w:r>
          </w:p>
        </w:tc>
        <w:tc>
          <w:tcPr>
            <w:tcW w:type="dxa" w:w="2274"/>
            <w:vAlign w:val="top"/>
            <w:tcMar>
              <w:top w:w="65" w:type="dxa"/>
              <w:bottom w:w="65" w:type="dxa"/>
              <w:left w:w="65" w:type="dxa"/>
              <w:right w:w="65" w:type="dxa"/>
            </w:tcMar>
          </w:tcPr>
          <w:p>
            <w:pPr>
              <w:spacing w:before="30" w:after="30" w:line="252" w:lineRule="auto"/>
            </w:pPr>
            <w:r>
              <w:rPr>
                <w:rFonts w:ascii="Arial" w:hAnsi="Arial" w:eastAsia="宋体"/>
                <w:b w:val="0"/>
                <w:i w:val="0"/>
                <w:sz w:val="18"/>
              </w:rPr>
              <w:t>保留明确现金流；不符合三表则整批拒绝；生成TB批次。</w:t>
            </w:r>
          </w:p>
        </w:tc>
      </w:tr>
      <w:tr>
        <w:trPr>
          <w:cantSplit/>
        </w:trPr>
        <w:tc>
          <w:tcPr>
            <w:tcW w:type="dxa" w:w="13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account_save；MGR</w:t>
            </w:r>
          </w:p>
        </w:tc>
        <w:tc>
          <w:tcPr>
            <w:tcW w:type="dxa" w:w="28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code、name、type、field、normalSide必填</w:t>
            </w:r>
          </w:p>
        </w:tc>
        <w:tc>
          <w:tcPr>
            <w:tcW w:type="dxa" w:w="29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code为1—20位英数/下划线/短横；name S(100)；type为资产/负债/权益/收入/成本/费用/税费；field属于BS或PL；normalSide借/贷</w:t>
            </w:r>
          </w:p>
        </w:tc>
        <w:tc>
          <w:tcPr>
            <w:tcW w:type="dxa" w:w="22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保存集团科目，所有单元相关签核需先重开；结果跨期失效。</w:t>
            </w:r>
          </w:p>
        </w:tc>
      </w:tr>
      <w:tr>
        <w:trPr>
          <w:cantSplit/>
        </w:trPr>
        <w:tc>
          <w:tcPr>
            <w:tcW w:type="dxa" w:w="1345"/>
            <w:vAlign w:val="top"/>
            <w:tcMar>
              <w:top w:w="65" w:type="dxa"/>
              <w:bottom w:w="65" w:type="dxa"/>
              <w:left w:w="65" w:type="dxa"/>
              <w:right w:w="65" w:type="dxa"/>
            </w:tcMar>
          </w:tcPr>
          <w:p>
            <w:pPr>
              <w:spacing w:before="30" w:after="30" w:line="252" w:lineRule="auto"/>
            </w:pPr>
            <w:r>
              <w:rPr>
                <w:rFonts w:ascii="Arial" w:hAnsi="Arial" w:eastAsia="宋体"/>
                <w:b w:val="0"/>
                <w:i w:val="0"/>
                <w:sz w:val="18"/>
              </w:rPr>
              <w:t>settings_save；MGR</w:t>
            </w:r>
          </w:p>
        </w:tc>
        <w:tc>
          <w:tcPr>
            <w:tcW w:type="dxa" w:w="2807"/>
            <w:vAlign w:val="top"/>
            <w:tcMar>
              <w:top w:w="65" w:type="dxa"/>
              <w:bottom w:w="65" w:type="dxa"/>
              <w:left w:w="65" w:type="dxa"/>
              <w:right w:w="65" w:type="dxa"/>
            </w:tcMar>
          </w:tcPr>
          <w:p>
            <w:pPr>
              <w:spacing w:before="30" w:after="30" w:line="252" w:lineRule="auto"/>
            </w:pPr>
            <w:r>
              <w:rPr>
                <w:rFonts w:ascii="Arial" w:hAnsi="Arial" w:eastAsia="宋体"/>
                <w:b w:val="0"/>
                <w:i w:val="0"/>
                <w:sz w:val="18"/>
              </w:rPr>
              <w:t>companyName可选S(100)；fiscalYear可选</w:t>
            </w:r>
          </w:p>
        </w:tc>
        <w:tc>
          <w:tcPr>
            <w:tcW w:type="dxa" w:w="2981"/>
            <w:vAlign w:val="top"/>
            <w:tcMar>
              <w:top w:w="65" w:type="dxa"/>
              <w:bottom w:w="65" w:type="dxa"/>
              <w:left w:w="65" w:type="dxa"/>
              <w:right w:w="65" w:type="dxa"/>
            </w:tcMar>
          </w:tcPr>
          <w:p>
            <w:pPr>
              <w:spacing w:before="30" w:after="30" w:line="252" w:lineRule="auto"/>
            </w:pPr>
            <w:r>
              <w:rPr>
                <w:rFonts w:ascii="Arial" w:hAnsi="Arial" w:eastAsia="宋体"/>
                <w:b w:val="0"/>
                <w:i w:val="0"/>
                <w:sz w:val="18"/>
              </w:rPr>
              <w:t>缺省原公司名；年度只能2026</w:t>
            </w:r>
          </w:p>
        </w:tc>
        <w:tc>
          <w:tcPr>
            <w:tcW w:type="dxa" w:w="2274"/>
            <w:vAlign w:val="top"/>
            <w:tcMar>
              <w:top w:w="65" w:type="dxa"/>
              <w:bottom w:w="65" w:type="dxa"/>
              <w:left w:w="65" w:type="dxa"/>
              <w:right w:w="65" w:type="dxa"/>
            </w:tcMar>
          </w:tcPr>
          <w:p>
            <w:pPr>
              <w:spacing w:before="30" w:after="30" w:line="252" w:lineRule="auto"/>
            </w:pPr>
            <w:r>
              <w:rPr>
                <w:rFonts w:ascii="Arial" w:hAnsi="Arial" w:eastAsia="宋体"/>
                <w:b w:val="0"/>
                <w:i w:val="0"/>
                <w:sz w:val="18"/>
              </w:rPr>
              <w:t>更新抬头和settings；不重标既有源币种、期间及历史快照。</w:t>
            </w:r>
          </w:p>
        </w:tc>
      </w:tr>
    </w:tbl>
    <w:p>
      <w:pPr>
        <w:spacing w:after="40"/>
      </w:pPr>
    </w:p>
    <w:p>
      <w:pPr>
        <w:pStyle w:val="Heading3"/>
      </w:pPr>
      <w:bookmarkStart w:id="119" w:name="epm_119"/>
      <w:r>
        <w:rPr>
          <w:rFonts w:ascii="Arial" w:hAnsi="Arial" w:eastAsia="宋体"/>
          <w:b w:val="0"/>
          <w:i w:val="0"/>
        </w:rPr>
        <w:t>A.9.2 合并、汇率和经营说明动作</w:t>
      </w:r>
      <w:bookmarkEnd w:id="119"/>
    </w:p>
    <w:tbl>
      <w:tblPr>
        <w:tblStyle w:val="TableGrid"/>
        <w:tblW w:type="auto" w:w="0"/>
        <w:jc w:val="center"/>
        <w:tblLayout w:type="fixed"/>
        <w:tblLook w:firstColumn="1" w:firstRow="1" w:lastColumn="0" w:lastRow="0" w:noHBand="0" w:noVBand="1" w:val="04A0"/>
      </w:tblPr>
      <w:tblGrid>
        <w:gridCol w:w="1670"/>
        <w:gridCol w:w="3180"/>
        <w:gridCol w:w="2390"/>
        <w:gridCol w:w="2166"/>
      </w:tblGrid>
      <w:tr>
        <w:trPr>
          <w:cantSplit/>
          <w:tblHeader w:val="true"/>
        </w:trPr>
        <w:tc>
          <w:tcPr>
            <w:tcW w:type="dxa" w:w="167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动作及权限</w:t>
            </w:r>
          </w:p>
        </w:tc>
        <w:tc>
          <w:tcPr>
            <w:tcW w:type="dxa" w:w="318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payload字段/必填</w:t>
            </w:r>
          </w:p>
        </w:tc>
        <w:tc>
          <w:tcPr>
            <w:tcW w:type="dxa" w:w="239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关键校验和生成字段</w:t>
            </w:r>
          </w:p>
        </w:tc>
        <w:tc>
          <w:tcPr>
            <w:tcW w:type="dxa" w:w="216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成功后的影响</w:t>
            </w:r>
          </w:p>
        </w:tc>
      </w:tr>
      <w:tr>
        <w:trPr>
          <w:cantSplit/>
        </w:trPr>
        <w:tc>
          <w:tcPr>
            <w:tcW w:type="dxa" w:w="1670"/>
            <w:vAlign w:val="top"/>
            <w:tcMar>
              <w:top w:w="65" w:type="dxa"/>
              <w:bottom w:w="65" w:type="dxa"/>
              <w:left w:w="65" w:type="dxa"/>
              <w:right w:w="65" w:type="dxa"/>
            </w:tcMar>
          </w:tcPr>
          <w:p>
            <w:pPr>
              <w:spacing w:before="30" w:after="30" w:line="252" w:lineRule="auto"/>
            </w:pPr>
            <w:r>
              <w:rPr>
                <w:rFonts w:ascii="Arial" w:hAnsi="Arial" w:eastAsia="宋体"/>
                <w:b w:val="0"/>
                <w:i w:val="0"/>
                <w:sz w:val="18"/>
              </w:rPr>
              <w:t>rate_set_save；MGR</w:t>
            </w:r>
          </w:p>
        </w:tc>
        <w:tc>
          <w:tcPr>
            <w:tcW w:type="dxa" w:w="3180"/>
            <w:vAlign w:val="top"/>
            <w:tcMar>
              <w:top w:w="65" w:type="dxa"/>
              <w:bottom w:w="65" w:type="dxa"/>
              <w:left w:w="65" w:type="dxa"/>
              <w:right w:w="65" w:type="dxa"/>
            </w:tcMar>
          </w:tcPr>
          <w:p>
            <w:pPr>
              <w:spacing w:before="30" w:after="30" w:line="252" w:lineRule="auto"/>
            </w:pPr>
            <w:r>
              <w:rPr>
                <w:rFonts w:ascii="Arial" w:hAnsi="Arial" w:eastAsia="宋体"/>
                <w:b w:val="0"/>
                <w:i w:val="0"/>
                <w:sz w:val="18"/>
              </w:rPr>
              <w:t>opening、closing、historicalCapital、averages、flowRates必填；sourceCurrency缺省USD/targetCurrency缺省CNY</w:t>
            </w:r>
          </w:p>
        </w:tc>
        <w:tc>
          <w:tcPr>
            <w:tcW w:type="dxa" w:w="2390"/>
            <w:vAlign w:val="top"/>
            <w:tcMar>
              <w:top w:w="65" w:type="dxa"/>
              <w:bottom w:w="65" w:type="dxa"/>
              <w:left w:w="65" w:type="dxa"/>
              <w:right w:w="65" w:type="dxa"/>
            </w:tcMar>
          </w:tcPr>
          <w:p>
            <w:pPr>
              <w:spacing w:before="30" w:after="30" w:line="252" w:lineRule="auto"/>
            </w:pPr>
            <w:r>
              <w:rPr>
                <w:rFonts w:ascii="Arial" w:hAnsi="Arial" w:eastAsia="宋体"/>
                <w:b w:val="0"/>
                <w:i w:val="0"/>
                <w:sz w:val="18"/>
              </w:rPr>
              <w:t>逐月率完整，R正值；请求id不能用于覆盖既有率；统一历史资本率</w:t>
            </w:r>
          </w:p>
        </w:tc>
        <w:tc>
          <w:tcPr>
            <w:tcW w:type="dxa" w:w="2166"/>
            <w:vAlign w:val="top"/>
            <w:tcMar>
              <w:top w:w="65" w:type="dxa"/>
              <w:bottom w:w="65" w:type="dxa"/>
              <w:left w:w="65" w:type="dxa"/>
              <w:right w:w="65" w:type="dxa"/>
            </w:tcMar>
          </w:tcPr>
          <w:p>
            <w:pPr>
              <w:spacing w:before="30" w:after="30" w:line="252" w:lineRule="auto"/>
            </w:pPr>
            <w:r>
              <w:rPr>
                <w:rFonts w:ascii="Arial" w:hAnsi="Arial" w:eastAsia="宋体"/>
                <w:b w:val="0"/>
                <w:i w:val="0"/>
                <w:sz w:val="18"/>
              </w:rPr>
              <w:t>发布新版本，旧active=false；实际转换结果及祖先失效并解锁。</w:t>
            </w:r>
          </w:p>
        </w:tc>
      </w:tr>
      <w:tr>
        <w:trPr>
          <w:cantSplit/>
        </w:trPr>
        <w:tc>
          <w:tcPr>
            <w:tcW w:type="dxa" w:w="16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elimination_save；WR</w:t>
            </w:r>
          </w:p>
        </w:tc>
        <w:tc>
          <w:tcPr>
            <w:tcW w:type="dxa" w:w="31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sourceId、kind、currency、amount必填；unitId缺省当前；id可选；sales需sellerId/buyerId；monthlyAmounts可选；reason可选</w:t>
            </w:r>
          </w:p>
        </w:tc>
        <w:tc>
          <w:tcPr>
            <w:tcW w:type="dxa" w:w="2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来源唯一、所属层正确、M正额；逐月合计=累计；投资权益由真实股权和源生成pairs</w:t>
            </w:r>
          </w:p>
        </w:tc>
        <w:tc>
          <w:tcPr>
            <w:tcW w:type="dxa" w:w="21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保存草稿，version递增；相关结果失效，草稿阻止正式计算。</w:t>
            </w:r>
          </w:p>
        </w:tc>
      </w:tr>
      <w:tr>
        <w:trPr>
          <w:cantSplit/>
        </w:trPr>
        <w:tc>
          <w:tcPr>
            <w:tcW w:type="dxa" w:w="1670"/>
            <w:vAlign w:val="top"/>
            <w:tcMar>
              <w:top w:w="65" w:type="dxa"/>
              <w:bottom w:w="65" w:type="dxa"/>
              <w:left w:w="65" w:type="dxa"/>
              <w:right w:w="65" w:type="dxa"/>
            </w:tcMar>
          </w:tcPr>
          <w:p>
            <w:pPr>
              <w:spacing w:before="30" w:after="30" w:line="252" w:lineRule="auto"/>
            </w:pPr>
            <w:r>
              <w:rPr>
                <w:rFonts w:ascii="Arial" w:hAnsi="Arial" w:eastAsia="宋体"/>
                <w:b w:val="0"/>
                <w:i w:val="0"/>
                <w:sz w:val="18"/>
              </w:rPr>
              <w:t>elimination_approve；MGR</w:t>
            </w:r>
          </w:p>
        </w:tc>
        <w:tc>
          <w:tcPr>
            <w:tcW w:type="dxa" w:w="3180"/>
            <w:vAlign w:val="top"/>
            <w:tcMar>
              <w:top w:w="65" w:type="dxa"/>
              <w:bottom w:w="65" w:type="dxa"/>
              <w:left w:w="65" w:type="dxa"/>
              <w:right w:w="65" w:type="dxa"/>
            </w:tcMar>
          </w:tcPr>
          <w:p>
            <w:pPr>
              <w:spacing w:before="30" w:after="30" w:line="252" w:lineRule="auto"/>
            </w:pPr>
            <w:r>
              <w:rPr>
                <w:rFonts w:ascii="Arial" w:hAnsi="Arial" w:eastAsia="宋体"/>
                <w:b w:val="0"/>
                <w:i w:val="0"/>
                <w:sz w:val="18"/>
              </w:rPr>
              <w:t>id必填</w:t>
            </w:r>
          </w:p>
        </w:tc>
        <w:tc>
          <w:tcPr>
            <w:tcW w:type="dxa" w:w="2390"/>
            <w:vAlign w:val="top"/>
            <w:tcMar>
              <w:top w:w="65" w:type="dxa"/>
              <w:bottom w:w="65" w:type="dxa"/>
              <w:left w:w="65" w:type="dxa"/>
              <w:right w:w="65" w:type="dxa"/>
            </w:tcMar>
          </w:tcPr>
          <w:p>
            <w:pPr>
              <w:spacing w:before="30" w:after="30" w:line="252" w:lineRule="auto"/>
            </w:pPr>
            <w:r>
              <w:rPr>
                <w:rFonts w:ascii="Arial" w:hAnsi="Arial" w:eastAsia="宋体"/>
                <w:b w:val="0"/>
                <w:i w:val="0"/>
                <w:sz w:val="18"/>
              </w:rPr>
              <w:t>事项当期且草稿、相关层开放；预览校验事项会计效果不破坏三表</w:t>
            </w:r>
          </w:p>
        </w:tc>
        <w:tc>
          <w:tcPr>
            <w:tcW w:type="dxa" w:w="2166"/>
            <w:vAlign w:val="top"/>
            <w:tcMar>
              <w:top w:w="65" w:type="dxa"/>
              <w:bottom w:w="65" w:type="dxa"/>
              <w:left w:w="65" w:type="dxa"/>
              <w:right w:w="65" w:type="dxa"/>
            </w:tcMar>
          </w:tcPr>
          <w:p>
            <w:pPr>
              <w:spacing w:before="30" w:after="30" w:line="252" w:lineRule="auto"/>
            </w:pPr>
            <w:r>
              <w:rPr>
                <w:rFonts w:ascii="Arial" w:hAnsi="Arial" w:eastAsia="宋体"/>
                <w:b w:val="0"/>
                <w:i w:val="0"/>
                <w:sz w:val="18"/>
              </w:rPr>
              <w:t>状态已审批，version递增；仍须重新正式计算/签核结果。</w:t>
            </w:r>
          </w:p>
        </w:tc>
      </w:tr>
      <w:tr>
        <w:trPr>
          <w:cantSplit/>
        </w:trPr>
        <w:tc>
          <w:tcPr>
            <w:tcW w:type="dxa" w:w="16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elimination_cancel；MGR</w:t>
            </w:r>
          </w:p>
        </w:tc>
        <w:tc>
          <w:tcPr>
            <w:tcW w:type="dxa" w:w="31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id、reason必填，reason S(500)</w:t>
            </w:r>
          </w:p>
        </w:tc>
        <w:tc>
          <w:tcPr>
            <w:tcW w:type="dxa" w:w="2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事项当期且未停用；相关签核先重开</w:t>
            </w:r>
          </w:p>
        </w:tc>
        <w:tc>
          <w:tcPr>
            <w:tcW w:type="dxa" w:w="21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状态已停用，记录原因与时间；历史结果保留旧事项快照。</w:t>
            </w:r>
          </w:p>
        </w:tc>
      </w:tr>
      <w:tr>
        <w:trPr>
          <w:cantSplit/>
        </w:trPr>
        <w:tc>
          <w:tcPr>
            <w:tcW w:type="dxa" w:w="1670"/>
            <w:vAlign w:val="top"/>
            <w:tcMar>
              <w:top w:w="65" w:type="dxa"/>
              <w:bottom w:w="65" w:type="dxa"/>
              <w:left w:w="65" w:type="dxa"/>
              <w:right w:w="65" w:type="dxa"/>
            </w:tcMar>
          </w:tcPr>
          <w:p>
            <w:pPr>
              <w:spacing w:before="30" w:after="30" w:line="252" w:lineRule="auto"/>
            </w:pPr>
            <w:r>
              <w:rPr>
                <w:rFonts w:ascii="Arial" w:hAnsi="Arial" w:eastAsia="宋体"/>
                <w:b w:val="0"/>
                <w:i w:val="0"/>
                <w:sz w:val="18"/>
              </w:rPr>
              <w:t>consolidation_run；WR</w:t>
            </w:r>
          </w:p>
        </w:tc>
        <w:tc>
          <w:tcPr>
            <w:tcW w:type="dxa" w:w="3180"/>
            <w:vAlign w:val="top"/>
            <w:tcMar>
              <w:top w:w="65" w:type="dxa"/>
              <w:bottom w:w="65" w:type="dxa"/>
              <w:left w:w="65" w:type="dxa"/>
              <w:right w:w="65" w:type="dxa"/>
            </w:tcMar>
          </w:tcPr>
          <w:p>
            <w:pPr>
              <w:spacing w:before="30" w:after="30" w:line="252" w:lineRule="auto"/>
            </w:pPr>
            <w:r>
              <w:rPr>
                <w:rFonts w:ascii="Arial" w:hAnsi="Arial" w:eastAsia="宋体"/>
                <w:b w:val="0"/>
                <w:i w:val="0"/>
                <w:sz w:val="18"/>
              </w:rPr>
              <w:t>unitId可选，缺省当前</w:t>
            </w:r>
          </w:p>
        </w:tc>
        <w:tc>
          <w:tcPr>
            <w:tcW w:type="dxa" w:w="2390"/>
            <w:vAlign w:val="top"/>
            <w:tcMar>
              <w:top w:w="65" w:type="dxa"/>
              <w:bottom w:w="65" w:type="dxa"/>
              <w:left w:w="65" w:type="dxa"/>
              <w:right w:w="65" w:type="dxa"/>
            </w:tcMar>
          </w:tcPr>
          <w:p>
            <w:pPr>
              <w:spacing w:before="30" w:after="30" w:line="252" w:lineRule="auto"/>
            </w:pPr>
            <w:r>
              <w:rPr>
                <w:rFonts w:ascii="Arial" w:hAnsi="Arial" w:eastAsia="宋体"/>
                <w:b w:val="0"/>
                <w:i w:val="0"/>
                <w:sz w:val="18"/>
              </w:rPr>
              <w:t>本层开放、树完整、直接源通过、下级有效已签核、无草稿；重新校验实际依赖和三表</w:t>
            </w:r>
          </w:p>
        </w:tc>
        <w:tc>
          <w:tcPr>
            <w:tcW w:type="dxa" w:w="2166"/>
            <w:vAlign w:val="top"/>
            <w:tcMar>
              <w:top w:w="65" w:type="dxa"/>
              <w:bottom w:w="65" w:type="dxa"/>
              <w:left w:w="65" w:type="dxa"/>
              <w:right w:w="65" w:type="dxa"/>
            </w:tcMar>
          </w:tcPr>
          <w:p>
            <w:pPr>
              <w:spacing w:before="30" w:after="30" w:line="252" w:lineRule="auto"/>
            </w:pPr>
            <w:r>
              <w:rPr>
                <w:rFonts w:ascii="Arial" w:hAnsi="Arial" w:eastAsia="宋体"/>
                <w:b w:val="0"/>
                <w:i w:val="0"/>
                <w:sz w:val="18"/>
              </w:rPr>
              <w:t>新增独立已计算结果，转active，新版替换引用使祖先待重算。</w:t>
            </w:r>
          </w:p>
        </w:tc>
      </w:tr>
      <w:tr>
        <w:trPr>
          <w:cantSplit/>
        </w:trPr>
        <w:tc>
          <w:tcPr>
            <w:tcW w:type="dxa" w:w="16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result_approve；MGR</w:t>
            </w:r>
          </w:p>
        </w:tc>
        <w:tc>
          <w:tcPr>
            <w:tcW w:type="dxa" w:w="31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resultId必填</w:t>
            </w:r>
          </w:p>
        </w:tc>
        <w:tc>
          <w:tcPr>
            <w:tcW w:type="dxa" w:w="2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当前active、有效、状态已计算、输入指纹不变、全部checks通过、下级仍有效</w:t>
            </w:r>
          </w:p>
        </w:tc>
        <w:tc>
          <w:tcPr>
            <w:tcW w:type="dxa" w:w="21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保存签核时间/角色，锁本层；上级可引用此确切版本。</w:t>
            </w:r>
          </w:p>
        </w:tc>
      </w:tr>
      <w:tr>
        <w:trPr>
          <w:cantSplit/>
        </w:trPr>
        <w:tc>
          <w:tcPr>
            <w:tcW w:type="dxa" w:w="1670"/>
            <w:vAlign w:val="top"/>
            <w:tcMar>
              <w:top w:w="65" w:type="dxa"/>
              <w:bottom w:w="65" w:type="dxa"/>
              <w:left w:w="65" w:type="dxa"/>
              <w:right w:w="65" w:type="dxa"/>
            </w:tcMar>
          </w:tcPr>
          <w:p>
            <w:pPr>
              <w:spacing w:before="30" w:after="30" w:line="252" w:lineRule="auto"/>
            </w:pPr>
            <w:r>
              <w:rPr>
                <w:rFonts w:ascii="Arial" w:hAnsi="Arial" w:eastAsia="宋体"/>
                <w:b w:val="0"/>
                <w:i w:val="0"/>
                <w:sz w:val="18"/>
              </w:rPr>
              <w:t>unit_reopen；MGR</w:t>
            </w:r>
          </w:p>
        </w:tc>
        <w:tc>
          <w:tcPr>
            <w:tcW w:type="dxa" w:w="3180"/>
            <w:vAlign w:val="top"/>
            <w:tcMar>
              <w:top w:w="65" w:type="dxa"/>
              <w:bottom w:w="65" w:type="dxa"/>
              <w:left w:w="65" w:type="dxa"/>
              <w:right w:w="65" w:type="dxa"/>
            </w:tcMar>
          </w:tcPr>
          <w:p>
            <w:pPr>
              <w:spacing w:before="30" w:after="30" w:line="252" w:lineRule="auto"/>
            </w:pPr>
            <w:r>
              <w:rPr>
                <w:rFonts w:ascii="Arial" w:hAnsi="Arial" w:eastAsia="宋体"/>
                <w:b w:val="0"/>
                <w:i w:val="0"/>
                <w:sz w:val="18"/>
              </w:rPr>
              <w:t>unitId可选；reason必填S(500)；cascade缺省true</w:t>
            </w:r>
          </w:p>
        </w:tc>
        <w:tc>
          <w:tcPr>
            <w:tcW w:type="dxa" w:w="2390"/>
            <w:vAlign w:val="top"/>
            <w:tcMar>
              <w:top w:w="65" w:type="dxa"/>
              <w:bottom w:w="65" w:type="dxa"/>
              <w:left w:w="65" w:type="dxa"/>
              <w:right w:w="65" w:type="dxa"/>
            </w:tcMar>
          </w:tcPr>
          <w:p>
            <w:pPr>
              <w:spacing w:before="30" w:after="30" w:line="252" w:lineRule="auto"/>
            </w:pPr>
            <w:r>
              <w:rPr>
                <w:rFonts w:ascii="Arial" w:hAnsi="Arial" w:eastAsia="宋体"/>
                <w:b w:val="0"/>
                <w:i w:val="0"/>
                <w:sz w:val="18"/>
              </w:rPr>
              <w:t>cascade只能true；单元存在</w:t>
            </w:r>
          </w:p>
        </w:tc>
        <w:tc>
          <w:tcPr>
            <w:tcW w:type="dxa" w:w="2166"/>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当前层与祖先当月解锁，历史结果标失效，报表和审批来源原值保留。</w:t>
            </w:r>
          </w:p>
        </w:tc>
      </w:tr>
      <w:tr>
        <w:trPr>
          <w:cantSplit/>
        </w:trPr>
        <w:tc>
          <w:tcPr>
            <w:tcW w:type="dxa" w:w="16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commentary_save；WR</w:t>
            </w:r>
          </w:p>
        </w:tc>
        <w:tc>
          <w:tcPr>
            <w:tcW w:type="dxa" w:w="31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text必填S(3000)</w:t>
            </w:r>
          </w:p>
        </w:tc>
        <w:tc>
          <w:tcPr>
            <w:tcW w:type="dxa" w:w="2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当前单元存在</w:t>
            </w:r>
          </w:p>
        </w:tc>
        <w:tc>
          <w:tcPr>
            <w:tcW w:type="dxa" w:w="21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按当前单元:期间保存经营说明、时间及角色，不改报表数字。</w:t>
            </w:r>
          </w:p>
        </w:tc>
      </w:tr>
    </w:tbl>
    <w:p>
      <w:pPr>
        <w:spacing w:after="40"/>
      </w:pPr>
    </w:p>
    <w:p>
      <w:pPr>
        <w:pStyle w:val="Heading3"/>
      </w:pPr>
      <w:bookmarkStart w:id="120" w:name="epm_120"/>
      <w:r>
        <w:rPr>
          <w:rFonts w:ascii="Arial" w:hAnsi="Arial" w:eastAsia="宋体"/>
          <w:b w:val="0"/>
          <w:i w:val="0"/>
        </w:rPr>
        <w:t>A.9.3 预算动作</w:t>
      </w:r>
      <w:bookmarkEnd w:id="120"/>
    </w:p>
    <w:tbl>
      <w:tblPr>
        <w:tblStyle w:val="TableGrid"/>
        <w:tblW w:type="auto" w:w="0"/>
        <w:jc w:val="center"/>
        <w:tblLayout w:type="fixed"/>
        <w:tblLook w:firstColumn="1" w:firstRow="1" w:lastColumn="0" w:lastRow="0" w:noHBand="0" w:noVBand="1" w:val="04A0"/>
      </w:tblPr>
      <w:tblGrid>
        <w:gridCol w:w="1854"/>
        <w:gridCol w:w="2404"/>
        <w:gridCol w:w="2706"/>
        <w:gridCol w:w="2443"/>
      </w:tblGrid>
      <w:tr>
        <w:trPr>
          <w:cantSplit/>
          <w:tblHeader w:val="true"/>
        </w:trPr>
        <w:tc>
          <w:tcPr>
            <w:tcW w:type="dxa" w:w="185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动作及权限</w:t>
            </w:r>
          </w:p>
        </w:tc>
        <w:tc>
          <w:tcPr>
            <w:tcW w:type="dxa" w:w="240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payload字段/必填</w:t>
            </w:r>
          </w:p>
        </w:tc>
        <w:tc>
          <w:tcPr>
            <w:tcW w:type="dxa" w:w="270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校验和状态前置</w:t>
            </w:r>
          </w:p>
        </w:tc>
        <w:tc>
          <w:tcPr>
            <w:tcW w:type="dxa" w:w="244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结果</w:t>
            </w:r>
          </w:p>
        </w:tc>
      </w:tr>
      <w:tr>
        <w:trPr>
          <w:cantSplit/>
        </w:trPr>
        <w:tc>
          <w:tcPr>
            <w:tcW w:type="dxa" w:w="1854"/>
            <w:vAlign w:val="top"/>
            <w:tcMar>
              <w:top w:w="65" w:type="dxa"/>
              <w:bottom w:w="65" w:type="dxa"/>
              <w:left w:w="65" w:type="dxa"/>
              <w:right w:w="65" w:type="dxa"/>
            </w:tcMar>
          </w:tcPr>
          <w:p>
            <w:pPr>
              <w:spacing w:before="30" w:after="30" w:line="252" w:lineRule="auto"/>
            </w:pPr>
            <w:r>
              <w:rPr>
                <w:rFonts w:ascii="Arial" w:hAnsi="Arial" w:eastAsia="宋体"/>
                <w:b w:val="0"/>
                <w:i w:val="0"/>
                <w:sz w:val="18"/>
              </w:rPr>
              <w:t>budget_layer_save；WR</w:t>
            </w:r>
          </w:p>
        </w:tc>
        <w:tc>
          <w:tcPr>
            <w:tcW w:type="dxa" w:w="2404"/>
            <w:vAlign w:val="top"/>
            <w:tcMar>
              <w:top w:w="65" w:type="dxa"/>
              <w:bottom w:w="65" w:type="dxa"/>
              <w:left w:w="65" w:type="dxa"/>
              <w:right w:w="65" w:type="dxa"/>
            </w:tcMar>
          </w:tcPr>
          <w:p>
            <w:pPr>
              <w:spacing w:before="30" w:after="30" w:line="252" w:lineRule="auto"/>
            </w:pPr>
            <w:r>
              <w:rPr>
                <w:rFonts w:ascii="Arial" w:hAnsi="Arial" w:eastAsia="宋体"/>
                <w:b w:val="0"/>
                <w:i w:val="0"/>
                <w:sz w:val="18"/>
              </w:rPr>
              <w:t>layer整数0—3、amount非负B</w:t>
            </w:r>
          </w:p>
        </w:tc>
        <w:tc>
          <w:tcPr>
            <w:tcW w:type="dxa" w:w="2706"/>
            <w:vAlign w:val="top"/>
            <w:tcMar>
              <w:top w:w="65" w:type="dxa"/>
              <w:bottom w:w="65" w:type="dxa"/>
              <w:left w:w="65" w:type="dxa"/>
              <w:right w:w="65" w:type="dxa"/>
            </w:tcMar>
          </w:tcPr>
          <w:p>
            <w:pPr>
              <w:spacing w:before="30" w:after="30" w:line="252" w:lineRule="auto"/>
            </w:pPr>
            <w:r>
              <w:rPr>
                <w:rFonts w:ascii="Arial" w:hAnsi="Arial" w:eastAsia="宋体"/>
                <w:b w:val="0"/>
                <w:i w:val="0"/>
                <w:sz w:val="18"/>
              </w:rPr>
              <w:t>编制中或已退回</w:t>
            </w:r>
          </w:p>
        </w:tc>
        <w:tc>
          <w:tcPr>
            <w:tcW w:type="dxa" w:w="2443"/>
            <w:vAlign w:val="top"/>
            <w:tcMar>
              <w:top w:w="65" w:type="dxa"/>
              <w:bottom w:w="65" w:type="dxa"/>
              <w:left w:w="65" w:type="dxa"/>
              <w:right w:w="65" w:type="dxa"/>
            </w:tcMar>
          </w:tcPr>
          <w:p>
            <w:pPr>
              <w:spacing w:before="30" w:after="30" w:line="252" w:lineRule="auto"/>
            </w:pPr>
            <w:r>
              <w:rPr>
                <w:rFonts w:ascii="Arial" w:hAnsi="Arial" w:eastAsia="宋体"/>
                <w:b w:val="0"/>
                <w:i w:val="0"/>
                <w:sz w:val="18"/>
              </w:rPr>
              <w:t>改指定层并同步当前完整版本annual。</w:t>
            </w:r>
          </w:p>
        </w:tc>
      </w:tr>
      <w:tr>
        <w:trPr>
          <w:cantSplit/>
        </w:trPr>
        <w:tc>
          <w:tcPr>
            <w:tcW w:type="dxa" w:w="18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budget_spread；WR</w:t>
            </w:r>
          </w:p>
        </w:tc>
        <w:tc>
          <w:tcPr>
            <w:tcW w:type="dxa" w:w="24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spread为even/seasonal</w:t>
            </w:r>
          </w:p>
        </w:tc>
        <w:tc>
          <w:tcPr>
            <w:tcW w:type="dxa" w:w="27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编制中或已退回</w:t>
            </w:r>
          </w:p>
        </w:tc>
        <w:tc>
          <w:tcPr>
            <w:tcW w:type="dxa" w:w="24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保存分摊；月度展示按当前方案重新投影。</w:t>
            </w:r>
          </w:p>
        </w:tc>
      </w:tr>
      <w:tr>
        <w:trPr>
          <w:cantSplit/>
        </w:trPr>
        <w:tc>
          <w:tcPr>
            <w:tcW w:type="dxa" w:w="1854"/>
            <w:vAlign w:val="top"/>
            <w:tcMar>
              <w:top w:w="65" w:type="dxa"/>
              <w:bottom w:w="65" w:type="dxa"/>
              <w:left w:w="65" w:type="dxa"/>
              <w:right w:w="65" w:type="dxa"/>
            </w:tcMar>
          </w:tcPr>
          <w:p>
            <w:pPr>
              <w:spacing w:before="30" w:after="30" w:line="252" w:lineRule="auto"/>
            </w:pPr>
            <w:r>
              <w:rPr>
                <w:rFonts w:ascii="Arial" w:hAnsi="Arial" w:eastAsia="宋体"/>
                <w:b w:val="0"/>
                <w:i w:val="0"/>
                <w:sz w:val="18"/>
              </w:rPr>
              <w:t>budget_driver；WR</w:t>
            </w:r>
          </w:p>
        </w:tc>
        <w:tc>
          <w:tcPr>
            <w:tcW w:type="dxa" w:w="2404"/>
            <w:vAlign w:val="top"/>
            <w:tcMar>
              <w:top w:w="65" w:type="dxa"/>
              <w:bottom w:w="65" w:type="dxa"/>
              <w:left w:w="65" w:type="dxa"/>
              <w:right w:w="65" w:type="dxa"/>
            </w:tcMar>
          </w:tcPr>
          <w:p>
            <w:pPr>
              <w:spacing w:before="30" w:after="30" w:line="252" w:lineRule="auto"/>
            </w:pPr>
            <w:r>
              <w:rPr>
                <w:rFonts w:ascii="Arial" w:hAnsi="Arial" w:eastAsia="宋体"/>
                <w:b w:val="0"/>
                <w:i w:val="0"/>
                <w:sz w:val="18"/>
              </w:rPr>
              <w:t>volume非负整数、price非负B</w:t>
            </w:r>
          </w:p>
        </w:tc>
        <w:tc>
          <w:tcPr>
            <w:tcW w:type="dxa" w:w="2706"/>
            <w:vAlign w:val="top"/>
            <w:tcMar>
              <w:top w:w="65" w:type="dxa"/>
              <w:bottom w:w="65" w:type="dxa"/>
              <w:left w:w="65" w:type="dxa"/>
              <w:right w:w="65" w:type="dxa"/>
            </w:tcMar>
          </w:tcPr>
          <w:p>
            <w:pPr>
              <w:spacing w:before="30" w:after="30" w:line="252" w:lineRule="auto"/>
            </w:pPr>
            <w:r>
              <w:rPr>
                <w:rFonts w:ascii="Arial" w:hAnsi="Arial" w:eastAsia="宋体"/>
                <w:b w:val="0"/>
                <w:i w:val="0"/>
                <w:sz w:val="18"/>
              </w:rPr>
              <w:t>可编制；round(量×价,2)≥前三层合计</w:t>
            </w:r>
          </w:p>
        </w:tc>
        <w:tc>
          <w:tcPr>
            <w:tcW w:type="dxa" w:w="2443"/>
            <w:vAlign w:val="top"/>
            <w:tcMar>
              <w:top w:w="65" w:type="dxa"/>
              <w:bottom w:w="65" w:type="dxa"/>
              <w:left w:w="65" w:type="dxa"/>
              <w:right w:w="65" w:type="dxa"/>
            </w:tcMar>
          </w:tcPr>
          <w:p>
            <w:pPr>
              <w:spacing w:before="30" w:after="30" w:line="252" w:lineRule="auto"/>
            </w:pPr>
            <w:r>
              <w:rPr>
                <w:rFonts w:ascii="Arial" w:hAnsi="Arial" w:eastAsia="宋体"/>
                <w:b w:val="0"/>
                <w:i w:val="0"/>
                <w:sz w:val="18"/>
              </w:rPr>
              <w:t>保存量价并更新董事会层，前三层保留。</w:t>
            </w:r>
          </w:p>
        </w:tc>
      </w:tr>
      <w:tr>
        <w:trPr>
          <w:cantSplit/>
        </w:trPr>
        <w:tc>
          <w:tcPr>
            <w:tcW w:type="dxa" w:w="18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budget_plan_save；WR</w:t>
            </w:r>
          </w:p>
        </w:tc>
        <w:tc>
          <w:tcPr>
            <w:tcW w:type="dxa" w:w="24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type为七类之一、rows数组0—200行</w:t>
            </w:r>
          </w:p>
        </w:tc>
        <w:tc>
          <w:tcPr>
            <w:tcW w:type="dxa" w:w="27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可编制；每行id/name/quantity/price/amount/note按A.8.3</w:t>
            </w:r>
          </w:p>
        </w:tc>
        <w:tc>
          <w:tcPr>
            <w:tcW w:type="dxa" w:w="24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完整替换该类明细，保存当前完整版本。</w:t>
            </w:r>
          </w:p>
        </w:tc>
      </w:tr>
      <w:tr>
        <w:trPr>
          <w:cantSplit/>
        </w:trPr>
        <w:tc>
          <w:tcPr>
            <w:tcW w:type="dxa" w:w="1854"/>
            <w:vAlign w:val="top"/>
            <w:tcMar>
              <w:top w:w="65" w:type="dxa"/>
              <w:bottom w:w="65" w:type="dxa"/>
              <w:left w:w="65" w:type="dxa"/>
              <w:right w:w="65" w:type="dxa"/>
            </w:tcMar>
          </w:tcPr>
          <w:p>
            <w:pPr>
              <w:spacing w:before="30" w:after="30" w:line="252" w:lineRule="auto"/>
            </w:pPr>
            <w:r>
              <w:rPr>
                <w:rFonts w:ascii="Arial" w:hAnsi="Arial" w:eastAsia="宋体"/>
                <w:b w:val="0"/>
                <w:i w:val="0"/>
                <w:sz w:val="18"/>
              </w:rPr>
              <w:t>budget_submit；WR</w:t>
            </w:r>
          </w:p>
        </w:tc>
        <w:tc>
          <w:tcPr>
            <w:tcW w:type="dxa" w:w="2404"/>
            <w:vAlign w:val="top"/>
            <w:tcMar>
              <w:top w:w="65" w:type="dxa"/>
              <w:bottom w:w="65" w:type="dxa"/>
              <w:left w:w="65" w:type="dxa"/>
              <w:right w:w="65" w:type="dxa"/>
            </w:tcMar>
          </w:tcPr>
          <w:p>
            <w:pPr>
              <w:spacing w:before="30" w:after="30" w:line="252" w:lineRule="auto"/>
            </w:pPr>
            <w:r>
              <w:rPr>
                <w:rFonts w:ascii="Arial" w:hAnsi="Arial" w:eastAsia="宋体"/>
                <w:b w:val="0"/>
                <w:i w:val="0"/>
                <w:sz w:val="18"/>
              </w:rPr>
              <w:t>无专用字段，传</w:t>
            </w:r>
            <w:r>
              <w:rPr>
                <w:rFonts w:ascii="Consolas" w:hAnsi="Consolas" w:eastAsia="宋体"/>
                <w:b w:val="0"/>
                <w:i w:val="0"/>
                <w:sz w:val="18"/>
              </w:rPr>
              <w:t>{}</w:t>
            </w:r>
          </w:p>
        </w:tc>
        <w:tc>
          <w:tcPr>
            <w:tcW w:type="dxa" w:w="2706"/>
            <w:vAlign w:val="top"/>
            <w:tcMar>
              <w:top w:w="65" w:type="dxa"/>
              <w:bottom w:w="65" w:type="dxa"/>
              <w:left w:w="65" w:type="dxa"/>
              <w:right w:w="65" w:type="dxa"/>
            </w:tcMar>
          </w:tcPr>
          <w:p>
            <w:pPr>
              <w:spacing w:before="30" w:after="30" w:line="252" w:lineRule="auto"/>
            </w:pPr>
            <w:r>
              <w:rPr>
                <w:rFonts w:ascii="Arial" w:hAnsi="Arial" w:eastAsia="宋体"/>
                <w:b w:val="0"/>
                <w:i w:val="0"/>
                <w:sz w:val="18"/>
              </w:rPr>
              <w:t>编制中或已退回</w:t>
            </w:r>
          </w:p>
        </w:tc>
        <w:tc>
          <w:tcPr>
            <w:tcW w:type="dxa" w:w="2443"/>
            <w:vAlign w:val="top"/>
            <w:tcMar>
              <w:top w:w="65" w:type="dxa"/>
              <w:bottom w:w="65" w:type="dxa"/>
              <w:left w:w="65" w:type="dxa"/>
              <w:right w:w="65" w:type="dxa"/>
            </w:tcMar>
          </w:tcPr>
          <w:p>
            <w:pPr>
              <w:spacing w:before="30" w:after="30" w:line="252" w:lineRule="auto"/>
            </w:pPr>
            <w:r>
              <w:rPr>
                <w:rFonts w:ascii="Arial" w:hAnsi="Arial" w:eastAsia="宋体"/>
                <w:b w:val="0"/>
                <w:i w:val="0"/>
                <w:sz w:val="18"/>
              </w:rPr>
              <w:t>变审核中，原编制字段锁定。</w:t>
            </w:r>
          </w:p>
        </w:tc>
      </w:tr>
      <w:tr>
        <w:trPr>
          <w:cantSplit/>
        </w:trPr>
        <w:tc>
          <w:tcPr>
            <w:tcW w:type="dxa" w:w="18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budget_approve；MGR</w:t>
            </w:r>
          </w:p>
        </w:tc>
        <w:tc>
          <w:tcPr>
            <w:tcW w:type="dxa" w:w="24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无专用字段</w:t>
            </w:r>
          </w:p>
        </w:tc>
        <w:tc>
          <w:tcPr>
            <w:tcW w:type="dxa" w:w="27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仅审核中</w:t>
            </w:r>
          </w:p>
        </w:tc>
        <w:tc>
          <w:tcPr>
            <w:tcW w:type="dxa" w:w="24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变已审批。</w:t>
            </w:r>
          </w:p>
        </w:tc>
      </w:tr>
      <w:tr>
        <w:trPr>
          <w:cantSplit/>
        </w:trPr>
        <w:tc>
          <w:tcPr>
            <w:tcW w:type="dxa" w:w="1854"/>
            <w:vAlign w:val="top"/>
            <w:tcMar>
              <w:top w:w="65" w:type="dxa"/>
              <w:bottom w:w="65" w:type="dxa"/>
              <w:left w:w="65" w:type="dxa"/>
              <w:right w:w="65" w:type="dxa"/>
            </w:tcMar>
          </w:tcPr>
          <w:p>
            <w:pPr>
              <w:spacing w:before="30" w:after="30" w:line="252" w:lineRule="auto"/>
            </w:pPr>
            <w:r>
              <w:rPr>
                <w:rFonts w:ascii="Arial" w:hAnsi="Arial" w:eastAsia="宋体"/>
                <w:b w:val="0"/>
                <w:i w:val="0"/>
                <w:sz w:val="18"/>
              </w:rPr>
              <w:t>budget_lock；MGR</w:t>
            </w:r>
          </w:p>
        </w:tc>
        <w:tc>
          <w:tcPr>
            <w:tcW w:type="dxa" w:w="2404"/>
            <w:vAlign w:val="top"/>
            <w:tcMar>
              <w:top w:w="65" w:type="dxa"/>
              <w:bottom w:w="65" w:type="dxa"/>
              <w:left w:w="65" w:type="dxa"/>
              <w:right w:w="65" w:type="dxa"/>
            </w:tcMar>
          </w:tcPr>
          <w:p>
            <w:pPr>
              <w:spacing w:before="30" w:after="30" w:line="252" w:lineRule="auto"/>
            </w:pPr>
            <w:r>
              <w:rPr>
                <w:rFonts w:ascii="Arial" w:hAnsi="Arial" w:eastAsia="宋体"/>
                <w:b w:val="0"/>
                <w:i w:val="0"/>
                <w:sz w:val="18"/>
              </w:rPr>
              <w:t>无专用字段</w:t>
            </w:r>
          </w:p>
        </w:tc>
        <w:tc>
          <w:tcPr>
            <w:tcW w:type="dxa" w:w="2706"/>
            <w:vAlign w:val="top"/>
            <w:tcMar>
              <w:top w:w="65" w:type="dxa"/>
              <w:bottom w:w="65" w:type="dxa"/>
              <w:left w:w="65" w:type="dxa"/>
              <w:right w:w="65" w:type="dxa"/>
            </w:tcMar>
          </w:tcPr>
          <w:p>
            <w:pPr>
              <w:spacing w:before="30" w:after="30" w:line="252" w:lineRule="auto"/>
            </w:pPr>
            <w:r>
              <w:rPr>
                <w:rFonts w:ascii="Arial" w:hAnsi="Arial" w:eastAsia="宋体"/>
                <w:b w:val="0"/>
                <w:i w:val="0"/>
                <w:sz w:val="18"/>
              </w:rPr>
              <w:t>仅已审批</w:t>
            </w:r>
          </w:p>
        </w:tc>
        <w:tc>
          <w:tcPr>
            <w:tcW w:type="dxa" w:w="2443"/>
            <w:vAlign w:val="top"/>
            <w:tcMar>
              <w:top w:w="65" w:type="dxa"/>
              <w:bottom w:w="65" w:type="dxa"/>
              <w:left w:w="65" w:type="dxa"/>
              <w:right w:w="65" w:type="dxa"/>
            </w:tcMar>
          </w:tcPr>
          <w:p>
            <w:pPr>
              <w:spacing w:before="30" w:after="30" w:line="252" w:lineRule="auto"/>
            </w:pPr>
            <w:r>
              <w:rPr>
                <w:rFonts w:ascii="Arial" w:hAnsi="Arial" w:eastAsia="宋体"/>
                <w:b w:val="0"/>
                <w:i w:val="0"/>
                <w:sz w:val="18"/>
              </w:rPr>
              <w:t>变已锁定；修改走复制或调整。</w:t>
            </w:r>
          </w:p>
        </w:tc>
      </w:tr>
      <w:tr>
        <w:trPr>
          <w:cantSplit/>
        </w:trPr>
        <w:tc>
          <w:tcPr>
            <w:tcW w:type="dxa" w:w="18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budget_copy；WR</w:t>
            </w:r>
          </w:p>
        </w:tc>
        <w:tc>
          <w:tcPr>
            <w:tcW w:type="dxa" w:w="24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name必填S(40)且唯一；scenario可选S(30)</w:t>
            </w:r>
          </w:p>
        </w:tc>
        <w:tc>
          <w:tcPr>
            <w:tcW w:type="dxa" w:w="27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可从现有当前版本复制，无需强制编制中</w:t>
            </w:r>
          </w:p>
        </w:tc>
        <w:tc>
          <w:tcPr>
            <w:tcW w:type="dxa" w:w="24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来源完整副本，新增编制中版本并切换到它。</w:t>
            </w:r>
          </w:p>
        </w:tc>
      </w:tr>
      <w:tr>
        <w:trPr>
          <w:cantSplit/>
        </w:trPr>
        <w:tc>
          <w:tcPr>
            <w:tcW w:type="dxa" w:w="1854"/>
            <w:vAlign w:val="top"/>
            <w:tcMar>
              <w:top w:w="65" w:type="dxa"/>
              <w:bottom w:w="65" w:type="dxa"/>
              <w:left w:w="65" w:type="dxa"/>
              <w:right w:w="65" w:type="dxa"/>
            </w:tcMar>
          </w:tcPr>
          <w:p>
            <w:pPr>
              <w:spacing w:before="30" w:after="30" w:line="252" w:lineRule="auto"/>
            </w:pPr>
            <w:r>
              <w:rPr>
                <w:rFonts w:ascii="Arial" w:hAnsi="Arial" w:eastAsia="宋体"/>
                <w:b w:val="0"/>
                <w:i w:val="0"/>
                <w:sz w:val="18"/>
              </w:rPr>
              <w:t>budget_switch；WR</w:t>
            </w:r>
          </w:p>
        </w:tc>
        <w:tc>
          <w:tcPr>
            <w:tcW w:type="dxa" w:w="2404"/>
            <w:vAlign w:val="top"/>
            <w:tcMar>
              <w:top w:w="65" w:type="dxa"/>
              <w:bottom w:w="65" w:type="dxa"/>
              <w:left w:w="65" w:type="dxa"/>
              <w:right w:w="65" w:type="dxa"/>
            </w:tcMar>
          </w:tcPr>
          <w:p>
            <w:pPr>
              <w:spacing w:before="30" w:after="30" w:line="252" w:lineRule="auto"/>
            </w:pPr>
            <w:r>
              <w:rPr>
                <w:rFonts w:ascii="Arial" w:hAnsi="Arial" w:eastAsia="宋体"/>
                <w:b w:val="0"/>
                <w:i w:val="0"/>
                <w:sz w:val="18"/>
              </w:rPr>
              <w:t>name必填，已存在版本</w:t>
            </w:r>
          </w:p>
        </w:tc>
        <w:tc>
          <w:tcPr>
            <w:tcW w:type="dxa" w:w="2706"/>
            <w:vAlign w:val="top"/>
            <w:tcMar>
              <w:top w:w="65" w:type="dxa"/>
              <w:bottom w:w="65" w:type="dxa"/>
              <w:left w:w="65" w:type="dxa"/>
              <w:right w:w="65" w:type="dxa"/>
            </w:tcMar>
          </w:tcPr>
          <w:p>
            <w:pPr>
              <w:spacing w:before="30" w:after="30" w:line="252" w:lineRule="auto"/>
            </w:pPr>
            <w:r>
              <w:rPr>
                <w:rFonts w:ascii="Arial" w:hAnsi="Arial" w:eastAsia="宋体"/>
                <w:b w:val="0"/>
                <w:i w:val="0"/>
                <w:sz w:val="18"/>
              </w:rPr>
              <w:t>保存当前快照后加载目标完整版本</w:t>
            </w:r>
          </w:p>
        </w:tc>
        <w:tc>
          <w:tcPr>
            <w:tcW w:type="dxa" w:w="2443"/>
            <w:vAlign w:val="top"/>
            <w:tcMar>
              <w:top w:w="65" w:type="dxa"/>
              <w:bottom w:w="65" w:type="dxa"/>
              <w:left w:w="65" w:type="dxa"/>
              <w:right w:w="65" w:type="dxa"/>
            </w:tcMar>
          </w:tcPr>
          <w:p>
            <w:pPr>
              <w:spacing w:before="30" w:after="30" w:line="252" w:lineRule="auto"/>
            </w:pPr>
            <w:r>
              <w:rPr>
                <w:rFonts w:ascii="Arial" w:hAnsi="Arial" w:eastAsia="宋体"/>
                <w:b w:val="0"/>
                <w:i w:val="0"/>
                <w:sz w:val="18"/>
              </w:rPr>
              <w:t>恢复层次、分摊、状态、量价和计划，不只切换标签。</w:t>
            </w:r>
          </w:p>
        </w:tc>
      </w:tr>
      <w:tr>
        <w:trPr>
          <w:cantSplit/>
        </w:trPr>
        <w:tc>
          <w:tcPr>
            <w:tcW w:type="dxa" w:w="18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budget_adjust_create；WR</w:t>
            </w:r>
          </w:p>
        </w:tc>
        <w:tc>
          <w:tcPr>
            <w:tcW w:type="dxa" w:w="24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layer整数0—3、delta有符号B且非0、reason必填S(500)</w:t>
            </w:r>
          </w:p>
        </w:tc>
        <w:tc>
          <w:tcPr>
            <w:tcW w:type="dxa" w:w="27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调整后来源该层不得负；没有必须已锁定前置</w:t>
            </w:r>
          </w:p>
        </w:tc>
        <w:tc>
          <w:tcPr>
            <w:tcW w:type="dxa" w:w="24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新待审批申请，保存完整来源快照。</w:t>
            </w:r>
          </w:p>
        </w:tc>
      </w:tr>
      <w:tr>
        <w:trPr>
          <w:cantSplit/>
        </w:trPr>
        <w:tc>
          <w:tcPr>
            <w:tcW w:type="dxa" w:w="1854"/>
            <w:vAlign w:val="top"/>
            <w:tcMar>
              <w:top w:w="65" w:type="dxa"/>
              <w:bottom w:w="65" w:type="dxa"/>
              <w:left w:w="65" w:type="dxa"/>
              <w:right w:w="65" w:type="dxa"/>
            </w:tcMar>
          </w:tcPr>
          <w:p>
            <w:pPr>
              <w:spacing w:before="30" w:after="30" w:line="252" w:lineRule="auto"/>
            </w:pPr>
            <w:r>
              <w:rPr>
                <w:rFonts w:ascii="Arial" w:hAnsi="Arial" w:eastAsia="宋体"/>
                <w:b w:val="0"/>
                <w:i w:val="0"/>
                <w:sz w:val="18"/>
              </w:rPr>
              <w:t>budget_adjust_approve；MGR</w:t>
            </w:r>
          </w:p>
        </w:tc>
        <w:tc>
          <w:tcPr>
            <w:tcW w:type="dxa" w:w="2404"/>
            <w:vAlign w:val="top"/>
            <w:tcMar>
              <w:top w:w="65" w:type="dxa"/>
              <w:bottom w:w="65" w:type="dxa"/>
              <w:left w:w="65" w:type="dxa"/>
              <w:right w:w="65" w:type="dxa"/>
            </w:tcMar>
          </w:tcPr>
          <w:p>
            <w:pPr>
              <w:spacing w:before="30" w:after="30" w:line="252" w:lineRule="auto"/>
            </w:pPr>
            <w:r>
              <w:rPr>
                <w:rFonts w:ascii="Arial" w:hAnsi="Arial" w:eastAsia="宋体"/>
                <w:b w:val="0"/>
                <w:i w:val="0"/>
                <w:sz w:val="18"/>
              </w:rPr>
              <w:t>id必填</w:t>
            </w:r>
          </w:p>
        </w:tc>
        <w:tc>
          <w:tcPr>
            <w:tcW w:type="dxa" w:w="2706"/>
            <w:vAlign w:val="top"/>
            <w:tcMar>
              <w:top w:w="65" w:type="dxa"/>
              <w:bottom w:w="65" w:type="dxa"/>
              <w:left w:w="65" w:type="dxa"/>
              <w:right w:w="65" w:type="dxa"/>
            </w:tcMar>
          </w:tcPr>
          <w:p>
            <w:pPr>
              <w:spacing w:before="30" w:after="30" w:line="252" w:lineRule="auto"/>
            </w:pPr>
            <w:r>
              <w:rPr>
                <w:rFonts w:ascii="Arial" w:hAnsi="Arial" w:eastAsia="宋体"/>
                <w:b w:val="0"/>
                <w:i w:val="0"/>
                <w:sz w:val="18"/>
              </w:rPr>
              <w:t>申请待审批</w:t>
            </w:r>
          </w:p>
        </w:tc>
        <w:tc>
          <w:tcPr>
            <w:tcW w:type="dxa" w:w="2443"/>
            <w:vAlign w:val="top"/>
            <w:tcMar>
              <w:top w:w="65" w:type="dxa"/>
              <w:bottom w:w="65" w:type="dxa"/>
              <w:left w:w="65" w:type="dxa"/>
              <w:right w:w="65" w:type="dxa"/>
            </w:tcMar>
          </w:tcPr>
          <w:p>
            <w:pPr>
              <w:spacing w:before="30" w:after="30" w:line="252" w:lineRule="auto"/>
            </w:pPr>
            <w:r>
              <w:rPr>
                <w:rFonts w:ascii="Arial" w:hAnsi="Arial" w:eastAsia="宋体"/>
                <w:b w:val="0"/>
                <w:i w:val="0"/>
                <w:sz w:val="18"/>
              </w:rPr>
              <w:t>从来源快照新增已审批版本，amount加delta，记录newVersion。</w:t>
            </w:r>
          </w:p>
        </w:tc>
      </w:tr>
      <w:tr>
        <w:trPr>
          <w:cantSplit/>
        </w:trPr>
        <w:tc>
          <w:tcPr>
            <w:tcW w:type="dxa" w:w="18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budget_adjust_reject；MGR</w:t>
            </w:r>
          </w:p>
        </w:tc>
        <w:tc>
          <w:tcPr>
            <w:tcW w:type="dxa" w:w="24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id必填；reason可选S(500)</w:t>
            </w:r>
          </w:p>
        </w:tc>
        <w:tc>
          <w:tcPr>
            <w:tcW w:type="dxa" w:w="27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申请待审批</w:t>
            </w:r>
          </w:p>
        </w:tc>
        <w:tc>
          <w:tcPr>
            <w:tcW w:type="dxa" w:w="24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申请已退回、保存reviewReason，不修改原版本。</w:t>
            </w:r>
          </w:p>
        </w:tc>
      </w:tr>
    </w:tbl>
    <w:p>
      <w:pPr>
        <w:spacing w:after="40"/>
      </w:pPr>
    </w:p>
    <w:p>
      <w:r>
        <w:rPr>
          <w:rFonts w:ascii="Arial" w:hAnsi="Arial" w:eastAsia="宋体"/>
          <w:b w:val="0"/>
          <w:i w:val="0"/>
        </w:rPr>
        <w:t>预算所有动作均受集团CNY/all口径约束；只读角色不能切换持久预算版本。角色切换自身为本机会话功能，不是绕过业务权限的生产实现。</w:t>
      </w:r>
    </w:p>
    <w:p>
      <w:pPr>
        <w:pStyle w:val="Heading3"/>
      </w:pPr>
      <w:bookmarkStart w:id="121" w:name="epm_121"/>
      <w:r>
        <w:rPr>
          <w:rFonts w:ascii="Arial" w:hAnsi="Arial" w:eastAsia="宋体"/>
          <w:b w:val="0"/>
          <w:i w:val="0"/>
        </w:rPr>
        <w:t>A.9.4 已停用旧动作与浏览器导出</w:t>
      </w:r>
      <w:bookmarkEnd w:id="121"/>
    </w:p>
    <w:p>
      <w:r>
        <w:rPr>
          <w:rFonts w:ascii="Arial" w:hAnsi="Arial" w:eastAsia="宋体"/>
          <w:b w:val="0"/>
          <w:i w:val="0"/>
        </w:rPr>
        <w:t>旧journal_create、journal_save、journal_approve、rate_save、checks_run、submission_confirm、ic_confirm、signoff、period_reopen不作为本版财务旁路；调用返回中文“不适用于多层结果版本体系”及unsupported_action，不能成功写入旧state后假装完成新业务。</w:t>
      </w:r>
    </w:p>
    <w:p>
      <w:r>
        <w:rPr>
          <w:rFonts w:ascii="Arial" w:hAnsi="Arial" w:eastAsia="宋体"/>
          <w:b w:val="0"/>
          <w:i w:val="0"/>
        </w:rPr>
        <w:t>导出经营摘要、当前报表、经营分析、当前预算、结果完整证据、审计记录、下载源CSV由浏览器生成文件，不是额外服务端写API。结果导出保留单元、期间、币种、版本及状态；完整结果JSON只包含虚构业务快照，不包含会话、启动凭据或数据库文件。审计默认页面仅拿到最近200条，不等于数据库所有历史均已导出。</w:t>
      </w:r>
    </w:p>
    <w:p>
      <w:pPr>
        <w:pStyle w:val="Heading2"/>
      </w:pPr>
      <w:bookmarkStart w:id="122" w:name="epm_122"/>
      <w:r>
        <w:rPr>
          <w:rFonts w:ascii="Arial" w:hAnsi="Arial" w:eastAsia="宋体"/>
          <w:b w:val="0"/>
          <w:i w:val="0"/>
        </w:rPr>
        <w:t>A.10 科目、导入批次、系统配置及物理存储</w:t>
      </w:r>
      <w:bookmarkEnd w:id="122"/>
    </w:p>
    <w:p>
      <w:pPr>
        <w:pStyle w:val="Heading3"/>
      </w:pPr>
      <w:bookmarkStart w:id="123" w:name="epm_123"/>
      <w:r>
        <w:rPr>
          <w:rFonts w:ascii="Arial" w:hAnsi="Arial" w:eastAsia="宋体"/>
          <w:b w:val="0"/>
          <w:i w:val="0"/>
        </w:rPr>
        <w:t>A.10.1 集团科目accounts[]</w:t>
      </w:r>
      <w:bookmarkEnd w:id="123"/>
    </w:p>
    <w:tbl>
      <w:tblPr>
        <w:tblStyle w:val="TableGrid"/>
        <w:tblW w:type="auto" w:w="0"/>
        <w:jc w:val="center"/>
        <w:tblLayout w:type="fixed"/>
        <w:tblLook w:firstColumn="1" w:firstRow="1" w:lastColumn="0" w:lastRow="0" w:noHBand="0" w:noVBand="1" w:val="04A0"/>
      </w:tblPr>
      <w:tblGrid>
        <w:gridCol w:w="2205"/>
        <w:gridCol w:w="1683"/>
        <w:gridCol w:w="1486"/>
        <w:gridCol w:w="4032"/>
      </w:tblGrid>
      <w:tr>
        <w:trPr>
          <w:cantSplit/>
          <w:tblHeader w:val="true"/>
        </w:trPr>
        <w:tc>
          <w:tcPr>
            <w:tcW w:type="dxa" w:w="220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68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148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输入或默认</w:t>
            </w:r>
          </w:p>
        </w:tc>
        <w:tc>
          <w:tcPr>
            <w:tcW w:type="dxa" w:w="403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规则与存储</w:t>
            </w:r>
          </w:p>
        </w:tc>
      </w:tr>
      <w:tr>
        <w:trPr>
          <w:cantSplit/>
        </w:trPr>
        <w:tc>
          <w:tcPr>
            <w:tcW w:type="dxa" w:w="2205"/>
            <w:vAlign w:val="top"/>
            <w:tcMar>
              <w:top w:w="65" w:type="dxa"/>
              <w:bottom w:w="65" w:type="dxa"/>
              <w:left w:w="65" w:type="dxa"/>
              <w:right w:w="65" w:type="dxa"/>
            </w:tcMar>
          </w:tcPr>
          <w:p>
            <w:pPr>
              <w:spacing w:before="30" w:after="30" w:line="252" w:lineRule="auto"/>
            </w:pPr>
            <w:r>
              <w:rPr>
                <w:rFonts w:ascii="Arial" w:hAnsi="Arial" w:eastAsia="宋体"/>
                <w:b w:val="0"/>
                <w:i w:val="0"/>
                <w:sz w:val="18"/>
              </w:rPr>
              <w:t>code</w:t>
            </w:r>
          </w:p>
        </w:tc>
        <w:tc>
          <w:tcPr>
            <w:tcW w:type="dxa" w:w="1683"/>
            <w:vAlign w:val="top"/>
            <w:tcMar>
              <w:top w:w="65" w:type="dxa"/>
              <w:bottom w:w="65" w:type="dxa"/>
              <w:left w:w="65" w:type="dxa"/>
              <w:right w:w="65" w:type="dxa"/>
            </w:tcMar>
          </w:tcPr>
          <w:p>
            <w:pPr>
              <w:spacing w:before="30" w:after="30" w:line="252" w:lineRule="auto"/>
            </w:pPr>
            <w:r>
              <w:rPr>
                <w:rFonts w:ascii="Arial" w:hAnsi="Arial" w:eastAsia="宋体"/>
                <w:b w:val="0"/>
                <w:i w:val="0"/>
                <w:sz w:val="18"/>
              </w:rPr>
              <w:t>科目编码，S(20)</w:t>
            </w:r>
          </w:p>
        </w:tc>
        <w:tc>
          <w:tcPr>
            <w:tcW w:type="dxa" w:w="1486"/>
            <w:vAlign w:val="top"/>
            <w:tcMar>
              <w:top w:w="65" w:type="dxa"/>
              <w:bottom w:w="65" w:type="dxa"/>
              <w:left w:w="65" w:type="dxa"/>
              <w:right w:w="65" w:type="dxa"/>
            </w:tcMar>
          </w:tcPr>
          <w:p>
            <w:pPr>
              <w:spacing w:before="30" w:after="30" w:line="252" w:lineRule="auto"/>
            </w:pPr>
            <w:r>
              <w:rPr>
                <w:rFonts w:ascii="Arial" w:hAnsi="Arial" w:eastAsia="宋体"/>
                <w:b w:val="0"/>
                <w:i w:val="0"/>
                <w:sz w:val="18"/>
              </w:rPr>
              <w:t>MGR必填</w:t>
            </w:r>
          </w:p>
        </w:tc>
        <w:tc>
          <w:tcPr>
            <w:tcW w:type="dxa" w:w="4032"/>
            <w:vAlign w:val="top"/>
            <w:tcMar>
              <w:top w:w="65" w:type="dxa"/>
              <w:bottom w:w="65" w:type="dxa"/>
              <w:left w:w="65" w:type="dxa"/>
              <w:right w:w="65" w:type="dxa"/>
            </w:tcMar>
          </w:tcPr>
          <w:p>
            <w:pPr>
              <w:spacing w:before="30" w:after="30" w:line="252" w:lineRule="auto"/>
            </w:pPr>
            <w:r>
              <w:rPr>
                <w:rFonts w:ascii="Arial" w:hAnsi="Arial" w:eastAsia="宋体"/>
                <w:b w:val="0"/>
                <w:i w:val="0"/>
                <w:sz w:val="18"/>
              </w:rPr>
              <w:t>英数/下划线/短横；相同编码按更新处理。</w:t>
            </w:r>
          </w:p>
        </w:tc>
      </w:tr>
      <w:tr>
        <w:trPr>
          <w:cantSplit/>
        </w:trPr>
        <w:tc>
          <w:tcPr>
            <w:tcW w:type="dxa" w:w="220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name</w:t>
            </w:r>
          </w:p>
        </w:tc>
        <w:tc>
          <w:tcPr>
            <w:tcW w:type="dxa" w:w="16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科目名，S(100)</w:t>
            </w:r>
          </w:p>
        </w:tc>
        <w:tc>
          <w:tcPr>
            <w:tcW w:type="dxa" w:w="14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MGR必填</w:t>
            </w:r>
          </w:p>
        </w:tc>
        <w:tc>
          <w:tcPr>
            <w:tcW w:type="dxa" w:w="403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中文界面显示，CSV按编码引用。</w:t>
            </w:r>
          </w:p>
        </w:tc>
      </w:tr>
      <w:tr>
        <w:trPr>
          <w:cantSplit/>
        </w:trPr>
        <w:tc>
          <w:tcPr>
            <w:tcW w:type="dxa" w:w="2205"/>
            <w:vAlign w:val="top"/>
            <w:tcMar>
              <w:top w:w="65" w:type="dxa"/>
              <w:bottom w:w="65" w:type="dxa"/>
              <w:left w:w="65" w:type="dxa"/>
              <w:right w:w="65" w:type="dxa"/>
            </w:tcMar>
          </w:tcPr>
          <w:p>
            <w:pPr>
              <w:spacing w:before="30" w:after="30" w:line="252" w:lineRule="auto"/>
            </w:pPr>
            <w:r>
              <w:rPr>
                <w:rFonts w:ascii="Arial" w:hAnsi="Arial" w:eastAsia="宋体"/>
                <w:b w:val="0"/>
                <w:i w:val="0"/>
                <w:sz w:val="18"/>
              </w:rPr>
              <w:t>type</w:t>
            </w:r>
          </w:p>
        </w:tc>
        <w:tc>
          <w:tcPr>
            <w:tcW w:type="dxa" w:w="1683"/>
            <w:vAlign w:val="top"/>
            <w:tcMar>
              <w:top w:w="65" w:type="dxa"/>
              <w:bottom w:w="65" w:type="dxa"/>
              <w:left w:w="65" w:type="dxa"/>
              <w:right w:w="65" w:type="dxa"/>
            </w:tcMar>
          </w:tcPr>
          <w:p>
            <w:pPr>
              <w:spacing w:before="30" w:after="30" w:line="252" w:lineRule="auto"/>
            </w:pPr>
            <w:r>
              <w:rPr>
                <w:rFonts w:ascii="Arial" w:hAnsi="Arial" w:eastAsia="宋体"/>
                <w:b w:val="0"/>
                <w:i w:val="0"/>
                <w:sz w:val="18"/>
              </w:rPr>
              <w:t>报表类别，enum</w:t>
            </w:r>
          </w:p>
        </w:tc>
        <w:tc>
          <w:tcPr>
            <w:tcW w:type="dxa" w:w="1486"/>
            <w:vAlign w:val="top"/>
            <w:tcMar>
              <w:top w:w="65" w:type="dxa"/>
              <w:bottom w:w="65" w:type="dxa"/>
              <w:left w:w="65" w:type="dxa"/>
              <w:right w:w="65" w:type="dxa"/>
            </w:tcMar>
          </w:tcPr>
          <w:p>
            <w:pPr>
              <w:spacing w:before="30" w:after="30" w:line="252" w:lineRule="auto"/>
            </w:pPr>
            <w:r>
              <w:rPr>
                <w:rFonts w:ascii="Arial" w:hAnsi="Arial" w:eastAsia="宋体"/>
                <w:b w:val="0"/>
                <w:i w:val="0"/>
                <w:sz w:val="18"/>
              </w:rPr>
              <w:t>MGR必填</w:t>
            </w:r>
          </w:p>
        </w:tc>
        <w:tc>
          <w:tcPr>
            <w:tcW w:type="dxa" w:w="4032"/>
            <w:vAlign w:val="top"/>
            <w:tcMar>
              <w:top w:w="65" w:type="dxa"/>
              <w:bottom w:w="65" w:type="dxa"/>
              <w:left w:w="65" w:type="dxa"/>
              <w:right w:w="65" w:type="dxa"/>
            </w:tcMar>
          </w:tcPr>
          <w:p>
            <w:pPr>
              <w:spacing w:before="30" w:after="30" w:line="252" w:lineRule="auto"/>
            </w:pPr>
            <w:r>
              <w:rPr>
                <w:rFonts w:ascii="Arial" w:hAnsi="Arial" w:eastAsia="宋体"/>
                <w:b w:val="0"/>
                <w:i w:val="0"/>
                <w:sz w:val="18"/>
              </w:rPr>
              <w:t>资产、负债、权益、收入、成本、费用、税费。</w:t>
            </w:r>
          </w:p>
        </w:tc>
      </w:tr>
      <w:tr>
        <w:trPr>
          <w:cantSplit/>
        </w:trPr>
        <w:tc>
          <w:tcPr>
            <w:tcW w:type="dxa" w:w="220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field</w:t>
            </w:r>
          </w:p>
        </w:tc>
        <w:tc>
          <w:tcPr>
            <w:tcW w:type="dxa" w:w="16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映射报表键，enum</w:t>
            </w:r>
          </w:p>
        </w:tc>
        <w:tc>
          <w:tcPr>
            <w:tcW w:type="dxa" w:w="14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MGR必填</w:t>
            </w:r>
          </w:p>
        </w:tc>
        <w:tc>
          <w:tcPr>
            <w:tcW w:type="dxa" w:w="403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仅BS或PL技术键；不能以会计科目名称代替。</w:t>
            </w:r>
          </w:p>
        </w:tc>
      </w:tr>
      <w:tr>
        <w:trPr>
          <w:cantSplit/>
        </w:trPr>
        <w:tc>
          <w:tcPr>
            <w:tcW w:type="dxa" w:w="2205"/>
            <w:vAlign w:val="top"/>
            <w:tcMar>
              <w:top w:w="65" w:type="dxa"/>
              <w:bottom w:w="65" w:type="dxa"/>
              <w:left w:w="65" w:type="dxa"/>
              <w:right w:w="65" w:type="dxa"/>
            </w:tcMar>
          </w:tcPr>
          <w:p>
            <w:pPr>
              <w:spacing w:before="30" w:after="30" w:line="252" w:lineRule="auto"/>
            </w:pPr>
            <w:r>
              <w:rPr>
                <w:rFonts w:ascii="Arial" w:hAnsi="Arial" w:eastAsia="宋体"/>
                <w:b w:val="0"/>
                <w:i w:val="0"/>
                <w:sz w:val="18"/>
              </w:rPr>
              <w:t>normalSide</w:t>
            </w:r>
          </w:p>
        </w:tc>
        <w:tc>
          <w:tcPr>
            <w:tcW w:type="dxa" w:w="1683"/>
            <w:vAlign w:val="top"/>
            <w:tcMar>
              <w:top w:w="65" w:type="dxa"/>
              <w:bottom w:w="65" w:type="dxa"/>
              <w:left w:w="65" w:type="dxa"/>
              <w:right w:w="65" w:type="dxa"/>
            </w:tcMar>
          </w:tcPr>
          <w:p>
            <w:pPr>
              <w:spacing w:before="30" w:after="30" w:line="252" w:lineRule="auto"/>
            </w:pPr>
            <w:r>
              <w:rPr>
                <w:rFonts w:ascii="Arial" w:hAnsi="Arial" w:eastAsia="宋体"/>
                <w:b w:val="0"/>
                <w:i w:val="0"/>
                <w:sz w:val="18"/>
              </w:rPr>
              <w:t>正常余额方向，enum</w:t>
            </w:r>
          </w:p>
        </w:tc>
        <w:tc>
          <w:tcPr>
            <w:tcW w:type="dxa" w:w="1486"/>
            <w:vAlign w:val="top"/>
            <w:tcMar>
              <w:top w:w="65" w:type="dxa"/>
              <w:bottom w:w="65" w:type="dxa"/>
              <w:left w:w="65" w:type="dxa"/>
              <w:right w:w="65" w:type="dxa"/>
            </w:tcMar>
          </w:tcPr>
          <w:p>
            <w:pPr>
              <w:spacing w:before="30" w:after="30" w:line="252" w:lineRule="auto"/>
            </w:pPr>
            <w:r>
              <w:rPr>
                <w:rFonts w:ascii="Arial" w:hAnsi="Arial" w:eastAsia="宋体"/>
                <w:b w:val="0"/>
                <w:i w:val="0"/>
                <w:sz w:val="18"/>
              </w:rPr>
              <w:t>MGR必填借/贷</w:t>
            </w:r>
          </w:p>
        </w:tc>
        <w:tc>
          <w:tcPr>
            <w:tcW w:type="dxa" w:w="4032"/>
            <w:vAlign w:val="top"/>
            <w:tcMar>
              <w:top w:w="65" w:type="dxa"/>
              <w:bottom w:w="65" w:type="dxa"/>
              <w:left w:w="65" w:type="dxa"/>
              <w:right w:w="65" w:type="dxa"/>
            </w:tcMar>
          </w:tcPr>
          <w:p>
            <w:pPr>
              <w:spacing w:before="30" w:after="30" w:line="252" w:lineRule="auto"/>
            </w:pPr>
            <w:r>
              <w:rPr>
                <w:rFonts w:ascii="Arial" w:hAnsi="Arial" w:eastAsia="宋体"/>
                <w:b w:val="0"/>
                <w:i w:val="0"/>
                <w:sz w:val="18"/>
              </w:rPr>
              <w:t>借方科目映射金额=借−贷，贷方科目映射金额=贷−借。</w:t>
            </w:r>
          </w:p>
        </w:tc>
      </w:tr>
      <w:tr>
        <w:trPr>
          <w:cantSplit/>
        </w:trPr>
        <w:tc>
          <w:tcPr>
            <w:tcW w:type="dxa" w:w="220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direction/enabled</w:t>
            </w:r>
          </w:p>
        </w:tc>
        <w:tc>
          <w:tcPr>
            <w:tcW w:type="dxa" w:w="16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历史兼容展示字段</w:t>
            </w:r>
          </w:p>
        </w:tc>
        <w:tc>
          <w:tcPr>
            <w:tcW w:type="dxa" w:w="14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初始化部分记录有值</w:t>
            </w:r>
          </w:p>
        </w:tc>
        <w:tc>
          <w:tcPr>
            <w:tcW w:type="dxa" w:w="403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当前account_save以normalSide为准，不是完整科目生效/停用/层级体系。</w:t>
            </w:r>
          </w:p>
        </w:tc>
      </w:tr>
    </w:tbl>
    <w:p>
      <w:pPr>
        <w:spacing w:after="40"/>
      </w:pPr>
    </w:p>
    <w:p>
      <w:pPr>
        <w:pStyle w:val="Heading3"/>
      </w:pPr>
      <w:bookmarkStart w:id="124" w:name="epm_124"/>
      <w:r>
        <w:rPr>
          <w:rFonts w:ascii="Arial" w:hAnsi="Arial" w:eastAsia="宋体"/>
          <w:b w:val="0"/>
          <w:i w:val="0"/>
        </w:rPr>
        <w:t>A.10.2 导入批次trialBalances[]</w:t>
      </w:r>
      <w:bookmarkEnd w:id="124"/>
    </w:p>
    <w:tbl>
      <w:tblPr>
        <w:tblStyle w:val="TableGrid"/>
        <w:tblW w:type="auto" w:w="0"/>
        <w:jc w:val="center"/>
        <w:tblLayout w:type="fixed"/>
        <w:tblLook w:firstColumn="1" w:firstRow="1" w:lastColumn="0" w:lastRow="0" w:noHBand="0" w:noVBand="1" w:val="04A0"/>
      </w:tblPr>
      <w:tblGrid>
        <w:gridCol w:w="1591"/>
        <w:gridCol w:w="2046"/>
        <w:gridCol w:w="2369"/>
        <w:gridCol w:w="3399"/>
      </w:tblGrid>
      <w:tr>
        <w:trPr>
          <w:cantSplit/>
          <w:tblHeader w:val="true"/>
        </w:trPr>
        <w:tc>
          <w:tcPr>
            <w:tcW w:type="dxa" w:w="159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204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36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生成规则</w:t>
            </w:r>
          </w:p>
        </w:tc>
        <w:tc>
          <w:tcPr>
            <w:tcW w:type="dxa" w:w="339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用途</w:t>
            </w:r>
          </w:p>
        </w:tc>
      </w:tr>
      <w:tr>
        <w:trPr>
          <w:cantSplit/>
        </w:trPr>
        <w:tc>
          <w:tcPr>
            <w:tcW w:type="dxa" w:w="1591"/>
            <w:vAlign w:val="top"/>
            <w:tcMar>
              <w:top w:w="65" w:type="dxa"/>
              <w:bottom w:w="65" w:type="dxa"/>
              <w:left w:w="65" w:type="dxa"/>
              <w:right w:w="65" w:type="dxa"/>
            </w:tcMar>
          </w:tcPr>
          <w:p>
            <w:pPr>
              <w:spacing w:before="30" w:after="30" w:line="252" w:lineRule="auto"/>
            </w:pPr>
            <w:r>
              <w:rPr>
                <w:rFonts w:ascii="Arial" w:hAnsi="Arial" w:eastAsia="宋体"/>
                <w:b w:val="0"/>
                <w:i w:val="0"/>
                <w:sz w:val="18"/>
              </w:rPr>
              <w:t>id</w:t>
            </w:r>
          </w:p>
        </w:tc>
        <w:tc>
          <w:tcPr>
            <w:tcW w:type="dxa" w:w="2046"/>
            <w:vAlign w:val="top"/>
            <w:tcMar>
              <w:top w:w="65" w:type="dxa"/>
              <w:bottom w:w="65" w:type="dxa"/>
              <w:left w:w="65" w:type="dxa"/>
              <w:right w:w="65" w:type="dxa"/>
            </w:tcMar>
          </w:tcPr>
          <w:p>
            <w:pPr>
              <w:spacing w:before="30" w:after="30" w:line="252" w:lineRule="auto"/>
            </w:pPr>
            <w:r>
              <w:rPr>
                <w:rFonts w:ascii="Arial" w:hAnsi="Arial" w:eastAsia="宋体"/>
                <w:b w:val="0"/>
                <w:i w:val="0"/>
                <w:sz w:val="18"/>
              </w:rPr>
              <w:t>批次编号，S</w:t>
            </w:r>
          </w:p>
        </w:tc>
        <w:tc>
          <w:tcPr>
            <w:tcW w:type="dxa" w:w="2369"/>
            <w:vAlign w:val="top"/>
            <w:tcMar>
              <w:top w:w="65" w:type="dxa"/>
              <w:bottom w:w="65" w:type="dxa"/>
              <w:left w:w="65" w:type="dxa"/>
              <w:right w:w="65" w:type="dxa"/>
            </w:tcMar>
          </w:tcPr>
          <w:p>
            <w:pPr>
              <w:spacing w:before="30" w:after="30" w:line="252" w:lineRule="auto"/>
            </w:pPr>
            <w:r>
              <w:rPr>
                <w:rFonts w:ascii="Arial" w:hAnsi="Arial" w:eastAsia="宋体"/>
                <w:b w:val="0"/>
                <w:i w:val="0"/>
                <w:sz w:val="18"/>
              </w:rPr>
              <w:t>完整源SRC-nnn；试算TB-nnn</w:t>
            </w:r>
          </w:p>
        </w:tc>
        <w:tc>
          <w:tcPr>
            <w:tcW w:type="dxa" w:w="3399"/>
            <w:vAlign w:val="top"/>
            <w:tcMar>
              <w:top w:w="65" w:type="dxa"/>
              <w:bottom w:w="65" w:type="dxa"/>
              <w:left w:w="65" w:type="dxa"/>
              <w:right w:w="65" w:type="dxa"/>
            </w:tcMar>
          </w:tcPr>
          <w:p>
            <w:pPr>
              <w:spacing w:before="30" w:after="30" w:line="252" w:lineRule="auto"/>
            </w:pPr>
            <w:r>
              <w:rPr>
                <w:rFonts w:ascii="Arial" w:hAnsi="Arial" w:eastAsia="宋体"/>
                <w:b w:val="0"/>
                <w:i w:val="0"/>
                <w:sz w:val="18"/>
              </w:rPr>
              <w:t>统一列表记批次，不是独立数据库表。</w:t>
            </w:r>
          </w:p>
        </w:tc>
      </w:tr>
      <w:tr>
        <w:trPr>
          <w:cantSplit/>
        </w:trPr>
        <w:tc>
          <w:tcPr>
            <w:tcW w:type="dxa" w:w="15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month</w:t>
            </w:r>
          </w:p>
        </w:tc>
        <w:tc>
          <w:tcPr>
            <w:tcW w:type="dxa" w:w="20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导入期间，P</w:t>
            </w:r>
          </w:p>
        </w:tc>
        <w:tc>
          <w:tcPr>
            <w:tcW w:type="dxa" w:w="23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当前context.month</w:t>
            </w:r>
          </w:p>
        </w:tc>
        <w:tc>
          <w:tcPr>
            <w:tcW w:type="dxa" w:w="339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关联当期源保存。</w:t>
            </w:r>
          </w:p>
        </w:tc>
      </w:tr>
      <w:tr>
        <w:trPr>
          <w:cantSplit/>
        </w:trPr>
        <w:tc>
          <w:tcPr>
            <w:tcW w:type="dxa" w:w="1591"/>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entities</w:t>
            </w:r>
          </w:p>
        </w:tc>
        <w:tc>
          <w:tcPr>
            <w:tcW w:type="dxa" w:w="2046"/>
            <w:vAlign w:val="top"/>
            <w:tcMar>
              <w:top w:w="65" w:type="dxa"/>
              <w:bottom w:w="65" w:type="dxa"/>
              <w:left w:w="65" w:type="dxa"/>
              <w:right w:w="65" w:type="dxa"/>
            </w:tcMar>
          </w:tcPr>
          <w:p>
            <w:pPr>
              <w:spacing w:before="30" w:after="30" w:line="252" w:lineRule="auto"/>
            </w:pPr>
            <w:r>
              <w:rPr>
                <w:rFonts w:ascii="Arial" w:hAnsi="Arial" w:eastAsia="宋体"/>
                <w:b w:val="0"/>
                <w:i w:val="0"/>
                <w:sz w:val="18"/>
              </w:rPr>
              <w:t>涉及法人，array</w:t>
            </w:r>
            <w:r>
              <w:rPr>
                <w:rFonts w:ascii="Arial" w:hAnsi="Arial" w:eastAsia="宋体"/>
                <w:b w:val="0"/>
                <w:i w:val="0"/>
                <w:sz w:val="18"/>
              </w:rPr>
              <w:t>&lt;ID&gt;</w:t>
            </w:r>
          </w:p>
        </w:tc>
        <w:tc>
          <w:tcPr>
            <w:tcW w:type="dxa" w:w="2369"/>
            <w:vAlign w:val="top"/>
            <w:tcMar>
              <w:top w:w="65" w:type="dxa"/>
              <w:bottom w:w="65" w:type="dxa"/>
              <w:left w:w="65" w:type="dxa"/>
              <w:right w:w="65" w:type="dxa"/>
            </w:tcMar>
          </w:tcPr>
          <w:p>
            <w:pPr>
              <w:spacing w:before="30" w:after="30" w:line="252" w:lineRule="auto"/>
            </w:pPr>
            <w:r>
              <w:rPr>
                <w:rFonts w:ascii="Arial" w:hAnsi="Arial" w:eastAsia="宋体"/>
                <w:b w:val="0"/>
                <w:i w:val="0"/>
                <w:sz w:val="18"/>
              </w:rPr>
              <w:t>成功导入的法人集合</w:t>
            </w:r>
          </w:p>
        </w:tc>
        <w:tc>
          <w:tcPr>
            <w:tcW w:type="dxa" w:w="3399"/>
            <w:vAlign w:val="top"/>
            <w:tcMar>
              <w:top w:w="65" w:type="dxa"/>
              <w:bottom w:w="65" w:type="dxa"/>
              <w:left w:w="65" w:type="dxa"/>
              <w:right w:w="65" w:type="dxa"/>
            </w:tcMar>
          </w:tcPr>
          <w:p>
            <w:pPr>
              <w:spacing w:before="30" w:after="30" w:line="252" w:lineRule="auto"/>
            </w:pPr>
            <w:r>
              <w:rPr>
                <w:rFonts w:ascii="Arial" w:hAnsi="Arial" w:eastAsia="宋体"/>
                <w:b w:val="0"/>
                <w:i w:val="0"/>
                <w:sz w:val="18"/>
              </w:rPr>
              <w:t>失败整批没有成功批次。</w:t>
            </w:r>
          </w:p>
        </w:tc>
      </w:tr>
      <w:tr>
        <w:trPr>
          <w:cantSplit/>
        </w:trPr>
        <w:tc>
          <w:tcPr>
            <w:tcW w:type="dxa" w:w="15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rowCount</w:t>
            </w:r>
          </w:p>
        </w:tc>
        <w:tc>
          <w:tcPr>
            <w:tcW w:type="dxa" w:w="20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成功处理记录数，integer</w:t>
            </w:r>
          </w:p>
        </w:tc>
        <w:tc>
          <w:tcPr>
            <w:tcW w:type="dxa" w:w="23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导入时统计</w:t>
            </w:r>
          </w:p>
        </w:tc>
        <w:tc>
          <w:tcPr>
            <w:tcW w:type="dxa" w:w="339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完整源按唯一法人/区/项/月记录数，试算按法人科目数。</w:t>
            </w:r>
          </w:p>
        </w:tc>
      </w:tr>
      <w:tr>
        <w:trPr>
          <w:cantSplit/>
        </w:trPr>
        <w:tc>
          <w:tcPr>
            <w:tcW w:type="dxa" w:w="1591"/>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sourceName</w:t>
            </w:r>
          </w:p>
        </w:tc>
        <w:tc>
          <w:tcPr>
            <w:tcW w:type="dxa" w:w="2046"/>
            <w:vAlign w:val="top"/>
            <w:tcMar>
              <w:top w:w="65" w:type="dxa"/>
              <w:bottom w:w="65" w:type="dxa"/>
              <w:left w:w="65" w:type="dxa"/>
              <w:right w:w="65" w:type="dxa"/>
            </w:tcMar>
          </w:tcPr>
          <w:p>
            <w:pPr>
              <w:spacing w:before="30" w:after="30" w:line="252" w:lineRule="auto"/>
            </w:pPr>
            <w:r>
              <w:rPr>
                <w:rFonts w:ascii="Arial" w:hAnsi="Arial" w:eastAsia="宋体"/>
                <w:b w:val="0"/>
                <w:i w:val="0"/>
                <w:sz w:val="18"/>
              </w:rPr>
              <w:t>来源文件名，S</w:t>
            </w:r>
          </w:p>
        </w:tc>
        <w:tc>
          <w:tcPr>
            <w:tcW w:type="dxa" w:w="2369"/>
            <w:vAlign w:val="top"/>
            <w:tcMar>
              <w:top w:w="65" w:type="dxa"/>
              <w:bottom w:w="65" w:type="dxa"/>
              <w:left w:w="65" w:type="dxa"/>
              <w:right w:w="65" w:type="dxa"/>
            </w:tcMar>
          </w:tcPr>
          <w:p>
            <w:pPr>
              <w:spacing w:before="30" w:after="30" w:line="252" w:lineRule="auto"/>
            </w:pPr>
            <w:r>
              <w:rPr>
                <w:rFonts w:ascii="Arial" w:hAnsi="Arial" w:eastAsia="宋体"/>
                <w:b w:val="0"/>
                <w:i w:val="0"/>
                <w:sz w:val="18"/>
              </w:rPr>
              <w:t>请求提供或默认</w:t>
            </w:r>
          </w:p>
        </w:tc>
        <w:tc>
          <w:tcPr>
            <w:tcW w:type="dxa" w:w="3399"/>
            <w:vAlign w:val="top"/>
            <w:tcMar>
              <w:top w:w="65" w:type="dxa"/>
              <w:bottom w:w="65" w:type="dxa"/>
              <w:left w:w="65" w:type="dxa"/>
              <w:right w:w="65" w:type="dxa"/>
            </w:tcMar>
          </w:tcPr>
          <w:p>
            <w:pPr>
              <w:spacing w:before="30" w:after="30" w:line="252" w:lineRule="auto"/>
            </w:pPr>
            <w:r>
              <w:rPr>
                <w:rFonts w:ascii="Arial" w:hAnsi="Arial" w:eastAsia="宋体"/>
                <w:b w:val="0"/>
                <w:i w:val="0"/>
                <w:sz w:val="18"/>
              </w:rPr>
              <w:t>只记来源说明，不保存用户电脑任意路径，也不表示已保存原始附件二进制。</w:t>
            </w:r>
          </w:p>
        </w:tc>
      </w:tr>
      <w:tr>
        <w:trPr>
          <w:cantSplit/>
        </w:trPr>
        <w:tc>
          <w:tcPr>
            <w:tcW w:type="dxa" w:w="15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importedAt</w:t>
            </w:r>
          </w:p>
        </w:tc>
        <w:tc>
          <w:tcPr>
            <w:tcW w:type="dxa" w:w="20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导入时间，ISO</w:t>
            </w:r>
          </w:p>
        </w:tc>
        <w:tc>
          <w:tcPr>
            <w:tcW w:type="dxa" w:w="23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服务端生成</w:t>
            </w:r>
          </w:p>
        </w:tc>
        <w:tc>
          <w:tcPr>
            <w:tcW w:type="dxa" w:w="339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用于批次追溯。</w:t>
            </w:r>
          </w:p>
        </w:tc>
      </w:tr>
    </w:tbl>
    <w:p>
      <w:pPr>
        <w:spacing w:after="40"/>
      </w:pPr>
    </w:p>
    <w:p>
      <w:pPr>
        <w:pStyle w:val="Heading3"/>
      </w:pPr>
      <w:bookmarkStart w:id="125" w:name="epm_125"/>
      <w:r>
        <w:rPr>
          <w:rFonts w:ascii="Arial" w:hAnsi="Arial" w:eastAsia="宋体"/>
          <w:b w:val="0"/>
          <w:i w:val="0"/>
        </w:rPr>
        <w:t>A.10.3 系统与模型控制字段</w:t>
      </w:r>
      <w:bookmarkEnd w:id="125"/>
    </w:p>
    <w:tbl>
      <w:tblPr>
        <w:tblStyle w:val="TableGrid"/>
        <w:tblW w:type="auto" w:w="0"/>
        <w:jc w:val="center"/>
        <w:tblLayout w:type="fixed"/>
        <w:tblLook w:firstColumn="1" w:firstRow="1" w:lastColumn="0" w:lastRow="0" w:noHBand="0" w:noVBand="1" w:val="04A0"/>
      </w:tblPr>
      <w:tblGrid>
        <w:gridCol w:w="2289"/>
        <w:gridCol w:w="1602"/>
        <w:gridCol w:w="1964"/>
        <w:gridCol w:w="3551"/>
      </w:tblGrid>
      <w:tr>
        <w:trPr>
          <w:cantSplit/>
          <w:tblHeader w:val="true"/>
        </w:trPr>
        <w:tc>
          <w:tcPr>
            <w:tcW w:type="dxa" w:w="228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路径</w:t>
            </w:r>
          </w:p>
        </w:tc>
        <w:tc>
          <w:tcPr>
            <w:tcW w:type="dxa" w:w="160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196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默认/规则</w:t>
            </w:r>
          </w:p>
        </w:tc>
        <w:tc>
          <w:tcPr>
            <w:tcW w:type="dxa" w:w="355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来源和作用</w:t>
            </w:r>
          </w:p>
        </w:tc>
      </w:tr>
      <w:tr>
        <w:trPr>
          <w:cantSplit/>
        </w:trPr>
        <w:tc>
          <w:tcPr>
            <w:tcW w:type="dxa" w:w="2289"/>
            <w:vAlign w:val="top"/>
            <w:tcMar>
              <w:top w:w="65" w:type="dxa"/>
              <w:bottom w:w="65" w:type="dxa"/>
              <w:left w:w="65" w:type="dxa"/>
              <w:right w:w="65" w:type="dxa"/>
            </w:tcMar>
          </w:tcPr>
          <w:p>
            <w:pPr>
              <w:spacing w:before="30" w:after="30" w:line="252" w:lineRule="auto"/>
            </w:pPr>
            <w:r>
              <w:rPr>
                <w:rFonts w:ascii="Arial" w:hAnsi="Arial" w:eastAsia="宋体"/>
                <w:b w:val="0"/>
                <w:i w:val="0"/>
                <w:sz w:val="18"/>
              </w:rPr>
              <w:t>schemaVersion</w:t>
            </w:r>
          </w:p>
        </w:tc>
        <w:tc>
          <w:tcPr>
            <w:tcW w:type="dxa" w:w="1602"/>
            <w:vAlign w:val="top"/>
            <w:tcMar>
              <w:top w:w="65" w:type="dxa"/>
              <w:bottom w:w="65" w:type="dxa"/>
              <w:left w:w="65" w:type="dxa"/>
              <w:right w:w="65" w:type="dxa"/>
            </w:tcMar>
          </w:tcPr>
          <w:p>
            <w:pPr>
              <w:spacing w:before="30" w:after="30" w:line="252" w:lineRule="auto"/>
            </w:pPr>
            <w:r>
              <w:rPr>
                <w:rFonts w:ascii="Arial" w:hAnsi="Arial" w:eastAsia="宋体"/>
                <w:b w:val="0"/>
                <w:i w:val="0"/>
                <w:sz w:val="18"/>
              </w:rPr>
              <w:t>存储模型版本，integer</w:t>
            </w:r>
          </w:p>
        </w:tc>
        <w:tc>
          <w:tcPr>
            <w:tcW w:type="dxa" w:w="1964"/>
            <w:vAlign w:val="top"/>
            <w:tcMar>
              <w:top w:w="65" w:type="dxa"/>
              <w:bottom w:w="65" w:type="dxa"/>
              <w:left w:w="65" w:type="dxa"/>
              <w:right w:w="65" w:type="dxa"/>
            </w:tcMar>
          </w:tcPr>
          <w:p>
            <w:pPr>
              <w:spacing w:before="30" w:after="30" w:line="252" w:lineRule="auto"/>
            </w:pPr>
            <w:r>
              <w:rPr>
                <w:rFonts w:ascii="Arial" w:hAnsi="Arial" w:eastAsia="宋体"/>
                <w:b w:val="0"/>
                <w:i w:val="0"/>
                <w:sz w:val="18"/>
              </w:rPr>
              <w:t>3</w:t>
            </w:r>
          </w:p>
        </w:tc>
        <w:tc>
          <w:tcPr>
            <w:tcW w:type="dxa" w:w="3551"/>
            <w:vAlign w:val="top"/>
            <w:tcMar>
              <w:top w:w="65" w:type="dxa"/>
              <w:bottom w:w="65" w:type="dxa"/>
              <w:left w:w="65" w:type="dxa"/>
              <w:right w:w="65" w:type="dxa"/>
            </w:tcMar>
          </w:tcPr>
          <w:p>
            <w:pPr>
              <w:spacing w:before="30" w:after="30" w:line="252" w:lineRule="auto"/>
            </w:pPr>
            <w:r>
              <w:rPr>
                <w:rFonts w:ascii="Arial" w:hAnsi="Arial" w:eastAsia="宋体"/>
                <w:b w:val="0"/>
                <w:i w:val="0"/>
                <w:sz w:val="18"/>
              </w:rPr>
              <w:t>首次种子写入；打开旧库先只读识别，错误版本拒绝改写。</w:t>
            </w:r>
          </w:p>
        </w:tc>
      </w:tr>
      <w:tr>
        <w:trPr>
          <w:cantSplit/>
        </w:trPr>
        <w:tc>
          <w:tcPr>
            <w:tcW w:type="dxa" w:w="22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product</w:t>
            </w:r>
          </w:p>
        </w:tc>
        <w:tc>
          <w:tcPr>
            <w:tcW w:type="dxa" w:w="16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产品标识，S</w:t>
            </w:r>
          </w:p>
        </w:tc>
        <w:tc>
          <w:tcPr>
            <w:tcW w:type="dxa" w:w="196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SelfDevelopedEPM-ERP-Demo</w:t>
            </w:r>
          </w:p>
        </w:tc>
        <w:tc>
          <w:tcPr>
            <w:tcW w:type="dxa" w:w="35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与旧Demo/旧Frappe运行包隔离。</w:t>
            </w:r>
          </w:p>
        </w:tc>
      </w:tr>
      <w:tr>
        <w:trPr>
          <w:cantSplit/>
        </w:trPr>
        <w:tc>
          <w:tcPr>
            <w:tcW w:type="dxa" w:w="2289"/>
            <w:vAlign w:val="top"/>
            <w:tcMar>
              <w:top w:w="65" w:type="dxa"/>
              <w:bottom w:w="65" w:type="dxa"/>
              <w:left w:w="65" w:type="dxa"/>
              <w:right w:w="65" w:type="dxa"/>
            </w:tcMar>
          </w:tcPr>
          <w:p>
            <w:pPr>
              <w:spacing w:before="30" w:after="30" w:line="252" w:lineRule="auto"/>
            </w:pPr>
            <w:r>
              <w:rPr>
                <w:rFonts w:ascii="Arial" w:hAnsi="Arial" w:eastAsia="宋体"/>
                <w:b w:val="0"/>
                <w:i w:val="0"/>
                <w:sz w:val="18"/>
              </w:rPr>
              <w:t>companyName/settings.companyName</w:t>
            </w:r>
          </w:p>
        </w:tc>
        <w:tc>
          <w:tcPr>
            <w:tcW w:type="dxa" w:w="1602"/>
            <w:vAlign w:val="top"/>
            <w:tcMar>
              <w:top w:w="65" w:type="dxa"/>
              <w:bottom w:w="65" w:type="dxa"/>
              <w:left w:w="65" w:type="dxa"/>
              <w:right w:w="65" w:type="dxa"/>
            </w:tcMar>
          </w:tcPr>
          <w:p>
            <w:pPr>
              <w:spacing w:before="30" w:after="30" w:line="252" w:lineRule="auto"/>
            </w:pPr>
            <w:r>
              <w:rPr>
                <w:rFonts w:ascii="Arial" w:hAnsi="Arial" w:eastAsia="宋体"/>
                <w:b w:val="0"/>
                <w:i w:val="0"/>
                <w:sz w:val="18"/>
              </w:rPr>
              <w:t>公司抬头，S(100)</w:t>
            </w:r>
          </w:p>
        </w:tc>
        <w:tc>
          <w:tcPr>
            <w:tcW w:type="dxa" w:w="1964"/>
            <w:vAlign w:val="top"/>
            <w:tcMar>
              <w:top w:w="65" w:type="dxa"/>
              <w:bottom w:w="65" w:type="dxa"/>
              <w:left w:w="65" w:type="dxa"/>
              <w:right w:w="65" w:type="dxa"/>
            </w:tcMar>
          </w:tcPr>
          <w:p>
            <w:pPr>
              <w:spacing w:before="30" w:after="30" w:line="252" w:lineRule="auto"/>
            </w:pPr>
            <w:r>
              <w:rPr>
                <w:rFonts w:ascii="Arial" w:hAnsi="Arial" w:eastAsia="宋体"/>
                <w:b w:val="0"/>
                <w:i w:val="0"/>
                <w:sz w:val="18"/>
              </w:rPr>
              <w:t>杭州天元宠物用品有限公司</w:t>
            </w:r>
          </w:p>
        </w:tc>
        <w:tc>
          <w:tcPr>
            <w:tcW w:type="dxa" w:w="3551"/>
            <w:vAlign w:val="top"/>
            <w:tcMar>
              <w:top w:w="65" w:type="dxa"/>
              <w:bottom w:w="65" w:type="dxa"/>
              <w:left w:w="65" w:type="dxa"/>
              <w:right w:w="65" w:type="dxa"/>
            </w:tcMar>
          </w:tcPr>
          <w:p>
            <w:pPr>
              <w:spacing w:before="30" w:after="30" w:line="252" w:lineRule="auto"/>
            </w:pPr>
            <w:r>
              <w:rPr>
                <w:rFonts w:ascii="Arial" w:hAnsi="Arial" w:eastAsia="宋体"/>
                <w:b w:val="0"/>
                <w:i w:val="0"/>
                <w:sz w:val="18"/>
              </w:rPr>
              <w:t>MGR通过settings_save同步更新两处。</w:t>
            </w:r>
          </w:p>
        </w:tc>
      </w:tr>
      <w:tr>
        <w:trPr>
          <w:cantSplit/>
        </w:trPr>
        <w:tc>
          <w:tcPr>
            <w:tcW w:type="dxa" w:w="22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settings.fiscalYear</w:t>
            </w:r>
          </w:p>
        </w:tc>
        <w:tc>
          <w:tcPr>
            <w:tcW w:type="dxa" w:w="16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财政年度，number</w:t>
            </w:r>
          </w:p>
        </w:tc>
        <w:tc>
          <w:tcPr>
            <w:tcW w:type="dxa" w:w="196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固定2026</w:t>
            </w:r>
          </w:p>
        </w:tc>
        <w:tc>
          <w:tcPr>
            <w:tcW w:type="dxa" w:w="35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不允许通过改设置重标历史报表年度。</w:t>
            </w:r>
          </w:p>
        </w:tc>
      </w:tr>
      <w:tr>
        <w:trPr>
          <w:cantSplit/>
        </w:trPr>
        <w:tc>
          <w:tcPr>
            <w:tcW w:type="dxa" w:w="2289"/>
            <w:vAlign w:val="top"/>
            <w:tcMar>
              <w:top w:w="65" w:type="dxa"/>
              <w:bottom w:w="65" w:type="dxa"/>
              <w:left w:w="65" w:type="dxa"/>
              <w:right w:w="65" w:type="dxa"/>
            </w:tcMar>
          </w:tcPr>
          <w:p>
            <w:pPr>
              <w:spacing w:before="30" w:after="30" w:line="252" w:lineRule="auto"/>
            </w:pPr>
            <w:r>
              <w:rPr>
                <w:rFonts w:ascii="Arial" w:hAnsi="Arial" w:eastAsia="宋体"/>
                <w:b w:val="0"/>
                <w:i w:val="0"/>
                <w:sz w:val="18"/>
              </w:rPr>
              <w:t>settings.language</w:t>
            </w:r>
          </w:p>
        </w:tc>
        <w:tc>
          <w:tcPr>
            <w:tcW w:type="dxa" w:w="1602"/>
            <w:vAlign w:val="top"/>
            <w:tcMar>
              <w:top w:w="65" w:type="dxa"/>
              <w:bottom w:w="65" w:type="dxa"/>
              <w:left w:w="65" w:type="dxa"/>
              <w:right w:w="65" w:type="dxa"/>
            </w:tcMar>
          </w:tcPr>
          <w:p>
            <w:pPr>
              <w:spacing w:before="30" w:after="30" w:line="252" w:lineRule="auto"/>
            </w:pPr>
            <w:r>
              <w:rPr>
                <w:rFonts w:ascii="Arial" w:hAnsi="Arial" w:eastAsia="宋体"/>
                <w:b w:val="0"/>
                <w:i w:val="0"/>
                <w:sz w:val="18"/>
              </w:rPr>
              <w:t>界面语言，S</w:t>
            </w:r>
          </w:p>
        </w:tc>
        <w:tc>
          <w:tcPr>
            <w:tcW w:type="dxa" w:w="1964"/>
            <w:vAlign w:val="top"/>
            <w:tcMar>
              <w:top w:w="65" w:type="dxa"/>
              <w:bottom w:w="65" w:type="dxa"/>
              <w:left w:w="65" w:type="dxa"/>
              <w:right w:w="65" w:type="dxa"/>
            </w:tcMar>
          </w:tcPr>
          <w:p>
            <w:pPr>
              <w:spacing w:before="30" w:after="30" w:line="252" w:lineRule="auto"/>
            </w:pPr>
            <w:r>
              <w:rPr>
                <w:rFonts w:ascii="Arial" w:hAnsi="Arial" w:eastAsia="宋体"/>
                <w:b w:val="0"/>
                <w:i w:val="0"/>
                <w:sz w:val="18"/>
              </w:rPr>
              <w:t>简体中文</w:t>
            </w:r>
          </w:p>
        </w:tc>
        <w:tc>
          <w:tcPr>
            <w:tcW w:type="dxa" w:w="3551"/>
            <w:vAlign w:val="top"/>
            <w:tcMar>
              <w:top w:w="65" w:type="dxa"/>
              <w:bottom w:w="65" w:type="dxa"/>
              <w:left w:w="65" w:type="dxa"/>
              <w:right w:w="65" w:type="dxa"/>
            </w:tcMar>
          </w:tcPr>
          <w:p>
            <w:pPr>
              <w:spacing w:before="30" w:after="30" w:line="252" w:lineRule="auto"/>
            </w:pPr>
            <w:r>
              <w:rPr>
                <w:rFonts w:ascii="Arial" w:hAnsi="Arial" w:eastAsia="宋体"/>
                <w:b w:val="0"/>
                <w:i w:val="0"/>
                <w:sz w:val="18"/>
              </w:rPr>
              <w:t>本版固定，非用户自由语言切换设置。</w:t>
            </w:r>
          </w:p>
        </w:tc>
      </w:tr>
      <w:tr>
        <w:trPr>
          <w:cantSplit/>
        </w:trPr>
        <w:tc>
          <w:tcPr>
            <w:tcW w:type="dxa" w:w="22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settings.unit</w:t>
            </w:r>
          </w:p>
        </w:tc>
        <w:tc>
          <w:tcPr>
            <w:tcW w:type="dxa" w:w="16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基础金额口径，S</w:t>
            </w:r>
          </w:p>
        </w:tc>
        <w:tc>
          <w:tcPr>
            <w:tcW w:type="dxa" w:w="196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本位币万元</w:t>
            </w:r>
          </w:p>
        </w:tc>
        <w:tc>
          <w:tcPr>
            <w:tcW w:type="dxa" w:w="35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币种和结果实际单位另由法人/单元/快照决定。</w:t>
            </w:r>
          </w:p>
        </w:tc>
      </w:tr>
      <w:tr>
        <w:trPr>
          <w:cantSplit/>
        </w:trPr>
        <w:tc>
          <w:tcPr>
            <w:tcW w:type="dxa" w:w="2289"/>
            <w:vAlign w:val="top"/>
            <w:tcMar>
              <w:top w:w="65" w:type="dxa"/>
              <w:bottom w:w="65" w:type="dxa"/>
              <w:left w:w="65" w:type="dxa"/>
              <w:right w:w="65" w:type="dxa"/>
            </w:tcMar>
          </w:tcPr>
          <w:p>
            <w:pPr>
              <w:spacing w:before="30" w:after="30" w:line="252" w:lineRule="auto"/>
            </w:pPr>
            <w:r>
              <w:rPr>
                <w:rFonts w:ascii="Arial" w:hAnsi="Arial" w:eastAsia="宋体"/>
                <w:b w:val="0"/>
                <w:i w:val="0"/>
                <w:sz w:val="18"/>
              </w:rPr>
              <w:t>modelPolicy.version</w:t>
            </w:r>
          </w:p>
        </w:tc>
        <w:tc>
          <w:tcPr>
            <w:tcW w:type="dxa" w:w="1602"/>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当前模型版本，S</w:t>
            </w:r>
          </w:p>
        </w:tc>
        <w:tc>
          <w:tcPr>
            <w:tcW w:type="dxa" w:w="1964"/>
            <w:vAlign w:val="top"/>
            <w:tcMar>
              <w:top w:w="65" w:type="dxa"/>
              <w:bottom w:w="65" w:type="dxa"/>
              <w:left w:w="65" w:type="dxa"/>
              <w:right w:w="65" w:type="dxa"/>
            </w:tcMar>
          </w:tcPr>
          <w:p>
            <w:pPr>
              <w:spacing w:before="30" w:after="30" w:line="252" w:lineRule="auto"/>
            </w:pPr>
            <w:r>
              <w:rPr>
                <w:rFonts w:ascii="Arial" w:hAnsi="Arial" w:eastAsia="宋体"/>
                <w:b w:val="0"/>
                <w:i w:val="0"/>
                <w:sz w:val="18"/>
              </w:rPr>
              <w:t>ERP-20261021</w:t>
            </w:r>
          </w:p>
        </w:tc>
        <w:tc>
          <w:tcPr>
            <w:tcW w:type="dxa" w:w="3551"/>
            <w:vAlign w:val="top"/>
            <w:tcMar>
              <w:top w:w="65" w:type="dxa"/>
              <w:bottom w:w="65" w:type="dxa"/>
              <w:left w:w="65" w:type="dxa"/>
              <w:right w:w="65" w:type="dxa"/>
            </w:tcMar>
          </w:tcPr>
          <w:p>
            <w:pPr>
              <w:spacing w:before="30" w:after="30" w:line="252" w:lineRule="auto"/>
            </w:pPr>
            <w:r>
              <w:rPr>
                <w:rFonts w:ascii="Arial" w:hAnsi="Arial" w:eastAsia="宋体"/>
                <w:b w:val="0"/>
                <w:i w:val="0"/>
                <w:sz w:val="18"/>
              </w:rPr>
              <w:t>seed在继承分级规则后明确升级为ERP模型版本，与sourceInfo.engineVersion及schemaVersion=3共同追溯。</w:t>
            </w:r>
          </w:p>
        </w:tc>
      </w:tr>
      <w:tr>
        <w:trPr>
          <w:cantSplit/>
        </w:trPr>
        <w:tc>
          <w:tcPr>
            <w:tcW w:type="dxa" w:w="22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modelPolicy.year/actualThrough</w:t>
            </w:r>
          </w:p>
        </w:tc>
        <w:tc>
          <w:tcPr>
            <w:tcW w:type="dxa" w:w="16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样例年度/实际截止月，integer</w:t>
            </w:r>
          </w:p>
        </w:tc>
        <w:tc>
          <w:tcPr>
            <w:tcW w:type="dxa" w:w="196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2026/9</w:t>
            </w:r>
          </w:p>
        </w:tc>
        <w:tc>
          <w:tcPr>
            <w:tcW w:type="dxa" w:w="35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10—12期初始无新增发生额，不代表自动预测。</w:t>
            </w:r>
          </w:p>
        </w:tc>
      </w:tr>
      <w:tr>
        <w:trPr>
          <w:cantSplit/>
        </w:trPr>
        <w:tc>
          <w:tcPr>
            <w:tcW w:type="dxa" w:w="2289"/>
            <w:vAlign w:val="top"/>
            <w:tcMar>
              <w:top w:w="65" w:type="dxa"/>
              <w:bottom w:w="65" w:type="dxa"/>
              <w:left w:w="65" w:type="dxa"/>
              <w:right w:w="65" w:type="dxa"/>
            </w:tcMar>
          </w:tcPr>
          <w:p>
            <w:pPr>
              <w:spacing w:before="30" w:after="30" w:line="252" w:lineRule="auto"/>
            </w:pPr>
            <w:r>
              <w:rPr>
                <w:rFonts w:ascii="Arial" w:hAnsi="Arial" w:eastAsia="宋体"/>
                <w:b w:val="0"/>
                <w:i w:val="0"/>
                <w:sz w:val="18"/>
              </w:rPr>
              <w:t>modelPolicy.sourceUnit</w:t>
            </w:r>
          </w:p>
        </w:tc>
        <w:tc>
          <w:tcPr>
            <w:tcW w:type="dxa" w:w="1602"/>
            <w:vAlign w:val="top"/>
            <w:tcMar>
              <w:top w:w="65" w:type="dxa"/>
              <w:bottom w:w="65" w:type="dxa"/>
              <w:left w:w="65" w:type="dxa"/>
              <w:right w:w="65" w:type="dxa"/>
            </w:tcMar>
          </w:tcPr>
          <w:p>
            <w:pPr>
              <w:spacing w:before="30" w:after="30" w:line="252" w:lineRule="auto"/>
            </w:pPr>
            <w:r>
              <w:rPr>
                <w:rFonts w:ascii="Arial" w:hAnsi="Arial" w:eastAsia="宋体"/>
                <w:b w:val="0"/>
                <w:i w:val="0"/>
                <w:sz w:val="18"/>
              </w:rPr>
              <w:t>源报表单位，S</w:t>
            </w:r>
          </w:p>
        </w:tc>
        <w:tc>
          <w:tcPr>
            <w:tcW w:type="dxa" w:w="1964"/>
            <w:vAlign w:val="top"/>
            <w:tcMar>
              <w:top w:w="65" w:type="dxa"/>
              <w:bottom w:w="65" w:type="dxa"/>
              <w:left w:w="65" w:type="dxa"/>
              <w:right w:w="65" w:type="dxa"/>
            </w:tcMar>
          </w:tcPr>
          <w:p>
            <w:pPr>
              <w:spacing w:before="30" w:after="30" w:line="252" w:lineRule="auto"/>
            </w:pPr>
            <w:r>
              <w:rPr>
                <w:rFonts w:ascii="Arial" w:hAnsi="Arial" w:eastAsia="宋体"/>
                <w:b w:val="0"/>
                <w:i w:val="0"/>
                <w:sz w:val="18"/>
              </w:rPr>
              <w:t>本位币万元（六位小数，保留到分）</w:t>
            </w:r>
          </w:p>
        </w:tc>
        <w:tc>
          <w:tcPr>
            <w:tcW w:type="dxa" w:w="3551"/>
            <w:vAlign w:val="top"/>
            <w:tcMar>
              <w:top w:w="65" w:type="dxa"/>
              <w:bottom w:w="65" w:type="dxa"/>
              <w:left w:w="65" w:type="dxa"/>
              <w:right w:w="65" w:type="dxa"/>
            </w:tcMar>
          </w:tcPr>
          <w:p>
            <w:pPr>
              <w:spacing w:before="30" w:after="30" w:line="252" w:lineRule="auto"/>
            </w:pPr>
            <w:r>
              <w:rPr>
                <w:rFonts w:ascii="Arial" w:hAnsi="Arial" w:eastAsia="宋体"/>
                <w:b w:val="0"/>
                <w:i w:val="0"/>
                <w:sz w:val="18"/>
              </w:rPr>
              <w:t>与字段M单位统一。</w:t>
            </w:r>
          </w:p>
        </w:tc>
      </w:tr>
      <w:tr>
        <w:trPr>
          <w:cantSplit/>
        </w:trPr>
        <w:tc>
          <w:tcPr>
            <w:tcW w:type="dxa" w:w="22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modelPolicy.erpSourceUnit</w:t>
            </w:r>
          </w:p>
        </w:tc>
        <w:tc>
          <w:tcPr>
            <w:tcW w:type="dxa" w:w="16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ERP原账单位，S</w:t>
            </w:r>
          </w:p>
        </w:tc>
        <w:tc>
          <w:tcPr>
            <w:tcW w:type="dxa" w:w="196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法人本位币元（两位小数）</w:t>
            </w:r>
          </w:p>
        </w:tc>
        <w:tc>
          <w:tcPr>
            <w:tcW w:type="dxa" w:w="35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与字段Y字符串一致，和预算B区分。</w:t>
            </w:r>
          </w:p>
        </w:tc>
      </w:tr>
      <w:tr>
        <w:trPr>
          <w:cantSplit/>
        </w:trPr>
        <w:tc>
          <w:tcPr>
            <w:tcW w:type="dxa" w:w="2289"/>
            <w:vAlign w:val="top"/>
            <w:tcMar>
              <w:top w:w="65" w:type="dxa"/>
              <w:bottom w:w="65" w:type="dxa"/>
              <w:left w:w="65" w:type="dxa"/>
              <w:right w:w="65" w:type="dxa"/>
            </w:tcMar>
          </w:tcPr>
          <w:p>
            <w:pPr>
              <w:spacing w:before="30" w:after="30" w:line="252" w:lineRule="auto"/>
            </w:pPr>
            <w:r>
              <w:rPr>
                <w:rFonts w:ascii="Arial" w:hAnsi="Arial" w:eastAsia="宋体"/>
                <w:b w:val="0"/>
                <w:i w:val="0"/>
                <w:sz w:val="18"/>
              </w:rPr>
              <w:t>periods</w:t>
            </w:r>
          </w:p>
        </w:tc>
        <w:tc>
          <w:tcPr>
            <w:tcW w:type="dxa" w:w="1602"/>
            <w:vAlign w:val="top"/>
            <w:tcMar>
              <w:top w:w="65" w:type="dxa"/>
              <w:bottom w:w="65" w:type="dxa"/>
              <w:left w:w="65" w:type="dxa"/>
              <w:right w:w="65" w:type="dxa"/>
            </w:tcMar>
          </w:tcPr>
          <w:p>
            <w:pPr>
              <w:spacing w:before="30" w:after="30" w:line="252" w:lineRule="auto"/>
            </w:pPr>
            <w:r>
              <w:rPr>
                <w:rFonts w:ascii="Arial" w:hAnsi="Arial" w:eastAsia="宋体"/>
                <w:b w:val="0"/>
                <w:i w:val="0"/>
                <w:sz w:val="18"/>
              </w:rPr>
              <w:t>旧预算兼容期间节点，object</w:t>
            </w:r>
          </w:p>
        </w:tc>
        <w:tc>
          <w:tcPr>
            <w:tcW w:type="dxa" w:w="1964"/>
            <w:vAlign w:val="top"/>
            <w:tcMar>
              <w:top w:w="65" w:type="dxa"/>
              <w:bottom w:w="65" w:type="dxa"/>
              <w:left w:w="65" w:type="dxa"/>
              <w:right w:w="65" w:type="dxa"/>
            </w:tcMar>
          </w:tcPr>
          <w:p>
            <w:pPr>
              <w:spacing w:before="30" w:after="30" w:line="252" w:lineRule="auto"/>
            </w:pPr>
            <w:r>
              <w:rPr>
                <w:rFonts w:ascii="Arial" w:hAnsi="Arial" w:eastAsia="宋体"/>
                <w:b w:val="0"/>
                <w:i w:val="0"/>
                <w:sz w:val="18"/>
              </w:rPr>
              <w:t>预算代码可能建立</w:t>
            </w:r>
          </w:p>
        </w:tc>
        <w:tc>
          <w:tcPr>
            <w:tcW w:type="dxa" w:w="3551"/>
            <w:vAlign w:val="top"/>
            <w:tcMar>
              <w:top w:w="65" w:type="dxa"/>
              <w:bottom w:w="65" w:type="dxa"/>
              <w:left w:w="65" w:type="dxa"/>
              <w:right w:w="65" w:type="dxa"/>
            </w:tcMar>
          </w:tcPr>
          <w:p>
            <w:pPr>
              <w:spacing w:before="30" w:after="30" w:line="252" w:lineRule="auto"/>
            </w:pPr>
            <w:r>
              <w:rPr>
                <w:rFonts w:ascii="Arial" w:hAnsi="Arial" w:eastAsia="宋体"/>
                <w:b w:val="0"/>
                <w:i w:val="0"/>
                <w:sz w:val="18"/>
              </w:rPr>
              <w:t>不能当新合并签核控制来源；新控制使用unitPeriods/resultValidity/results。</w:t>
            </w:r>
          </w:p>
        </w:tc>
      </w:tr>
    </w:tbl>
    <w:p>
      <w:pPr>
        <w:spacing w:after="40"/>
      </w:pPr>
    </w:p>
    <w:p>
      <w:pPr>
        <w:pStyle w:val="Heading3"/>
      </w:pPr>
      <w:bookmarkStart w:id="126" w:name="epm_126"/>
      <w:r>
        <w:rPr>
          <w:rFonts w:ascii="Arial" w:hAnsi="Arial" w:eastAsia="宋体"/>
          <w:b w:val="0"/>
          <w:i w:val="0"/>
        </w:rPr>
        <w:t>A.10.4 SQLite实际表</w:t>
      </w:r>
      <w:bookmarkEnd w:id="126"/>
    </w:p>
    <w:p>
      <w:r>
        <w:rPr>
          <w:rFonts w:ascii="Arial" w:hAnsi="Arial" w:eastAsia="宋体"/>
          <w:b w:val="0"/>
          <w:i w:val="0"/>
        </w:rPr>
        <w:t xml:space="preserve">文件为默认数据目录下 </w:t>
      </w:r>
      <w:r>
        <w:rPr>
          <w:rFonts w:ascii="Consolas" w:hAnsi="Consolas" w:eastAsia="宋体"/>
          <w:b w:val="0"/>
          <w:i w:val="0"/>
          <w:sz w:val="18"/>
        </w:rPr>
        <w:t>epm-demo.sqlite3</w:t>
      </w:r>
      <w:r>
        <w:rPr>
          <w:rFonts w:ascii="Arial" w:hAnsi="Arial" w:eastAsia="宋体"/>
          <w:b w:val="0"/>
          <w:i w:val="0"/>
        </w:rPr>
        <w:t xml:space="preserve">，新版默认目录 </w:t>
      </w:r>
      <w:r>
        <w:rPr>
          <w:rFonts w:ascii="Consolas" w:hAnsi="Consolas" w:eastAsia="宋体"/>
          <w:b w:val="0"/>
          <w:i w:val="0"/>
          <w:sz w:val="18"/>
        </w:rPr>
        <w:t>%LOCALAPPDATA%\TianyuanEPMVoucherDemo</w:t>
      </w:r>
      <w:r>
        <w:rPr>
          <w:rFonts w:ascii="Arial" w:hAnsi="Arial" w:eastAsia="宋体"/>
          <w:b w:val="0"/>
          <w:i w:val="0"/>
        </w:rPr>
        <w:t>。当前仅有业务state和audit两张显式建表，以及SQLite因AUTOINCREMENT维护的内部序列表。本文不把JSON对象虚构成已经实现的关系表。</w:t>
      </w:r>
    </w:p>
    <w:tbl>
      <w:tblPr>
        <w:tblStyle w:val="TableGrid"/>
        <w:tblW w:type="auto" w:w="0"/>
        <w:jc w:val="center"/>
        <w:tblLayout w:type="fixed"/>
        <w:tblLook w:firstColumn="1" w:firstRow="1" w:lastColumn="0" w:lastRow="0" w:noHBand="0" w:noVBand="1" w:val="04A0"/>
      </w:tblPr>
      <w:tblGrid>
        <w:gridCol w:w="1529"/>
        <w:gridCol w:w="2601"/>
        <w:gridCol w:w="1316"/>
        <w:gridCol w:w="3960"/>
      </w:tblGrid>
      <w:tr>
        <w:trPr>
          <w:cantSplit/>
          <w:tblHeader w:val="true"/>
        </w:trPr>
        <w:tc>
          <w:tcPr>
            <w:tcW w:type="dxa" w:w="152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物理表.列</w:t>
            </w:r>
          </w:p>
        </w:tc>
        <w:tc>
          <w:tcPr>
            <w:tcW w:type="dxa" w:w="260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实际SQLite类型/约束</w:t>
            </w:r>
          </w:p>
        </w:tc>
        <w:tc>
          <w:tcPr>
            <w:tcW w:type="dxa" w:w="131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存储内容</w:t>
            </w:r>
          </w:p>
        </w:tc>
        <w:tc>
          <w:tcPr>
            <w:tcW w:type="dxa" w:w="396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写入规则</w:t>
            </w:r>
          </w:p>
        </w:tc>
      </w:tr>
      <w:tr>
        <w:trPr>
          <w:cantSplit/>
        </w:trPr>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state.id</w:t>
            </w:r>
          </w:p>
        </w:tc>
        <w:tc>
          <w:tcPr>
            <w:tcW w:type="dxa" w:w="2601"/>
            <w:vAlign w:val="top"/>
            <w:tcMar>
              <w:top w:w="65" w:type="dxa"/>
              <w:bottom w:w="65" w:type="dxa"/>
              <w:left w:w="65" w:type="dxa"/>
              <w:right w:w="65" w:type="dxa"/>
            </w:tcMar>
          </w:tcPr>
          <w:p>
            <w:pPr>
              <w:spacing w:before="30" w:after="30" w:line="252" w:lineRule="auto"/>
            </w:pPr>
            <w:r>
              <w:rPr>
                <w:rFonts w:ascii="Arial" w:hAnsi="Arial" w:eastAsia="宋体"/>
                <w:b w:val="0"/>
                <w:i w:val="0"/>
                <w:sz w:val="18"/>
              </w:rPr>
              <w:t>INTEGER PRIMARY KEY，CHECK(id=1)</w:t>
            </w:r>
          </w:p>
        </w:tc>
        <w:tc>
          <w:tcPr>
            <w:tcW w:type="dxa" w:w="1316"/>
            <w:vAlign w:val="top"/>
            <w:tcMar>
              <w:top w:w="65" w:type="dxa"/>
              <w:bottom w:w="65" w:type="dxa"/>
              <w:left w:w="65" w:type="dxa"/>
              <w:right w:w="65" w:type="dxa"/>
            </w:tcMar>
          </w:tcPr>
          <w:p>
            <w:pPr>
              <w:spacing w:before="30" w:after="30" w:line="252" w:lineRule="auto"/>
            </w:pPr>
            <w:r>
              <w:rPr>
                <w:rFonts w:ascii="Arial" w:hAnsi="Arial" w:eastAsia="宋体"/>
                <w:b w:val="0"/>
                <w:i w:val="0"/>
                <w:sz w:val="18"/>
              </w:rPr>
              <w:t>唯一账套状态行</w:t>
            </w:r>
          </w:p>
        </w:tc>
        <w:tc>
          <w:tcPr>
            <w:tcW w:type="dxa" w:w="3960"/>
            <w:vAlign w:val="top"/>
            <w:tcMar>
              <w:top w:w="65" w:type="dxa"/>
              <w:bottom w:w="65" w:type="dxa"/>
              <w:left w:w="65" w:type="dxa"/>
              <w:right w:w="65" w:type="dxa"/>
            </w:tcMar>
          </w:tcPr>
          <w:p>
            <w:pPr>
              <w:spacing w:before="30" w:after="30" w:line="252" w:lineRule="auto"/>
            </w:pPr>
            <w:r>
              <w:rPr>
                <w:rFonts w:ascii="Arial" w:hAnsi="Arial" w:eastAsia="宋体"/>
                <w:b w:val="0"/>
                <w:i w:val="0"/>
                <w:sz w:val="18"/>
              </w:rPr>
              <w:t>固定1，不接受客户端新增多个账套行。</w:t>
            </w:r>
          </w:p>
        </w:tc>
      </w:tr>
      <w:tr>
        <w:trPr>
          <w:cantSplit/>
        </w:trPr>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state.revision</w:t>
            </w:r>
          </w:p>
        </w:tc>
        <w:tc>
          <w:tcPr>
            <w:tcW w:type="dxa" w:w="26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INTEGER NOT NULL</w:t>
            </w:r>
          </w:p>
        </w:tc>
        <w:tc>
          <w:tcPr>
            <w:tcW w:type="dxa" w:w="13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全账套乐观并发版本</w:t>
            </w:r>
          </w:p>
        </w:tc>
        <w:tc>
          <w:tcPr>
            <w:tcW w:type="dxa" w:w="39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初始0；每个成功业务命令加1，冲突/失败不增加。</w:t>
            </w:r>
          </w:p>
        </w:tc>
      </w:tr>
      <w:tr>
        <w:trPr>
          <w:cantSplit/>
        </w:trPr>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state.document</w:t>
            </w:r>
          </w:p>
        </w:tc>
        <w:tc>
          <w:tcPr>
            <w:tcW w:type="dxa" w:w="2601"/>
            <w:vAlign w:val="top"/>
            <w:tcMar>
              <w:top w:w="65" w:type="dxa"/>
              <w:bottom w:w="65" w:type="dxa"/>
              <w:left w:w="65" w:type="dxa"/>
              <w:right w:w="65" w:type="dxa"/>
            </w:tcMar>
          </w:tcPr>
          <w:p>
            <w:pPr>
              <w:spacing w:before="30" w:after="30" w:line="252" w:lineRule="auto"/>
            </w:pPr>
            <w:r>
              <w:rPr>
                <w:rFonts w:ascii="Arial" w:hAnsi="Arial" w:eastAsia="宋体"/>
                <w:b w:val="0"/>
                <w:i w:val="0"/>
                <w:sz w:val="18"/>
              </w:rPr>
              <w:t>TEXT NOT NULL</w:t>
            </w:r>
          </w:p>
        </w:tc>
        <w:tc>
          <w:tcPr>
            <w:tcW w:type="dxa" w:w="1316"/>
            <w:vAlign w:val="top"/>
            <w:tcMar>
              <w:top w:w="65" w:type="dxa"/>
              <w:bottom w:w="65" w:type="dxa"/>
              <w:left w:w="65" w:type="dxa"/>
              <w:right w:w="65" w:type="dxa"/>
            </w:tcMar>
          </w:tcPr>
          <w:p>
            <w:pPr>
              <w:spacing w:before="30" w:after="30" w:line="252" w:lineRule="auto"/>
            </w:pPr>
            <w:r>
              <w:rPr>
                <w:rFonts w:ascii="Arial" w:hAnsi="Arial" w:eastAsia="宋体"/>
                <w:b w:val="0"/>
                <w:i w:val="0"/>
                <w:sz w:val="18"/>
              </w:rPr>
              <w:t>完整JSON业务文档</w:t>
            </w:r>
          </w:p>
        </w:tc>
        <w:tc>
          <w:tcPr>
            <w:tcW w:type="dxa" w:w="3960"/>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entities、units、sources、fxRates、eliminations、results、budget等均在此JSON中。</w:t>
            </w:r>
          </w:p>
        </w:tc>
      </w:tr>
      <w:tr>
        <w:trPr>
          <w:cantSplit/>
        </w:trPr>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audit.id</w:t>
            </w:r>
          </w:p>
        </w:tc>
        <w:tc>
          <w:tcPr>
            <w:tcW w:type="dxa" w:w="26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INTEGER PRIMARY KEY AUTOINCREMENT</w:t>
            </w:r>
          </w:p>
        </w:tc>
        <w:tc>
          <w:tcPr>
            <w:tcW w:type="dxa" w:w="13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审计流水序号</w:t>
            </w:r>
          </w:p>
        </w:tc>
        <w:tc>
          <w:tcPr>
            <w:tcW w:type="dxa" w:w="39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服务端追加生成。</w:t>
            </w:r>
          </w:p>
        </w:tc>
      </w:tr>
      <w:tr>
        <w:trPr>
          <w:cantSplit/>
        </w:trPr>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audit.time</w:t>
            </w:r>
          </w:p>
        </w:tc>
        <w:tc>
          <w:tcPr>
            <w:tcW w:type="dxa" w:w="2601"/>
            <w:vAlign w:val="top"/>
            <w:tcMar>
              <w:top w:w="65" w:type="dxa"/>
              <w:bottom w:w="65" w:type="dxa"/>
              <w:left w:w="65" w:type="dxa"/>
              <w:right w:w="65" w:type="dxa"/>
            </w:tcMar>
          </w:tcPr>
          <w:p>
            <w:pPr>
              <w:spacing w:before="30" w:after="30" w:line="252" w:lineRule="auto"/>
            </w:pPr>
            <w:r>
              <w:rPr>
                <w:rFonts w:ascii="Arial" w:hAnsi="Arial" w:eastAsia="宋体"/>
                <w:b w:val="0"/>
                <w:i w:val="0"/>
                <w:sz w:val="18"/>
              </w:rPr>
              <w:t>TEXT NOT NULL</w:t>
            </w:r>
          </w:p>
        </w:tc>
        <w:tc>
          <w:tcPr>
            <w:tcW w:type="dxa" w:w="1316"/>
            <w:vAlign w:val="top"/>
            <w:tcMar>
              <w:top w:w="65" w:type="dxa"/>
              <w:bottom w:w="65" w:type="dxa"/>
              <w:left w:w="65" w:type="dxa"/>
              <w:right w:w="65" w:type="dxa"/>
            </w:tcMar>
          </w:tcPr>
          <w:p>
            <w:pPr>
              <w:spacing w:before="30" w:after="30" w:line="252" w:lineRule="auto"/>
            </w:pPr>
            <w:r>
              <w:rPr>
                <w:rFonts w:ascii="Arial" w:hAnsi="Arial" w:eastAsia="宋体"/>
                <w:b w:val="0"/>
                <w:i w:val="0"/>
                <w:sz w:val="18"/>
              </w:rPr>
              <w:t>ISO时间文本</w:t>
            </w:r>
          </w:p>
        </w:tc>
        <w:tc>
          <w:tcPr>
            <w:tcW w:type="dxa" w:w="3960"/>
            <w:vAlign w:val="top"/>
            <w:tcMar>
              <w:top w:w="65" w:type="dxa"/>
              <w:bottom w:w="65" w:type="dxa"/>
              <w:left w:w="65" w:type="dxa"/>
              <w:right w:w="65" w:type="dxa"/>
            </w:tcMar>
          </w:tcPr>
          <w:p>
            <w:pPr>
              <w:spacing w:before="30" w:after="30" w:line="252" w:lineRule="auto"/>
            </w:pPr>
            <w:r>
              <w:rPr>
                <w:rFonts w:ascii="Arial" w:hAnsi="Arial" w:eastAsia="宋体"/>
                <w:b w:val="0"/>
                <w:i w:val="0"/>
                <w:sz w:val="18"/>
              </w:rPr>
              <w:t>按服务运行主机时区生成。</w:t>
            </w:r>
          </w:p>
        </w:tc>
      </w:tr>
      <w:tr>
        <w:trPr>
          <w:cantSplit/>
        </w:trPr>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audit.role</w:t>
            </w:r>
          </w:p>
        </w:tc>
        <w:tc>
          <w:tcPr>
            <w:tcW w:type="dxa" w:w="26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TEXT NOT NULL</w:t>
            </w:r>
          </w:p>
        </w:tc>
        <w:tc>
          <w:tcPr>
            <w:tcW w:type="dxa" w:w="13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操作演示角色</w:t>
            </w:r>
          </w:p>
        </w:tc>
        <w:tc>
          <w:tcPr>
            <w:tcW w:type="dxa" w:w="39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不是生产实名用户或签名证书。</w:t>
            </w:r>
          </w:p>
        </w:tc>
      </w:tr>
      <w:tr>
        <w:trPr>
          <w:cantSplit/>
        </w:trPr>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audit.action</w:t>
            </w:r>
          </w:p>
        </w:tc>
        <w:tc>
          <w:tcPr>
            <w:tcW w:type="dxa" w:w="2601"/>
            <w:vAlign w:val="top"/>
            <w:tcMar>
              <w:top w:w="65" w:type="dxa"/>
              <w:bottom w:w="65" w:type="dxa"/>
              <w:left w:w="65" w:type="dxa"/>
              <w:right w:w="65" w:type="dxa"/>
            </w:tcMar>
          </w:tcPr>
          <w:p>
            <w:pPr>
              <w:spacing w:before="30" w:after="30" w:line="252" w:lineRule="auto"/>
            </w:pPr>
            <w:r>
              <w:rPr>
                <w:rFonts w:ascii="Arial" w:hAnsi="Arial" w:eastAsia="宋体"/>
                <w:b w:val="0"/>
                <w:i w:val="0"/>
                <w:sz w:val="18"/>
              </w:rPr>
              <w:t>TEXT NOT NULL</w:t>
            </w:r>
          </w:p>
        </w:tc>
        <w:tc>
          <w:tcPr>
            <w:tcW w:type="dxa" w:w="1316"/>
            <w:vAlign w:val="top"/>
            <w:tcMar>
              <w:top w:w="65" w:type="dxa"/>
              <w:bottom w:w="65" w:type="dxa"/>
              <w:left w:w="65" w:type="dxa"/>
              <w:right w:w="65" w:type="dxa"/>
            </w:tcMar>
          </w:tcPr>
          <w:p>
            <w:pPr>
              <w:spacing w:before="30" w:after="30" w:line="252" w:lineRule="auto"/>
            </w:pPr>
            <w:r>
              <w:rPr>
                <w:rFonts w:ascii="Arial" w:hAnsi="Arial" w:eastAsia="宋体"/>
                <w:b w:val="0"/>
                <w:i w:val="0"/>
                <w:sz w:val="18"/>
              </w:rPr>
              <w:t>成功命令名</w:t>
            </w:r>
          </w:p>
        </w:tc>
        <w:tc>
          <w:tcPr>
            <w:tcW w:type="dxa" w:w="3960"/>
            <w:vAlign w:val="top"/>
            <w:tcMar>
              <w:top w:w="65" w:type="dxa"/>
              <w:bottom w:w="65" w:type="dxa"/>
              <w:left w:w="65" w:type="dxa"/>
              <w:right w:w="65" w:type="dxa"/>
            </w:tcMar>
          </w:tcPr>
          <w:p>
            <w:pPr>
              <w:spacing w:before="30" w:after="30" w:line="252" w:lineRule="auto"/>
            </w:pPr>
            <w:r>
              <w:rPr>
                <w:rFonts w:ascii="Arial" w:hAnsi="Arial" w:eastAsia="宋体"/>
                <w:b w:val="0"/>
                <w:i w:val="0"/>
                <w:sz w:val="18"/>
              </w:rPr>
              <w:t>初始化为demo_initialize；业务操作使用实际action。</w:t>
            </w:r>
          </w:p>
        </w:tc>
      </w:tr>
      <w:tr>
        <w:trPr>
          <w:cantSplit/>
        </w:trPr>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audit.detail</w:t>
            </w:r>
          </w:p>
        </w:tc>
        <w:tc>
          <w:tcPr>
            <w:tcW w:type="dxa" w:w="26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TEXT NOT NULL</w:t>
            </w:r>
          </w:p>
        </w:tc>
        <w:tc>
          <w:tcPr>
            <w:tcW w:type="dxa" w:w="13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中文业务结果说明</w:t>
            </w:r>
          </w:p>
        </w:tc>
        <w:tc>
          <w:tcPr>
            <w:tcW w:type="dxa" w:w="39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由领域命令返回，不让客户端提交“成功记录”。</w:t>
            </w:r>
          </w:p>
        </w:tc>
      </w:tr>
      <w:tr>
        <w:trPr>
          <w:cantSplit/>
        </w:trPr>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audit.revision</w:t>
            </w:r>
          </w:p>
        </w:tc>
        <w:tc>
          <w:tcPr>
            <w:tcW w:type="dxa" w:w="2601"/>
            <w:vAlign w:val="top"/>
            <w:tcMar>
              <w:top w:w="65" w:type="dxa"/>
              <w:bottom w:w="65" w:type="dxa"/>
              <w:left w:w="65" w:type="dxa"/>
              <w:right w:w="65" w:type="dxa"/>
            </w:tcMar>
          </w:tcPr>
          <w:p>
            <w:pPr>
              <w:spacing w:before="30" w:after="30" w:line="252" w:lineRule="auto"/>
            </w:pPr>
            <w:r>
              <w:rPr>
                <w:rFonts w:ascii="Arial" w:hAnsi="Arial" w:eastAsia="宋体"/>
                <w:b w:val="0"/>
                <w:i w:val="0"/>
                <w:sz w:val="18"/>
              </w:rPr>
              <w:t>INTEGER NOT NULL</w:t>
            </w:r>
          </w:p>
        </w:tc>
        <w:tc>
          <w:tcPr>
            <w:tcW w:type="dxa" w:w="1316"/>
            <w:vAlign w:val="top"/>
            <w:tcMar>
              <w:top w:w="65" w:type="dxa"/>
              <w:bottom w:w="65" w:type="dxa"/>
              <w:left w:w="65" w:type="dxa"/>
              <w:right w:w="65" w:type="dxa"/>
            </w:tcMar>
          </w:tcPr>
          <w:p>
            <w:pPr>
              <w:spacing w:before="30" w:after="30" w:line="252" w:lineRule="auto"/>
            </w:pPr>
            <w:r>
              <w:rPr>
                <w:rFonts w:ascii="Arial" w:hAnsi="Arial" w:eastAsia="宋体"/>
                <w:b w:val="0"/>
                <w:i w:val="0"/>
                <w:sz w:val="18"/>
              </w:rPr>
              <w:t>该成功操作后的全局版本</w:t>
            </w:r>
          </w:p>
        </w:tc>
        <w:tc>
          <w:tcPr>
            <w:tcW w:type="dxa" w:w="3960"/>
            <w:vAlign w:val="top"/>
            <w:tcMar>
              <w:top w:w="65" w:type="dxa"/>
              <w:bottom w:w="65" w:type="dxa"/>
              <w:left w:w="65" w:type="dxa"/>
              <w:right w:w="65" w:type="dxa"/>
            </w:tcMar>
          </w:tcPr>
          <w:p>
            <w:pPr>
              <w:spacing w:before="30" w:after="30" w:line="252" w:lineRule="auto"/>
            </w:pPr>
            <w:r>
              <w:rPr>
                <w:rFonts w:ascii="Arial" w:hAnsi="Arial" w:eastAsia="宋体"/>
                <w:b w:val="0"/>
                <w:i w:val="0"/>
                <w:sz w:val="18"/>
              </w:rPr>
              <w:t>与同事务state.revision一致；初始化为0。</w:t>
            </w:r>
          </w:p>
        </w:tc>
      </w:tr>
    </w:tbl>
    <w:p>
      <w:pPr>
        <w:spacing w:after="40"/>
      </w:pPr>
    </w:p>
    <w:p>
      <w:r>
        <w:rPr>
          <w:rFonts w:ascii="Arial" w:hAnsi="Arial" w:eastAsia="宋体"/>
          <w:b w:val="0"/>
          <w:i w:val="0"/>
        </w:rPr>
        <w:t>写操作使用BEGIN IMMEDIATE事务、busy_timeout=15000毫秒、journal_mode=WAL。一次命令内先检查revision、权限和领域规则，成功后更新state并追加audit，再commit；抛错时rollback。业务读接口返回最近200条审计记录，库中旧审计不由该读取限制删除。应用追加审计不等同具备外部不可篡改存证能力。</w:t>
      </w:r>
    </w:p>
    <w:p>
      <w:pPr>
        <w:pStyle w:val="Heading3"/>
      </w:pPr>
      <w:bookmarkStart w:id="127" w:name="epm_127"/>
      <w:r>
        <w:rPr>
          <w:rFonts w:ascii="Arial" w:hAnsi="Arial" w:eastAsia="宋体"/>
          <w:b w:val="0"/>
          <w:i w:val="0"/>
        </w:rPr>
        <w:t>A.10.5 JSON对象到物理存储映射</w:t>
      </w:r>
      <w:bookmarkEnd w:id="127"/>
    </w:p>
    <w:tbl>
      <w:tblPr>
        <w:tblStyle w:val="TableGrid"/>
        <w:tblW w:type="auto" w:w="0"/>
        <w:jc w:val="center"/>
        <w:tblLayout w:type="fixed"/>
        <w:tblLook w:firstColumn="1" w:firstRow="1" w:lastColumn="0" w:lastRow="0" w:noHBand="0" w:noVBand="1" w:val="04A0"/>
      </w:tblPr>
      <w:tblGrid>
        <w:gridCol w:w="1074"/>
        <w:gridCol w:w="2691"/>
        <w:gridCol w:w="2729"/>
        <w:gridCol w:w="2913"/>
      </w:tblGrid>
      <w:tr>
        <w:trPr>
          <w:cantSplit/>
          <w:tblHeader w:val="true"/>
        </w:trPr>
        <w:tc>
          <w:tcPr>
            <w:tcW w:type="dxa" w:w="107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业务对象</w:t>
            </w:r>
          </w:p>
        </w:tc>
        <w:tc>
          <w:tcPr>
            <w:tcW w:type="dxa" w:w="269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实际JSON路径</w:t>
            </w:r>
          </w:p>
        </w:tc>
        <w:tc>
          <w:tcPr>
            <w:tcW w:type="dxa" w:w="272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业务定位键</w:t>
            </w:r>
          </w:p>
        </w:tc>
        <w:tc>
          <w:tcPr>
            <w:tcW w:type="dxa" w:w="291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当前查询/索引事实</w:t>
            </w:r>
          </w:p>
        </w:tc>
      </w:tr>
      <w:tr>
        <w:trPr>
          <w:cantSplit/>
        </w:trPr>
        <w:tc>
          <w:tcPr>
            <w:tcW w:type="dxa" w:w="1074"/>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法人、范围、真实持股</w:t>
            </w:r>
          </w:p>
        </w:tc>
        <w:tc>
          <w:tcPr>
            <w:tcW w:type="dxa" w:w="2691"/>
            <w:vAlign w:val="top"/>
            <w:tcMar>
              <w:top w:w="65" w:type="dxa"/>
              <w:bottom w:w="65" w:type="dxa"/>
              <w:left w:w="65" w:type="dxa"/>
              <w:right w:w="65" w:type="dxa"/>
            </w:tcMar>
          </w:tcPr>
          <w:p>
            <w:pPr>
              <w:spacing w:before="30" w:after="30" w:line="252" w:lineRule="auto"/>
            </w:pPr>
            <w:r>
              <w:rPr>
                <w:rFonts w:ascii="Arial" w:hAnsi="Arial" w:eastAsia="宋体"/>
                <w:b w:val="0"/>
                <w:i w:val="0"/>
                <w:sz w:val="18"/>
              </w:rPr>
              <w:t>document.entities / units / ownership</w:t>
            </w:r>
          </w:p>
        </w:tc>
        <w:tc>
          <w:tcPr>
            <w:tcW w:type="dxa" w:w="2729"/>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法人id、单元id、parent-child</w:t>
            </w:r>
          </w:p>
        </w:tc>
        <w:tc>
          <w:tcPr>
            <w:tcW w:type="dxa" w:w="2913"/>
            <w:vAlign w:val="top"/>
            <w:tcMar>
              <w:top w:w="65" w:type="dxa"/>
              <w:bottom w:w="65" w:type="dxa"/>
              <w:left w:w="65" w:type="dxa"/>
              <w:right w:w="65" w:type="dxa"/>
            </w:tcMar>
          </w:tcPr>
          <w:p>
            <w:pPr>
              <w:spacing w:before="30" w:after="30" w:line="252" w:lineRule="auto"/>
            </w:pPr>
            <w:r>
              <w:rPr>
                <w:rFonts w:ascii="Arial" w:hAnsi="Arial" w:eastAsia="宋体"/>
                <w:b w:val="0"/>
                <w:i w:val="0"/>
                <w:sz w:val="18"/>
              </w:rPr>
              <w:t>应用读取JSON后校验/查找；没有独立entity/unit/ownership关系表或数据库外键。</w:t>
            </w:r>
          </w:p>
        </w:tc>
      </w:tr>
      <w:tr>
        <w:trPr>
          <w:cantSplit/>
        </w:trPr>
        <w:tc>
          <w:tcPr>
            <w:tcW w:type="dxa" w:w="10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完整三表源</w:t>
            </w:r>
          </w:p>
        </w:tc>
        <w:tc>
          <w:tcPr>
            <w:tcW w:type="dxa" w:w="26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document.sources[月][法人]</w:t>
            </w:r>
          </w:p>
        </w:tc>
        <w:tc>
          <w:tcPr>
            <w:tcW w:type="dxa" w:w="27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月份字符串＋法人ID</w:t>
            </w:r>
          </w:p>
        </w:tc>
        <w:tc>
          <w:tcPr>
            <w:tcW w:type="dxa" w:w="29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每次完整替换当期法人源，历史副本保存在结果中。</w:t>
            </w:r>
          </w:p>
        </w:tc>
      </w:tr>
      <w:tr>
        <w:trPr>
          <w:cantSplit/>
        </w:trPr>
        <w:tc>
          <w:tcPr>
            <w:tcW w:type="dxa" w:w="1074"/>
            <w:vAlign w:val="top"/>
            <w:tcMar>
              <w:top w:w="65" w:type="dxa"/>
              <w:bottom w:w="65" w:type="dxa"/>
              <w:left w:w="65" w:type="dxa"/>
              <w:right w:w="65" w:type="dxa"/>
            </w:tcMar>
          </w:tcPr>
          <w:p>
            <w:pPr>
              <w:spacing w:before="30" w:after="30" w:line="252" w:lineRule="auto"/>
            </w:pPr>
            <w:r>
              <w:rPr>
                <w:rFonts w:ascii="Arial" w:hAnsi="Arial" w:eastAsia="宋体"/>
                <w:b w:val="0"/>
                <w:i w:val="0"/>
                <w:sz w:val="18"/>
              </w:rPr>
              <w:t>分类汇率</w:t>
            </w:r>
          </w:p>
        </w:tc>
        <w:tc>
          <w:tcPr>
            <w:tcW w:type="dxa" w:w="2691"/>
            <w:vAlign w:val="top"/>
            <w:tcMar>
              <w:top w:w="65" w:type="dxa"/>
              <w:bottom w:w="65" w:type="dxa"/>
              <w:left w:w="65" w:type="dxa"/>
              <w:right w:w="65" w:type="dxa"/>
            </w:tcMar>
          </w:tcPr>
          <w:p>
            <w:pPr>
              <w:spacing w:before="30" w:after="30" w:line="252" w:lineRule="auto"/>
            </w:pPr>
            <w:r>
              <w:rPr>
                <w:rFonts w:ascii="Arial" w:hAnsi="Arial" w:eastAsia="宋体"/>
                <w:b w:val="0"/>
                <w:i w:val="0"/>
                <w:sz w:val="18"/>
              </w:rPr>
              <w:t>document.fxRates[]</w:t>
            </w:r>
          </w:p>
        </w:tc>
        <w:tc>
          <w:tcPr>
            <w:tcW w:type="dxa" w:w="2729"/>
            <w:vAlign w:val="top"/>
            <w:tcMar>
              <w:top w:w="65" w:type="dxa"/>
              <w:bottom w:w="65" w:type="dxa"/>
              <w:left w:w="65" w:type="dxa"/>
              <w:right w:w="65" w:type="dxa"/>
            </w:tcMar>
          </w:tcPr>
          <w:p>
            <w:pPr>
              <w:spacing w:before="30" w:after="30" w:line="252" w:lineRule="auto"/>
            </w:pPr>
            <w:r>
              <w:rPr>
                <w:rFonts w:ascii="Arial" w:hAnsi="Arial" w:eastAsia="宋体"/>
                <w:b w:val="0"/>
                <w:i w:val="0"/>
                <w:sz w:val="18"/>
              </w:rPr>
              <w:t>month＋sourceCurrency＋targetCurrency＋active及版本</w:t>
            </w:r>
          </w:p>
        </w:tc>
        <w:tc>
          <w:tcPr>
            <w:tcW w:type="dxa" w:w="2913"/>
            <w:vAlign w:val="top"/>
            <w:tcMar>
              <w:top w:w="65" w:type="dxa"/>
              <w:bottom w:w="65" w:type="dxa"/>
              <w:left w:w="65" w:type="dxa"/>
              <w:right w:w="65" w:type="dxa"/>
            </w:tcMar>
          </w:tcPr>
          <w:p>
            <w:pPr>
              <w:spacing w:before="30" w:after="30" w:line="252" w:lineRule="auto"/>
            </w:pPr>
            <w:r>
              <w:rPr>
                <w:rFonts w:ascii="Arial" w:hAnsi="Arial" w:eastAsia="宋体"/>
                <w:b w:val="0"/>
                <w:i w:val="0"/>
                <w:sz w:val="18"/>
              </w:rPr>
              <w:t>唯一有效率由应用校验，没有数据库唯一复合索引。</w:t>
            </w:r>
          </w:p>
        </w:tc>
      </w:tr>
      <w:tr>
        <w:trPr>
          <w:cantSplit/>
        </w:trPr>
        <w:tc>
          <w:tcPr>
            <w:tcW w:type="dxa" w:w="10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分层抵销</w:t>
            </w:r>
          </w:p>
        </w:tc>
        <w:tc>
          <w:tcPr>
            <w:tcW w:type="dxa" w:w="26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document.eliminations[]</w:t>
            </w:r>
          </w:p>
        </w:tc>
        <w:tc>
          <w:tcPr>
            <w:tcW w:type="dxa" w:w="27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id；同月sourceId唯一</w:t>
            </w:r>
          </w:p>
        </w:tc>
        <w:tc>
          <w:tcPr>
            <w:tcW w:type="dxa" w:w="29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唯一性/最低共同层由应用实现。</w:t>
            </w:r>
          </w:p>
        </w:tc>
      </w:tr>
      <w:tr>
        <w:trPr>
          <w:cantSplit/>
        </w:trPr>
        <w:tc>
          <w:tcPr>
            <w:tcW w:type="dxa" w:w="1074"/>
            <w:vAlign w:val="top"/>
            <w:tcMar>
              <w:top w:w="65" w:type="dxa"/>
              <w:bottom w:w="65" w:type="dxa"/>
              <w:left w:w="65" w:type="dxa"/>
              <w:right w:w="65" w:type="dxa"/>
            </w:tcMar>
          </w:tcPr>
          <w:p>
            <w:pPr>
              <w:spacing w:before="30" w:after="30" w:line="252" w:lineRule="auto"/>
            </w:pPr>
            <w:r>
              <w:rPr>
                <w:rFonts w:ascii="Arial" w:hAnsi="Arial" w:eastAsia="宋体"/>
                <w:b w:val="0"/>
                <w:i w:val="0"/>
                <w:sz w:val="18"/>
              </w:rPr>
              <w:t>计算结果</w:t>
            </w:r>
          </w:p>
        </w:tc>
        <w:tc>
          <w:tcPr>
            <w:tcW w:type="dxa" w:w="2691"/>
            <w:vAlign w:val="top"/>
            <w:tcMar>
              <w:top w:w="65" w:type="dxa"/>
              <w:bottom w:w="65" w:type="dxa"/>
              <w:left w:w="65" w:type="dxa"/>
              <w:right w:w="65" w:type="dxa"/>
            </w:tcMar>
          </w:tcPr>
          <w:p>
            <w:pPr>
              <w:spacing w:before="30" w:after="30" w:line="252" w:lineRule="auto"/>
            </w:pPr>
            <w:r>
              <w:rPr>
                <w:rFonts w:ascii="Arial" w:hAnsi="Arial" w:eastAsia="宋体"/>
                <w:b w:val="0"/>
                <w:i w:val="0"/>
                <w:sz w:val="18"/>
              </w:rPr>
              <w:t>document.results[]</w:t>
            </w:r>
          </w:p>
        </w:tc>
        <w:tc>
          <w:tcPr>
            <w:tcW w:type="dxa" w:w="2729"/>
            <w:vAlign w:val="top"/>
            <w:tcMar>
              <w:top w:w="65" w:type="dxa"/>
              <w:bottom w:w="65" w:type="dxa"/>
              <w:left w:w="65" w:type="dxa"/>
              <w:right w:w="65" w:type="dxa"/>
            </w:tcMar>
          </w:tcPr>
          <w:p>
            <w:pPr>
              <w:spacing w:before="30" w:after="30" w:line="252" w:lineRule="auto"/>
            </w:pPr>
            <w:r>
              <w:rPr>
                <w:rFonts w:ascii="Arial" w:hAnsi="Arial" w:eastAsia="宋体"/>
                <w:b w:val="0"/>
                <w:i w:val="0"/>
                <w:sz w:val="18"/>
              </w:rPr>
              <w:t>id；单元＋月＋version</w:t>
            </w:r>
          </w:p>
        </w:tc>
        <w:tc>
          <w:tcPr>
            <w:tcW w:type="dxa" w:w="2913"/>
            <w:vAlign w:val="top"/>
            <w:tcMar>
              <w:top w:w="65" w:type="dxa"/>
              <w:bottom w:w="65" w:type="dxa"/>
              <w:left w:w="65" w:type="dxa"/>
              <w:right w:w="65" w:type="dxa"/>
            </w:tcMar>
          </w:tcPr>
          <w:p>
            <w:pPr>
              <w:spacing w:before="30" w:after="30" w:line="252" w:lineRule="auto"/>
            </w:pPr>
            <w:r>
              <w:rPr>
                <w:rFonts w:ascii="Arial" w:hAnsi="Arial" w:eastAsia="宋体"/>
                <w:b w:val="0"/>
                <w:i w:val="0"/>
                <w:sz w:val="18"/>
              </w:rPr>
              <w:t>快照和批准元数据同处JSON；旧report保留。</w:t>
            </w:r>
          </w:p>
        </w:tc>
      </w:tr>
      <w:tr>
        <w:trPr>
          <w:cantSplit/>
        </w:trPr>
        <w:tc>
          <w:tcPr>
            <w:tcW w:type="dxa" w:w="10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结果有效性</w:t>
            </w:r>
          </w:p>
        </w:tc>
        <w:tc>
          <w:tcPr>
            <w:tcW w:type="dxa" w:w="26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document.resultValidity[结果ID]</w:t>
            </w:r>
          </w:p>
        </w:tc>
        <w:tc>
          <w:tcPr>
            <w:tcW w:type="dxa" w:w="27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结果ID</w:t>
            </w:r>
          </w:p>
        </w:tc>
        <w:tc>
          <w:tcPr>
            <w:tcW w:type="dxa" w:w="29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和历史金额分离。</w:t>
            </w:r>
          </w:p>
        </w:tc>
      </w:tr>
      <w:tr>
        <w:trPr>
          <w:cantSplit/>
        </w:trPr>
        <w:tc>
          <w:tcPr>
            <w:tcW w:type="dxa" w:w="1074"/>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当前关账链</w:t>
            </w:r>
          </w:p>
        </w:tc>
        <w:tc>
          <w:tcPr>
            <w:tcW w:type="dxa" w:w="2691"/>
            <w:vAlign w:val="top"/>
            <w:tcMar>
              <w:top w:w="65" w:type="dxa"/>
              <w:bottom w:w="65" w:type="dxa"/>
              <w:left w:w="65" w:type="dxa"/>
              <w:right w:w="65" w:type="dxa"/>
            </w:tcMar>
          </w:tcPr>
          <w:p>
            <w:pPr>
              <w:spacing w:before="30" w:after="30" w:line="252" w:lineRule="auto"/>
            </w:pPr>
            <w:r>
              <w:rPr>
                <w:rFonts w:ascii="Arial" w:hAnsi="Arial" w:eastAsia="宋体"/>
                <w:b w:val="0"/>
                <w:i w:val="0"/>
                <w:sz w:val="18"/>
              </w:rPr>
              <w:t>document.unitPeriods[单元:月]</w:t>
            </w:r>
          </w:p>
        </w:tc>
        <w:tc>
          <w:tcPr>
            <w:tcW w:type="dxa" w:w="2729"/>
            <w:vAlign w:val="top"/>
            <w:tcMar>
              <w:top w:w="65" w:type="dxa"/>
              <w:bottom w:w="65" w:type="dxa"/>
              <w:left w:w="65" w:type="dxa"/>
              <w:right w:w="65" w:type="dxa"/>
            </w:tcMar>
          </w:tcPr>
          <w:p>
            <w:pPr>
              <w:spacing w:before="30" w:after="30" w:line="252" w:lineRule="auto"/>
            </w:pPr>
            <w:r>
              <w:rPr>
                <w:rFonts w:ascii="Arial" w:hAnsi="Arial" w:eastAsia="宋体"/>
                <w:b w:val="0"/>
                <w:i w:val="0"/>
                <w:sz w:val="18"/>
              </w:rPr>
              <w:t>单元ID＋月份</w:t>
            </w:r>
          </w:p>
        </w:tc>
        <w:tc>
          <w:tcPr>
            <w:tcW w:type="dxa" w:w="2913"/>
            <w:vAlign w:val="top"/>
            <w:tcMar>
              <w:top w:w="65" w:type="dxa"/>
              <w:bottom w:w="65" w:type="dxa"/>
              <w:left w:w="65" w:type="dxa"/>
              <w:right w:w="65" w:type="dxa"/>
            </w:tcMar>
          </w:tcPr>
          <w:p>
            <w:pPr>
              <w:spacing w:before="30" w:after="30" w:line="252" w:lineRule="auto"/>
            </w:pPr>
            <w:r>
              <w:rPr>
                <w:rFonts w:ascii="Arial" w:hAnsi="Arial" w:eastAsia="宋体"/>
                <w:b w:val="0"/>
                <w:i w:val="0"/>
                <w:sz w:val="18"/>
              </w:rPr>
              <w:t>activeResultId、locked、staleReason等。</w:t>
            </w:r>
          </w:p>
        </w:tc>
      </w:tr>
      <w:tr>
        <w:trPr>
          <w:cantSplit/>
        </w:trPr>
        <w:tc>
          <w:tcPr>
            <w:tcW w:type="dxa" w:w="10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预算当前/版本/调整</w:t>
            </w:r>
          </w:p>
        </w:tc>
        <w:tc>
          <w:tcPr>
            <w:tcW w:type="dxa" w:w="26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document.budget / versions[] / adjustments[]</w:t>
            </w:r>
          </w:p>
        </w:tc>
        <w:tc>
          <w:tcPr>
            <w:tcW w:type="dxa" w:w="27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版本name、调整id</w:t>
            </w:r>
          </w:p>
        </w:tc>
        <w:tc>
          <w:tcPr>
            <w:tcW w:type="dxa" w:w="29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复制和切换为深拷贝，非独立SQL版本表。</w:t>
            </w:r>
          </w:p>
        </w:tc>
      </w:tr>
      <w:tr>
        <w:trPr>
          <w:cantSplit/>
        </w:trPr>
        <w:tc>
          <w:tcPr>
            <w:tcW w:type="dxa" w:w="1074"/>
            <w:vAlign w:val="top"/>
            <w:tcMar>
              <w:top w:w="65" w:type="dxa"/>
              <w:bottom w:w="65" w:type="dxa"/>
              <w:left w:w="65" w:type="dxa"/>
              <w:right w:w="65" w:type="dxa"/>
            </w:tcMar>
          </w:tcPr>
          <w:p>
            <w:pPr>
              <w:spacing w:before="30" w:after="30" w:line="252" w:lineRule="auto"/>
            </w:pPr>
            <w:r>
              <w:rPr>
                <w:rFonts w:ascii="Arial" w:hAnsi="Arial" w:eastAsia="宋体"/>
                <w:b w:val="0"/>
                <w:i w:val="0"/>
                <w:sz w:val="18"/>
              </w:rPr>
              <w:t>经营说明</w:t>
            </w:r>
          </w:p>
        </w:tc>
        <w:tc>
          <w:tcPr>
            <w:tcW w:type="dxa" w:w="2691"/>
            <w:vAlign w:val="top"/>
            <w:tcMar>
              <w:top w:w="65" w:type="dxa"/>
              <w:bottom w:w="65" w:type="dxa"/>
              <w:left w:w="65" w:type="dxa"/>
              <w:right w:w="65" w:type="dxa"/>
            </w:tcMar>
          </w:tcPr>
          <w:p>
            <w:pPr>
              <w:spacing w:before="30" w:after="30" w:line="252" w:lineRule="auto"/>
            </w:pPr>
            <w:r>
              <w:rPr>
                <w:rFonts w:ascii="Arial" w:hAnsi="Arial" w:eastAsia="宋体"/>
                <w:b w:val="0"/>
                <w:i w:val="0"/>
                <w:sz w:val="18"/>
              </w:rPr>
              <w:t>document.commentaries[单元:月]</w:t>
            </w:r>
          </w:p>
        </w:tc>
        <w:tc>
          <w:tcPr>
            <w:tcW w:type="dxa" w:w="2729"/>
            <w:vAlign w:val="top"/>
            <w:tcMar>
              <w:top w:w="65" w:type="dxa"/>
              <w:bottom w:w="65" w:type="dxa"/>
              <w:left w:w="65" w:type="dxa"/>
              <w:right w:w="65" w:type="dxa"/>
            </w:tcMar>
          </w:tcPr>
          <w:p>
            <w:pPr>
              <w:spacing w:before="30" w:after="30" w:line="252" w:lineRule="auto"/>
            </w:pPr>
            <w:r>
              <w:rPr>
                <w:rFonts w:ascii="Arial" w:hAnsi="Arial" w:eastAsia="宋体"/>
                <w:b w:val="0"/>
                <w:i w:val="0"/>
                <w:sz w:val="18"/>
              </w:rPr>
              <w:t>单元ID＋月份</w:t>
            </w:r>
          </w:p>
        </w:tc>
        <w:tc>
          <w:tcPr>
            <w:tcW w:type="dxa" w:w="2913"/>
            <w:vAlign w:val="top"/>
            <w:tcMar>
              <w:top w:w="65" w:type="dxa"/>
              <w:bottom w:w="65" w:type="dxa"/>
              <w:left w:w="65" w:type="dxa"/>
              <w:right w:w="65" w:type="dxa"/>
            </w:tcMar>
          </w:tcPr>
          <w:p>
            <w:pPr>
              <w:spacing w:before="30" w:after="30" w:line="252" w:lineRule="auto"/>
            </w:pPr>
            <w:r>
              <w:rPr>
                <w:rFonts w:ascii="Arial" w:hAnsi="Arial" w:eastAsia="宋体"/>
                <w:b w:val="0"/>
                <w:i w:val="0"/>
                <w:sz w:val="18"/>
              </w:rPr>
              <w:t>text、updatedAt、role。</w:t>
            </w:r>
          </w:p>
        </w:tc>
      </w:tr>
      <w:tr>
        <w:trPr>
          <w:cantSplit/>
        </w:trPr>
        <w:tc>
          <w:tcPr>
            <w:tcW w:type="dxa" w:w="10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科目/导入批次</w:t>
            </w:r>
          </w:p>
        </w:tc>
        <w:tc>
          <w:tcPr>
            <w:tcW w:type="dxa" w:w="26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document.accounts / trialBalances</w:t>
            </w:r>
          </w:p>
        </w:tc>
        <w:tc>
          <w:tcPr>
            <w:tcW w:type="dxa" w:w="27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科目code、批次id</w:t>
            </w:r>
          </w:p>
        </w:tc>
        <w:tc>
          <w:tcPr>
            <w:tcW w:type="dxa" w:w="29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与完整源及预算对象同事务保存。</w:t>
            </w:r>
          </w:p>
        </w:tc>
      </w:tr>
    </w:tbl>
    <w:p>
      <w:pPr>
        <w:spacing w:after="40"/>
      </w:pPr>
    </w:p>
    <w:p>
      <w:r>
        <w:rPr>
          <w:rFonts w:ascii="Arial" w:hAnsi="Arial" w:eastAsia="宋体"/>
          <w:b w:val="0"/>
          <w:i w:val="0"/>
        </w:rPr>
        <w:t>正式多用户项目可拆分为法人、合并范围成员、报送版本、报表行、汇率版本/明细、抵销凭证/分录、结果/依赖、预算/版本/明细、身份和审计等关系表，建立唯一索引、外键、组织隔离与迁移版本。这是后续设计建议，不是本次软件已有表结构。</w:t>
      </w:r>
    </w:p>
    <w:p>
      <w:r>
        <w:rPr>
          <w:rFonts w:ascii="Arial" w:hAnsi="Arial" w:eastAsia="宋体"/>
          <w:b w:val="0"/>
          <w:i w:val="0"/>
        </w:rPr>
        <w:t>备份应先安全退出服务，再复制整个新版数据目录；WAL运行时只复制一个sqlite3主文件可能遗漏已提交数据。新版本识别旧product或旧schema时只读拒绝，不自动迁移或覆盖旧库。</w:t>
      </w:r>
    </w:p>
    <w:p>
      <w:pPr>
        <w:pStyle w:val="Heading2"/>
      </w:pPr>
      <w:bookmarkStart w:id="128" w:name="epm_128"/>
      <w:r>
        <w:rPr>
          <w:rFonts w:ascii="Arial" w:hAnsi="Arial" w:eastAsia="宋体"/>
          <w:b w:val="0"/>
          <w:i w:val="0"/>
        </w:rPr>
        <w:t>A.11 错误码、事务结果与字段验收</w:t>
      </w:r>
      <w:bookmarkEnd w:id="128"/>
    </w:p>
    <w:tbl>
      <w:tblPr>
        <w:tblStyle w:val="TableGrid"/>
        <w:tblW w:type="auto" w:w="0"/>
        <w:jc w:val="center"/>
        <w:tblLayout w:type="fixed"/>
        <w:tblLook w:firstColumn="1" w:firstRow="1" w:lastColumn="0" w:lastRow="0" w:noHBand="0" w:noVBand="1" w:val="04A0"/>
      </w:tblPr>
      <w:tblGrid>
        <w:gridCol w:w="2614"/>
        <w:gridCol w:w="2033"/>
        <w:gridCol w:w="2357"/>
        <w:gridCol w:w="2401"/>
      </w:tblGrid>
      <w:tr>
        <w:trPr>
          <w:cantSplit/>
          <w:tblHeader w:val="true"/>
        </w:trPr>
        <w:tc>
          <w:tcPr>
            <w:tcW w:type="dxa" w:w="261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code / HTTP</w:t>
            </w:r>
          </w:p>
        </w:tc>
        <w:tc>
          <w:tcPr>
            <w:tcW w:type="dxa" w:w="203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触发条件</w:t>
            </w:r>
          </w:p>
        </w:tc>
        <w:tc>
          <w:tcPr>
            <w:tcW w:type="dxa" w:w="235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字段或状态关联</w:t>
            </w:r>
          </w:p>
        </w:tc>
        <w:tc>
          <w:tcPr>
            <w:tcW w:type="dxa" w:w="240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用户应见的处理方向</w:t>
            </w:r>
          </w:p>
        </w:tc>
      </w:tr>
      <w:tr>
        <w:trPr>
          <w:cantSplit/>
        </w:trPr>
        <w:tc>
          <w:tcPr>
            <w:tcW w:type="dxa" w:w="2614"/>
            <w:vAlign w:val="top"/>
            <w:tcMar>
              <w:top w:w="65" w:type="dxa"/>
              <w:bottom w:w="65" w:type="dxa"/>
              <w:left w:w="65" w:type="dxa"/>
              <w:right w:w="65" w:type="dxa"/>
            </w:tcMar>
          </w:tcPr>
          <w:p>
            <w:pPr>
              <w:spacing w:before="30" w:after="30" w:line="252" w:lineRule="auto"/>
            </w:pPr>
            <w:r>
              <w:rPr>
                <w:rFonts w:ascii="Arial" w:hAnsi="Arial" w:eastAsia="宋体"/>
                <w:b w:val="0"/>
                <w:i w:val="0"/>
                <w:sz w:val="18"/>
              </w:rPr>
              <w:t>validation / 400</w:t>
            </w:r>
          </w:p>
        </w:tc>
        <w:tc>
          <w:tcPr>
            <w:tcW w:type="dxa" w:w="2033"/>
            <w:vAlign w:val="top"/>
            <w:tcMar>
              <w:top w:w="65" w:type="dxa"/>
              <w:bottom w:w="65" w:type="dxa"/>
              <w:left w:w="65" w:type="dxa"/>
              <w:right w:w="65" w:type="dxa"/>
            </w:tcMar>
          </w:tcPr>
          <w:p>
            <w:pPr>
              <w:spacing w:before="30" w:after="30" w:line="252" w:lineRule="auto"/>
            </w:pPr>
            <w:r>
              <w:rPr>
                <w:rFonts w:ascii="Arial" w:hAnsi="Arial" w:eastAsia="宋体"/>
                <w:b w:val="0"/>
                <w:i w:val="0"/>
                <w:sz w:val="18"/>
              </w:rPr>
              <w:t>大部分类型、必填、金额精度、范围、余额和来源校验失败</w:t>
            </w:r>
          </w:p>
        </w:tc>
        <w:tc>
          <w:tcPr>
            <w:tcW w:type="dxa" w:w="2357"/>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source、rate、member、budget等</w:t>
            </w:r>
          </w:p>
        </w:tc>
        <w:tc>
          <w:tcPr>
            <w:tcW w:type="dxa" w:w="2401"/>
            <w:vAlign w:val="top"/>
            <w:tcMar>
              <w:top w:w="65" w:type="dxa"/>
              <w:bottom w:w="65" w:type="dxa"/>
              <w:left w:w="65" w:type="dxa"/>
              <w:right w:w="65" w:type="dxa"/>
            </w:tcMar>
          </w:tcPr>
          <w:p>
            <w:pPr>
              <w:spacing w:before="30" w:after="30" w:line="252" w:lineRule="auto"/>
            </w:pPr>
            <w:r>
              <w:rPr>
                <w:rFonts w:ascii="Arial" w:hAnsi="Arial" w:eastAsia="宋体"/>
                <w:b w:val="0"/>
                <w:i w:val="0"/>
                <w:sz w:val="18"/>
              </w:rPr>
              <w:t>中文准确指出字段/期间/差额，修正后重提；不提交半批。</w:t>
            </w:r>
          </w:p>
        </w:tc>
      </w:tr>
      <w:tr>
        <w:trPr>
          <w:cantSplit/>
        </w:trPr>
        <w:tc>
          <w:tcPr>
            <w:tcW w:type="dxa" w:w="2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revision_conflict / 409</w:t>
            </w:r>
          </w:p>
        </w:tc>
        <w:tc>
          <w:tcPr>
            <w:tcW w:type="dxa" w:w="20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请求revision不等当前revision</w:t>
            </w:r>
          </w:p>
        </w:tc>
        <w:tc>
          <w:tcPr>
            <w:tcW w:type="dxa" w:w="23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state.revision</w:t>
            </w:r>
          </w:p>
        </w:tc>
        <w:tc>
          <w:tcPr>
            <w:tcW w:type="dxa" w:w="2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刷新读取最新状态后核对再保存；前端仅此类409自动刷新。</w:t>
            </w:r>
          </w:p>
        </w:tc>
      </w:tr>
      <w:tr>
        <w:trPr>
          <w:cantSplit/>
        </w:trPr>
        <w:tc>
          <w:tcPr>
            <w:tcW w:type="dxa" w:w="2614"/>
            <w:vAlign w:val="top"/>
            <w:tcMar>
              <w:top w:w="65" w:type="dxa"/>
              <w:bottom w:w="65" w:type="dxa"/>
              <w:left w:w="65" w:type="dxa"/>
              <w:right w:w="65" w:type="dxa"/>
            </w:tcMar>
          </w:tcPr>
          <w:p>
            <w:pPr>
              <w:spacing w:before="30" w:after="30" w:line="252" w:lineRule="auto"/>
            </w:pPr>
            <w:r>
              <w:rPr>
                <w:rFonts w:ascii="Arial" w:hAnsi="Arial" w:eastAsia="宋体"/>
                <w:b w:val="0"/>
                <w:i w:val="0"/>
                <w:sz w:val="18"/>
              </w:rPr>
              <w:t>period_locked / 409</w:t>
            </w:r>
          </w:p>
        </w:tc>
        <w:tc>
          <w:tcPr>
            <w:tcW w:type="dxa" w:w="2033"/>
            <w:vAlign w:val="top"/>
            <w:tcMar>
              <w:top w:w="65" w:type="dxa"/>
              <w:bottom w:w="65" w:type="dxa"/>
              <w:left w:w="65" w:type="dxa"/>
              <w:right w:w="65" w:type="dxa"/>
            </w:tcMar>
          </w:tcPr>
          <w:p>
            <w:pPr>
              <w:spacing w:before="30" w:after="30" w:line="252" w:lineRule="auto"/>
            </w:pPr>
            <w:r>
              <w:rPr>
                <w:rFonts w:ascii="Arial" w:hAnsi="Arial" w:eastAsia="宋体"/>
                <w:b w:val="0"/>
                <w:i w:val="0"/>
                <w:sz w:val="18"/>
              </w:rPr>
              <w:t>受影响单元或祖先仍签核保护</w:t>
            </w:r>
          </w:p>
        </w:tc>
        <w:tc>
          <w:tcPr>
            <w:tcW w:type="dxa" w:w="2357"/>
            <w:vAlign w:val="top"/>
            <w:tcMar>
              <w:top w:w="65" w:type="dxa"/>
              <w:bottom w:w="65" w:type="dxa"/>
              <w:left w:w="65" w:type="dxa"/>
              <w:right w:w="65" w:type="dxa"/>
            </w:tcMar>
          </w:tcPr>
          <w:p>
            <w:pPr>
              <w:spacing w:before="30" w:after="30" w:line="252" w:lineRule="auto"/>
            </w:pPr>
            <w:r>
              <w:rPr>
                <w:rFonts w:ascii="Arial" w:hAnsi="Arial" w:eastAsia="宋体"/>
                <w:b w:val="0"/>
                <w:i w:val="0"/>
                <w:sz w:val="18"/>
              </w:rPr>
              <w:t>unitPeriods.locked</w:t>
            </w:r>
          </w:p>
        </w:tc>
        <w:tc>
          <w:tcPr>
            <w:tcW w:type="dxa" w:w="2401"/>
            <w:vAlign w:val="top"/>
            <w:tcMar>
              <w:top w:w="65" w:type="dxa"/>
              <w:bottom w:w="65" w:type="dxa"/>
              <w:left w:w="65" w:type="dxa"/>
              <w:right w:w="65" w:type="dxa"/>
            </w:tcMar>
          </w:tcPr>
          <w:p>
            <w:pPr>
              <w:spacing w:before="30" w:after="30" w:line="252" w:lineRule="auto"/>
            </w:pPr>
            <w:r>
              <w:rPr>
                <w:rFonts w:ascii="Arial" w:hAnsi="Arial" w:eastAsia="宋体"/>
                <w:b w:val="0"/>
                <w:i w:val="0"/>
                <w:sz w:val="18"/>
              </w:rPr>
              <w:t>负责人从适当小合并重开及祖先，再修改。</w:t>
            </w:r>
          </w:p>
        </w:tc>
      </w:tr>
      <w:tr>
        <w:trPr>
          <w:cantSplit/>
        </w:trPr>
        <w:tc>
          <w:tcPr>
            <w:tcW w:type="dxa" w:w="2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incomplete_workflow / 409</w:t>
            </w:r>
          </w:p>
        </w:tc>
        <w:tc>
          <w:tcPr>
            <w:tcW w:type="dxa" w:w="20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缺源、无有效签核下级、草稿抵销、签核前置不满足</w:t>
            </w:r>
          </w:p>
        </w:tc>
        <w:tc>
          <w:tcPr>
            <w:tcW w:type="dxa" w:w="23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preconditions / result</w:t>
            </w:r>
          </w:p>
        </w:tc>
        <w:tc>
          <w:tcPr>
            <w:tcW w:type="dxa" w:w="2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先完成下级或本层事项，不能把预览当正式结果。</w:t>
            </w:r>
          </w:p>
        </w:tc>
      </w:tr>
      <w:tr>
        <w:trPr>
          <w:cantSplit/>
        </w:trPr>
        <w:tc>
          <w:tcPr>
            <w:tcW w:type="dxa" w:w="2614"/>
            <w:vAlign w:val="top"/>
            <w:tcMar>
              <w:top w:w="65" w:type="dxa"/>
              <w:bottom w:w="65" w:type="dxa"/>
              <w:left w:w="65" w:type="dxa"/>
              <w:right w:w="65" w:type="dxa"/>
            </w:tcMar>
          </w:tcPr>
          <w:p>
            <w:pPr>
              <w:spacing w:before="30" w:after="30" w:line="252" w:lineRule="auto"/>
            </w:pPr>
            <w:r>
              <w:rPr>
                <w:rFonts w:ascii="Arial" w:hAnsi="Arial" w:eastAsia="宋体"/>
                <w:b w:val="0"/>
                <w:i w:val="0"/>
                <w:sz w:val="18"/>
              </w:rPr>
              <w:t>stale_result / 409</w:t>
            </w:r>
          </w:p>
        </w:tc>
        <w:tc>
          <w:tcPr>
            <w:tcW w:type="dxa" w:w="2033"/>
            <w:vAlign w:val="top"/>
            <w:tcMar>
              <w:top w:w="65" w:type="dxa"/>
              <w:bottom w:w="65" w:type="dxa"/>
              <w:left w:w="65" w:type="dxa"/>
              <w:right w:w="65" w:type="dxa"/>
            </w:tcMar>
          </w:tcPr>
          <w:p>
            <w:pPr>
              <w:spacing w:before="30" w:after="30" w:line="252" w:lineRule="auto"/>
            </w:pPr>
            <w:r>
              <w:rPr>
                <w:rFonts w:ascii="Arial" w:hAnsi="Arial" w:eastAsia="宋体"/>
                <w:b w:val="0"/>
                <w:i w:val="0"/>
                <w:sz w:val="18"/>
              </w:rPr>
              <w:t>签核目标非当前有效结果或输入指纹已变</w:t>
            </w:r>
          </w:p>
        </w:tc>
        <w:tc>
          <w:tcPr>
            <w:tcW w:type="dxa" w:w="2357"/>
            <w:vAlign w:val="top"/>
            <w:tcMar>
              <w:top w:w="65" w:type="dxa"/>
              <w:bottom w:w="65" w:type="dxa"/>
              <w:left w:w="65" w:type="dxa"/>
              <w:right w:w="65" w:type="dxa"/>
            </w:tcMar>
          </w:tcPr>
          <w:p>
            <w:pPr>
              <w:spacing w:before="30" w:after="30" w:line="252" w:lineRule="auto"/>
            </w:pPr>
            <w:r>
              <w:rPr>
                <w:rFonts w:ascii="Arial" w:hAnsi="Arial" w:eastAsia="宋体"/>
                <w:b w:val="0"/>
                <w:i w:val="0"/>
                <w:sz w:val="18"/>
              </w:rPr>
              <w:t>activeResultId / inputFingerprint</w:t>
            </w:r>
          </w:p>
        </w:tc>
        <w:tc>
          <w:tcPr>
            <w:tcW w:type="dxa" w:w="2401"/>
            <w:vAlign w:val="top"/>
            <w:tcMar>
              <w:top w:w="65" w:type="dxa"/>
              <w:bottom w:w="65" w:type="dxa"/>
              <w:left w:w="65" w:type="dxa"/>
              <w:right w:w="65" w:type="dxa"/>
            </w:tcMar>
          </w:tcPr>
          <w:p>
            <w:pPr>
              <w:spacing w:before="30" w:after="30" w:line="252" w:lineRule="auto"/>
            </w:pPr>
            <w:r>
              <w:rPr>
                <w:rFonts w:ascii="Arial" w:hAnsi="Arial" w:eastAsia="宋体"/>
                <w:b w:val="0"/>
                <w:i w:val="0"/>
                <w:sz w:val="18"/>
              </w:rPr>
              <w:t>重新计算，再签核新版本。</w:t>
            </w:r>
          </w:p>
        </w:tc>
      </w:tr>
      <w:tr>
        <w:trPr>
          <w:cantSplit/>
        </w:trPr>
        <w:tc>
          <w:tcPr>
            <w:tcW w:type="dxa" w:w="2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financial_check / 409</w:t>
            </w:r>
          </w:p>
        </w:tc>
        <w:tc>
          <w:tcPr>
            <w:tcW w:type="dxa" w:w="20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正式计算的三表勾稽未通过</w:t>
            </w:r>
          </w:p>
        </w:tc>
        <w:tc>
          <w:tcPr>
            <w:tcW w:type="dxa" w:w="23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checks / passed</w:t>
            </w:r>
          </w:p>
        </w:tc>
        <w:tc>
          <w:tcPr>
            <w:tcW w:type="dxa" w:w="2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核对源与抵销，不用CTA/利润/经营现金流补差。</w:t>
            </w:r>
          </w:p>
        </w:tc>
      </w:tr>
      <w:tr>
        <w:trPr>
          <w:cantSplit/>
        </w:trPr>
        <w:tc>
          <w:tcPr>
            <w:tcW w:type="dxa" w:w="2614"/>
            <w:vAlign w:val="top"/>
            <w:tcMar>
              <w:top w:w="65" w:type="dxa"/>
              <w:bottom w:w="65" w:type="dxa"/>
              <w:left w:w="65" w:type="dxa"/>
              <w:right w:w="65" w:type="dxa"/>
            </w:tcMar>
          </w:tcPr>
          <w:p>
            <w:pPr>
              <w:spacing w:before="30" w:after="30" w:line="252" w:lineRule="auto"/>
            </w:pPr>
            <w:r>
              <w:rPr>
                <w:rFonts w:ascii="Arial" w:hAnsi="Arial" w:eastAsia="宋体"/>
                <w:b w:val="0"/>
                <w:i w:val="0"/>
                <w:sz w:val="18"/>
              </w:rPr>
              <w:t>invalid_state / 409</w:t>
            </w:r>
          </w:p>
        </w:tc>
        <w:tc>
          <w:tcPr>
            <w:tcW w:type="dxa" w:w="2033"/>
            <w:vAlign w:val="top"/>
            <w:tcMar>
              <w:top w:w="65" w:type="dxa"/>
              <w:bottom w:w="65" w:type="dxa"/>
              <w:left w:w="65" w:type="dxa"/>
              <w:right w:w="65" w:type="dxa"/>
            </w:tcMar>
          </w:tcPr>
          <w:p>
            <w:pPr>
              <w:spacing w:before="30" w:after="30" w:line="252" w:lineRule="auto"/>
            </w:pPr>
            <w:r>
              <w:rPr>
                <w:rFonts w:ascii="Arial" w:hAnsi="Arial" w:eastAsia="宋体"/>
                <w:b w:val="0"/>
                <w:i w:val="0"/>
                <w:sz w:val="18"/>
              </w:rPr>
              <w:t>重复审批/停用，或预算动作状态不符</w:t>
            </w:r>
          </w:p>
        </w:tc>
        <w:tc>
          <w:tcPr>
            <w:tcW w:type="dxa" w:w="2357"/>
            <w:vAlign w:val="top"/>
            <w:tcMar>
              <w:top w:w="65" w:type="dxa"/>
              <w:bottom w:w="65" w:type="dxa"/>
              <w:left w:w="65" w:type="dxa"/>
              <w:right w:w="65" w:type="dxa"/>
            </w:tcMar>
          </w:tcPr>
          <w:p>
            <w:pPr>
              <w:spacing w:before="30" w:after="30" w:line="252" w:lineRule="auto"/>
            </w:pPr>
            <w:r>
              <w:rPr>
                <w:rFonts w:ascii="Arial" w:hAnsi="Arial" w:eastAsia="宋体"/>
                <w:b w:val="0"/>
                <w:i w:val="0"/>
                <w:sz w:val="18"/>
              </w:rPr>
              <w:t>approvalStatus、status</w:t>
            </w:r>
          </w:p>
        </w:tc>
        <w:tc>
          <w:tcPr>
            <w:tcW w:type="dxa" w:w="2401"/>
            <w:vAlign w:val="top"/>
            <w:tcMar>
              <w:top w:w="65" w:type="dxa"/>
              <w:bottom w:w="65" w:type="dxa"/>
              <w:left w:w="65" w:type="dxa"/>
              <w:right w:w="65" w:type="dxa"/>
            </w:tcMar>
          </w:tcPr>
          <w:p>
            <w:pPr>
              <w:spacing w:before="30" w:after="30" w:line="252" w:lineRule="auto"/>
            </w:pPr>
            <w:r>
              <w:rPr>
                <w:rFonts w:ascii="Arial" w:hAnsi="Arial" w:eastAsia="宋体"/>
                <w:b w:val="0"/>
                <w:i w:val="0"/>
                <w:sz w:val="18"/>
              </w:rPr>
              <w:t>回到当前真实状态执行允许动作。</w:t>
            </w:r>
          </w:p>
        </w:tc>
      </w:tr>
      <w:tr>
        <w:trPr>
          <w:cantSplit/>
        </w:trPr>
        <w:tc>
          <w:tcPr>
            <w:tcW w:type="dxa" w:w="2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budget_locked / 409</w:t>
            </w:r>
          </w:p>
        </w:tc>
        <w:tc>
          <w:tcPr>
            <w:tcW w:type="dxa" w:w="20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已提交、审批、锁定预算直接编制</w:t>
            </w:r>
          </w:p>
        </w:tc>
        <w:tc>
          <w:tcPr>
            <w:tcW w:type="dxa" w:w="23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budget.status</w:t>
            </w:r>
          </w:p>
        </w:tc>
        <w:tc>
          <w:tcPr>
            <w:tcW w:type="dxa" w:w="2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复制新版本或发起独立调整。</w:t>
            </w:r>
          </w:p>
        </w:tc>
      </w:tr>
      <w:tr>
        <w:trPr>
          <w:cantSplit/>
        </w:trPr>
        <w:tc>
          <w:tcPr>
            <w:tcW w:type="dxa" w:w="2614"/>
            <w:vAlign w:val="top"/>
            <w:tcMar>
              <w:top w:w="65" w:type="dxa"/>
              <w:bottom w:w="65" w:type="dxa"/>
              <w:left w:w="65" w:type="dxa"/>
              <w:right w:w="65" w:type="dxa"/>
            </w:tcMar>
          </w:tcPr>
          <w:p>
            <w:pPr>
              <w:spacing w:before="30" w:after="30" w:line="252" w:lineRule="auto"/>
            </w:pPr>
            <w:r>
              <w:rPr>
                <w:rFonts w:ascii="Arial" w:hAnsi="Arial" w:eastAsia="宋体"/>
                <w:b w:val="0"/>
                <w:i w:val="0"/>
                <w:sz w:val="18"/>
              </w:rPr>
              <w:t>forbidden / 403</w:t>
            </w:r>
          </w:p>
        </w:tc>
        <w:tc>
          <w:tcPr>
            <w:tcW w:type="dxa" w:w="2033"/>
            <w:vAlign w:val="top"/>
            <w:tcMar>
              <w:top w:w="65" w:type="dxa"/>
              <w:bottom w:w="65" w:type="dxa"/>
              <w:left w:w="65" w:type="dxa"/>
              <w:right w:w="65" w:type="dxa"/>
            </w:tcMar>
          </w:tcPr>
          <w:p>
            <w:pPr>
              <w:spacing w:before="30" w:after="30" w:line="252" w:lineRule="auto"/>
            </w:pPr>
            <w:r>
              <w:rPr>
                <w:rFonts w:ascii="Arial" w:hAnsi="Arial" w:eastAsia="宋体"/>
                <w:b w:val="0"/>
                <w:i w:val="0"/>
                <w:sz w:val="18"/>
              </w:rPr>
              <w:t>只读写入或非负责人执行MGR动作</w:t>
            </w:r>
          </w:p>
        </w:tc>
        <w:tc>
          <w:tcPr>
            <w:tcW w:type="dxa" w:w="2357"/>
            <w:vAlign w:val="top"/>
            <w:tcMar>
              <w:top w:w="65" w:type="dxa"/>
              <w:bottom w:w="65" w:type="dxa"/>
              <w:left w:w="65" w:type="dxa"/>
              <w:right w:w="65" w:type="dxa"/>
            </w:tcMar>
          </w:tcPr>
          <w:p>
            <w:pPr>
              <w:spacing w:before="30" w:after="30" w:line="252" w:lineRule="auto"/>
            </w:pPr>
            <w:r>
              <w:rPr>
                <w:rFonts w:ascii="Arial" w:hAnsi="Arial" w:eastAsia="宋体"/>
                <w:b w:val="0"/>
                <w:i w:val="0"/>
                <w:sz w:val="18"/>
              </w:rPr>
              <w:t>sessionRole / capabilities</w:t>
            </w:r>
          </w:p>
        </w:tc>
        <w:tc>
          <w:tcPr>
            <w:tcW w:type="dxa" w:w="2401"/>
            <w:vAlign w:val="top"/>
            <w:tcMar>
              <w:top w:w="65" w:type="dxa"/>
              <w:bottom w:w="65" w:type="dxa"/>
              <w:left w:w="65" w:type="dxa"/>
              <w:right w:w="65" w:type="dxa"/>
            </w:tcMar>
          </w:tcPr>
          <w:p>
            <w:pPr>
              <w:spacing w:before="30" w:after="30" w:line="252" w:lineRule="auto"/>
            </w:pPr>
            <w:r>
              <w:rPr>
                <w:rFonts w:ascii="Arial" w:hAnsi="Arial" w:eastAsia="宋体"/>
                <w:b w:val="0"/>
                <w:i w:val="0"/>
                <w:sz w:val="18"/>
              </w:rPr>
              <w:t>切换演示职责仅供本机验证；生产需正式授权方案。</w:t>
            </w:r>
          </w:p>
        </w:tc>
      </w:tr>
      <w:tr>
        <w:trPr>
          <w:cantSplit/>
        </w:trPr>
        <w:tc>
          <w:tcPr>
            <w:tcW w:type="dxa" w:w="2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unauthorized / 401</w:t>
            </w:r>
          </w:p>
        </w:tc>
        <w:tc>
          <w:tcPr>
            <w:tcW w:type="dxa" w:w="20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无有效会话或启动凭据错误</w:t>
            </w:r>
          </w:p>
        </w:tc>
        <w:tc>
          <w:tcPr>
            <w:tcW w:type="dxa" w:w="23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会话</w:t>
            </w:r>
          </w:p>
        </w:tc>
        <w:tc>
          <w:tcPr>
            <w:tcW w:type="dxa" w:w="2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从EXE重新打开，不用邮箱/谷歌账号猜登录。</w:t>
            </w:r>
          </w:p>
        </w:tc>
      </w:tr>
      <w:tr>
        <w:trPr>
          <w:cantSplit/>
        </w:trPr>
        <w:tc>
          <w:tcPr>
            <w:tcW w:type="dxa" w:w="2614"/>
            <w:vAlign w:val="top"/>
            <w:tcMar>
              <w:top w:w="65" w:type="dxa"/>
              <w:bottom w:w="65" w:type="dxa"/>
              <w:left w:w="65" w:type="dxa"/>
              <w:right w:w="65" w:type="dxa"/>
            </w:tcMar>
          </w:tcPr>
          <w:p>
            <w:pPr>
              <w:spacing w:before="30" w:after="30" w:line="252" w:lineRule="auto"/>
            </w:pPr>
            <w:r>
              <w:rPr>
                <w:rFonts w:ascii="Arial" w:hAnsi="Arial" w:eastAsia="宋体"/>
                <w:b w:val="0"/>
                <w:i w:val="0"/>
                <w:sz w:val="18"/>
              </w:rPr>
              <w:t>csrf / 403</w:t>
            </w:r>
          </w:p>
        </w:tc>
        <w:tc>
          <w:tcPr>
            <w:tcW w:type="dxa" w:w="2033"/>
            <w:vAlign w:val="top"/>
            <w:tcMar>
              <w:top w:w="65" w:type="dxa"/>
              <w:bottom w:w="65" w:type="dxa"/>
              <w:left w:w="65" w:type="dxa"/>
              <w:right w:w="65" w:type="dxa"/>
            </w:tcMar>
          </w:tcPr>
          <w:p>
            <w:pPr>
              <w:spacing w:before="30" w:after="30" w:line="252" w:lineRule="auto"/>
            </w:pPr>
            <w:r>
              <w:rPr>
                <w:rFonts w:ascii="Arial" w:hAnsi="Arial" w:eastAsia="宋体"/>
                <w:b w:val="0"/>
                <w:i w:val="0"/>
                <w:sz w:val="18"/>
              </w:rPr>
              <w:t>会话安全校验缺失或失效</w:t>
            </w:r>
          </w:p>
        </w:tc>
        <w:tc>
          <w:tcPr>
            <w:tcW w:type="dxa" w:w="2357"/>
            <w:vAlign w:val="top"/>
            <w:tcMar>
              <w:top w:w="65" w:type="dxa"/>
              <w:bottom w:w="65" w:type="dxa"/>
              <w:left w:w="65" w:type="dxa"/>
              <w:right w:w="65" w:type="dxa"/>
            </w:tcMar>
          </w:tcPr>
          <w:p>
            <w:pPr>
              <w:spacing w:before="30" w:after="30" w:line="252" w:lineRule="auto"/>
            </w:pPr>
            <w:r>
              <w:rPr>
                <w:rFonts w:ascii="Arial" w:hAnsi="Arial" w:eastAsia="宋体"/>
                <w:b w:val="0"/>
                <w:i w:val="0"/>
                <w:sz w:val="18"/>
              </w:rPr>
              <w:t>X-CSRF-Token</w:t>
            </w:r>
          </w:p>
        </w:tc>
        <w:tc>
          <w:tcPr>
            <w:tcW w:type="dxa" w:w="2401"/>
            <w:vAlign w:val="top"/>
            <w:tcMar>
              <w:top w:w="65" w:type="dxa"/>
              <w:bottom w:w="65" w:type="dxa"/>
              <w:left w:w="65" w:type="dxa"/>
              <w:right w:w="65" w:type="dxa"/>
            </w:tcMar>
          </w:tcPr>
          <w:p>
            <w:pPr>
              <w:spacing w:before="30" w:after="30" w:line="252" w:lineRule="auto"/>
            </w:pPr>
            <w:r>
              <w:rPr>
                <w:rFonts w:ascii="Arial" w:hAnsi="Arial" w:eastAsia="宋体"/>
                <w:b w:val="0"/>
                <w:i w:val="0"/>
                <w:sz w:val="18"/>
              </w:rPr>
              <w:t>重新从当前页面读取，不公开校验值。</w:t>
            </w:r>
          </w:p>
        </w:tc>
      </w:tr>
      <w:tr>
        <w:trPr>
          <w:cantSplit/>
        </w:trPr>
        <w:tc>
          <w:tcPr>
            <w:tcW w:type="dxa" w:w="2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invalid_origin / 403、invalid_host / 403</w:t>
            </w:r>
          </w:p>
        </w:tc>
        <w:tc>
          <w:tcPr>
            <w:tcW w:type="dxa" w:w="20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来源/Host不符本机指定端口</w:t>
            </w:r>
          </w:p>
        </w:tc>
        <w:tc>
          <w:tcPr>
            <w:tcW w:type="dxa" w:w="23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HTTP请求头</w:t>
            </w:r>
          </w:p>
        </w:tc>
        <w:tc>
          <w:tcPr>
            <w:tcW w:type="dxa" w:w="2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使用启动器实际打开的本机地址。</w:t>
            </w:r>
          </w:p>
        </w:tc>
      </w:tr>
      <w:tr>
        <w:trPr>
          <w:cantSplit/>
        </w:trPr>
        <w:tc>
          <w:tcPr>
            <w:tcW w:type="dxa" w:w="2614"/>
            <w:vAlign w:val="top"/>
            <w:tcMar>
              <w:top w:w="65" w:type="dxa"/>
              <w:bottom w:w="65" w:type="dxa"/>
              <w:left w:w="65" w:type="dxa"/>
              <w:right w:w="65" w:type="dxa"/>
            </w:tcMar>
          </w:tcPr>
          <w:p>
            <w:pPr>
              <w:spacing w:before="30" w:after="30" w:line="252" w:lineRule="auto"/>
            </w:pPr>
            <w:r>
              <w:rPr>
                <w:rFonts w:ascii="Arial" w:hAnsi="Arial" w:eastAsia="宋体"/>
                <w:b w:val="0"/>
                <w:i w:val="0"/>
                <w:sz w:val="18"/>
              </w:rPr>
              <w:t>content_type / 415、body_too_large / 413</w:t>
            </w:r>
          </w:p>
        </w:tc>
        <w:tc>
          <w:tcPr>
            <w:tcW w:type="dxa" w:w="2033"/>
            <w:vAlign w:val="top"/>
            <w:tcMar>
              <w:top w:w="65" w:type="dxa"/>
              <w:bottom w:w="65" w:type="dxa"/>
              <w:left w:w="65" w:type="dxa"/>
              <w:right w:w="65" w:type="dxa"/>
            </w:tcMar>
          </w:tcPr>
          <w:p>
            <w:pPr>
              <w:spacing w:before="30" w:after="30" w:line="252" w:lineRule="auto"/>
            </w:pPr>
            <w:r>
              <w:rPr>
                <w:rFonts w:ascii="Arial" w:hAnsi="Arial" w:eastAsia="宋体"/>
                <w:b w:val="0"/>
                <w:i w:val="0"/>
                <w:sz w:val="18"/>
              </w:rPr>
              <w:t>非JSON或请求正文过大</w:t>
            </w:r>
          </w:p>
        </w:tc>
        <w:tc>
          <w:tcPr>
            <w:tcW w:type="dxa" w:w="2357"/>
            <w:vAlign w:val="top"/>
            <w:tcMar>
              <w:top w:w="65" w:type="dxa"/>
              <w:bottom w:w="65" w:type="dxa"/>
              <w:left w:w="65" w:type="dxa"/>
              <w:right w:w="65" w:type="dxa"/>
            </w:tcMar>
          </w:tcPr>
          <w:p>
            <w:pPr>
              <w:spacing w:before="30" w:after="30" w:line="252" w:lineRule="auto"/>
            </w:pPr>
            <w:r>
              <w:rPr>
                <w:rFonts w:ascii="Arial" w:hAnsi="Arial" w:eastAsia="宋体"/>
                <w:b w:val="0"/>
                <w:i w:val="0"/>
                <w:sz w:val="18"/>
              </w:rPr>
              <w:t>Content-Type、Content-Length</w:t>
            </w:r>
          </w:p>
        </w:tc>
        <w:tc>
          <w:tcPr>
            <w:tcW w:type="dxa" w:w="2401"/>
            <w:vAlign w:val="top"/>
            <w:tcMar>
              <w:top w:w="65" w:type="dxa"/>
              <w:bottom w:w="65" w:type="dxa"/>
              <w:left w:w="65" w:type="dxa"/>
              <w:right w:w="65" w:type="dxa"/>
            </w:tcMar>
          </w:tcPr>
          <w:p>
            <w:pPr>
              <w:spacing w:before="30" w:after="30" w:line="252" w:lineRule="auto"/>
            </w:pPr>
            <w:r>
              <w:rPr>
                <w:rFonts w:ascii="Arial" w:hAnsi="Arial" w:eastAsia="宋体"/>
                <w:b w:val="0"/>
                <w:i w:val="0"/>
                <w:sz w:val="18"/>
              </w:rPr>
              <w:t>按JSON及文件上限提交。</w:t>
            </w:r>
          </w:p>
        </w:tc>
      </w:tr>
      <w:tr>
        <w:trPr>
          <w:cantSplit/>
        </w:trPr>
        <w:tc>
          <w:tcPr>
            <w:tcW w:type="dxa" w:w="2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unsupported_action / 404</w:t>
            </w:r>
          </w:p>
        </w:tc>
        <w:tc>
          <w:tcPr>
            <w:tcW w:type="dxa" w:w="20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调用旧财务旁路或未知多层动作</w:t>
            </w:r>
          </w:p>
        </w:tc>
        <w:tc>
          <w:tcPr>
            <w:tcW w:type="dxa" w:w="23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action</w:t>
            </w:r>
          </w:p>
        </w:tc>
        <w:tc>
          <w:tcPr>
            <w:tcW w:type="dxa" w:w="2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改用本附录正式动作；不能显示假成功。</w:t>
            </w:r>
          </w:p>
        </w:tc>
      </w:tr>
      <w:tr>
        <w:trPr>
          <w:cantSplit/>
        </w:trPr>
        <w:tc>
          <w:tcPr>
            <w:tcW w:type="dxa" w:w="2614"/>
            <w:vAlign w:val="top"/>
            <w:tcMar>
              <w:top w:w="65" w:type="dxa"/>
              <w:bottom w:w="65" w:type="dxa"/>
              <w:left w:w="65" w:type="dxa"/>
              <w:right w:w="65" w:type="dxa"/>
            </w:tcMar>
          </w:tcPr>
          <w:p>
            <w:pPr>
              <w:spacing w:before="30" w:after="30" w:line="252" w:lineRule="auto"/>
            </w:pPr>
            <w:r>
              <w:rPr>
                <w:rFonts w:ascii="Arial" w:hAnsi="Arial" w:eastAsia="宋体"/>
                <w:b w:val="0"/>
                <w:i w:val="0"/>
                <w:sz w:val="18"/>
              </w:rPr>
              <w:t>unknown_action / 404</w:t>
            </w:r>
          </w:p>
        </w:tc>
        <w:tc>
          <w:tcPr>
            <w:tcW w:type="dxa" w:w="2033"/>
            <w:vAlign w:val="top"/>
            <w:tcMar>
              <w:top w:w="65" w:type="dxa"/>
              <w:bottom w:w="65" w:type="dxa"/>
              <w:left w:w="65" w:type="dxa"/>
              <w:right w:w="65" w:type="dxa"/>
            </w:tcMar>
          </w:tcPr>
          <w:p>
            <w:pPr>
              <w:spacing w:before="30" w:after="30" w:line="252" w:lineRule="auto"/>
            </w:pPr>
            <w:r>
              <w:rPr>
                <w:rFonts w:ascii="Arial" w:hAnsi="Arial" w:eastAsia="宋体"/>
                <w:b w:val="0"/>
                <w:i w:val="0"/>
                <w:sz w:val="18"/>
              </w:rPr>
              <w:t>未知预算动作</w:t>
            </w:r>
          </w:p>
        </w:tc>
        <w:tc>
          <w:tcPr>
            <w:tcW w:type="dxa" w:w="2357"/>
            <w:vAlign w:val="top"/>
            <w:tcMar>
              <w:top w:w="65" w:type="dxa"/>
              <w:bottom w:w="65" w:type="dxa"/>
              <w:left w:w="65" w:type="dxa"/>
              <w:right w:w="65" w:type="dxa"/>
            </w:tcMar>
          </w:tcPr>
          <w:p>
            <w:pPr>
              <w:spacing w:before="30" w:after="30" w:line="252" w:lineRule="auto"/>
            </w:pPr>
            <w:r>
              <w:rPr>
                <w:rFonts w:ascii="Arial" w:hAnsi="Arial" w:eastAsia="宋体"/>
                <w:b w:val="0"/>
                <w:i w:val="0"/>
                <w:sz w:val="18"/>
              </w:rPr>
              <w:t>action</w:t>
            </w:r>
          </w:p>
        </w:tc>
        <w:tc>
          <w:tcPr>
            <w:tcW w:type="dxa" w:w="2401"/>
            <w:vAlign w:val="top"/>
            <w:tcMar>
              <w:top w:w="65" w:type="dxa"/>
              <w:bottom w:w="65" w:type="dxa"/>
              <w:left w:w="65" w:type="dxa"/>
              <w:right w:w="65" w:type="dxa"/>
            </w:tcMar>
          </w:tcPr>
          <w:p>
            <w:pPr>
              <w:spacing w:before="30" w:after="30" w:line="252" w:lineRule="auto"/>
            </w:pPr>
            <w:r>
              <w:rPr>
                <w:rFonts w:ascii="Arial" w:hAnsi="Arial" w:eastAsia="宋体"/>
                <w:b w:val="0"/>
                <w:i w:val="0"/>
                <w:sz w:val="18"/>
              </w:rPr>
              <w:t>核对预算动作枚举。</w:t>
            </w:r>
          </w:p>
        </w:tc>
      </w:tr>
      <w:tr>
        <w:trPr>
          <w:cantSplit/>
        </w:trPr>
        <w:tc>
          <w:tcPr>
            <w:tcW w:type="dxa" w:w="2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incompatible_database / 409</w:t>
            </w:r>
          </w:p>
        </w:tc>
        <w:tc>
          <w:tcPr>
            <w:tcW w:type="dxa" w:w="20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数据目录产品或模型版本不符</w:t>
            </w:r>
          </w:p>
        </w:tc>
        <w:tc>
          <w:tcPr>
            <w:tcW w:type="dxa" w:w="23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schemaVersion / product</w:t>
            </w:r>
          </w:p>
        </w:tc>
        <w:tc>
          <w:tcPr>
            <w:tcW w:type="dxa" w:w="2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保留旧目录，使用新版独立数据目录，不自动覆盖。</w:t>
            </w:r>
          </w:p>
        </w:tc>
      </w:tr>
      <w:tr>
        <w:trPr>
          <w:cantSplit/>
        </w:trPr>
        <w:tc>
          <w:tcPr>
            <w:tcW w:type="dxa" w:w="2614"/>
            <w:vAlign w:val="top"/>
            <w:tcMar>
              <w:top w:w="65" w:type="dxa"/>
              <w:bottom w:w="65" w:type="dxa"/>
              <w:left w:w="65" w:type="dxa"/>
              <w:right w:w="65" w:type="dxa"/>
            </w:tcMar>
          </w:tcPr>
          <w:p>
            <w:pPr>
              <w:spacing w:before="30" w:after="30" w:line="252" w:lineRule="auto"/>
            </w:pPr>
            <w:r>
              <w:rPr>
                <w:rFonts w:ascii="Arial" w:hAnsi="Arial" w:eastAsia="宋体"/>
                <w:b w:val="0"/>
                <w:i w:val="0"/>
                <w:sz w:val="18"/>
              </w:rPr>
              <w:t>open_directory / 500</w:t>
            </w:r>
          </w:p>
        </w:tc>
        <w:tc>
          <w:tcPr>
            <w:tcW w:type="dxa" w:w="2033"/>
            <w:vAlign w:val="top"/>
            <w:tcMar>
              <w:top w:w="65" w:type="dxa"/>
              <w:bottom w:w="65" w:type="dxa"/>
              <w:left w:w="65" w:type="dxa"/>
              <w:right w:w="65" w:type="dxa"/>
            </w:tcMar>
          </w:tcPr>
          <w:p>
            <w:pPr>
              <w:spacing w:before="30" w:after="30" w:line="252" w:lineRule="auto"/>
            </w:pPr>
            <w:r>
              <w:rPr>
                <w:rFonts w:ascii="Arial" w:hAnsi="Arial" w:eastAsia="宋体"/>
                <w:b w:val="0"/>
                <w:i w:val="0"/>
                <w:sz w:val="18"/>
              </w:rPr>
              <w:t>Windows无法自动打开目录</w:t>
            </w:r>
          </w:p>
        </w:tc>
        <w:tc>
          <w:tcPr>
            <w:tcW w:type="dxa" w:w="2357"/>
            <w:vAlign w:val="top"/>
            <w:tcMar>
              <w:top w:w="65" w:type="dxa"/>
              <w:bottom w:w="65" w:type="dxa"/>
              <w:left w:w="65" w:type="dxa"/>
              <w:right w:w="65" w:type="dxa"/>
            </w:tcMar>
          </w:tcPr>
          <w:p>
            <w:pPr>
              <w:spacing w:before="30" w:after="30" w:line="252" w:lineRule="auto"/>
            </w:pPr>
            <w:r>
              <w:rPr>
                <w:rFonts w:ascii="Arial" w:hAnsi="Arial" w:eastAsia="宋体"/>
                <w:b w:val="0"/>
                <w:i w:val="0"/>
                <w:sz w:val="18"/>
              </w:rPr>
              <w:t>runtime.dataDir</w:t>
            </w:r>
          </w:p>
        </w:tc>
        <w:tc>
          <w:tcPr>
            <w:tcW w:type="dxa" w:w="2401"/>
            <w:vAlign w:val="top"/>
            <w:tcMar>
              <w:top w:w="65" w:type="dxa"/>
              <w:bottom w:w="65" w:type="dxa"/>
              <w:left w:w="65" w:type="dxa"/>
              <w:right w:w="65" w:type="dxa"/>
            </w:tcMar>
          </w:tcPr>
          <w:p>
            <w:pPr>
              <w:spacing w:before="30" w:after="30" w:line="252" w:lineRule="auto"/>
            </w:pPr>
            <w:r>
              <w:rPr>
                <w:rFonts w:ascii="Arial" w:hAnsi="Arial" w:eastAsia="宋体"/>
                <w:b w:val="0"/>
                <w:i w:val="0"/>
                <w:sz w:val="18"/>
              </w:rPr>
              <w:t>复制真实路径手工打开。</w:t>
            </w:r>
          </w:p>
        </w:tc>
      </w:tr>
      <w:tr>
        <w:trPr>
          <w:cantSplit/>
        </w:trPr>
        <w:tc>
          <w:tcPr>
            <w:tcW w:type="dxa" w:w="2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internal / 500</w:t>
            </w:r>
          </w:p>
        </w:tc>
        <w:tc>
          <w:tcPr>
            <w:tcW w:type="dxa" w:w="20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未预料的服务内部错误</w:t>
            </w:r>
          </w:p>
        </w:tc>
        <w:tc>
          <w:tcPr>
            <w:tcW w:type="dxa" w:w="23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服务运行</w:t>
            </w:r>
          </w:p>
        </w:tc>
        <w:tc>
          <w:tcPr>
            <w:tcW w:type="dxa" w:w="2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显示中文失败，保留私有日志供本机排错；不将凭据和数据库上传公开仓库。</w:t>
            </w:r>
          </w:p>
        </w:tc>
      </w:tr>
    </w:tbl>
    <w:p>
      <w:pPr>
        <w:spacing w:after="40"/>
      </w:pPr>
    </w:p>
    <w:p>
      <w:pPr>
        <w:pStyle w:val="Heading3"/>
      </w:pPr>
      <w:bookmarkStart w:id="129" w:name="epm_129"/>
      <w:r>
        <w:rPr>
          <w:rFonts w:ascii="Arial" w:hAnsi="Arial" w:eastAsia="宋体"/>
          <w:b w:val="0"/>
          <w:i w:val="0"/>
        </w:rPr>
        <w:t>A.11.1 字段层最低验收矩阵</w:t>
      </w:r>
      <w:bookmarkEnd w:id="129"/>
    </w:p>
    <w:tbl>
      <w:tblPr>
        <w:tblStyle w:val="TableGrid"/>
        <w:tblW w:type="auto" w:w="0"/>
        <w:jc w:val="center"/>
        <w:tblLayout w:type="fixed"/>
        <w:tblLook w:firstColumn="1" w:firstRow="1" w:lastColumn="0" w:lastRow="0" w:noHBand="0" w:noVBand="1" w:val="04A0"/>
      </w:tblPr>
      <w:tblGrid>
        <w:gridCol w:w="782"/>
        <w:gridCol w:w="2575"/>
        <w:gridCol w:w="2721"/>
        <w:gridCol w:w="3327"/>
      </w:tblGrid>
      <w:tr>
        <w:trPr>
          <w:cantSplit/>
          <w:tblHeader w:val="true"/>
        </w:trPr>
        <w:tc>
          <w:tcPr>
            <w:tcW w:type="dxa" w:w="78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验收编号</w:t>
            </w:r>
          </w:p>
        </w:tc>
        <w:tc>
          <w:tcPr>
            <w:tcW w:type="dxa" w:w="257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输入/操作</w:t>
            </w:r>
          </w:p>
        </w:tc>
        <w:tc>
          <w:tcPr>
            <w:tcW w:type="dxa" w:w="272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应有结果</w:t>
            </w:r>
          </w:p>
        </w:tc>
        <w:tc>
          <w:tcPr>
            <w:tcW w:type="dxa" w:w="332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证据位置</w:t>
            </w:r>
          </w:p>
        </w:tc>
      </w:tr>
      <w:tr>
        <w:trPr>
          <w:cantSplit/>
        </w:trPr>
        <w:tc>
          <w:tcPr>
            <w:tcW w:type="dxa" w:w="782"/>
            <w:vAlign w:val="top"/>
            <w:tcMar>
              <w:top w:w="65" w:type="dxa"/>
              <w:bottom w:w="65" w:type="dxa"/>
              <w:left w:w="65" w:type="dxa"/>
              <w:right w:w="65" w:type="dxa"/>
            </w:tcMar>
          </w:tcPr>
          <w:p>
            <w:pPr>
              <w:spacing w:before="30" w:after="30" w:line="252" w:lineRule="auto"/>
            </w:pPr>
            <w:r>
              <w:rPr>
                <w:rFonts w:ascii="Arial" w:hAnsi="Arial" w:eastAsia="宋体"/>
                <w:b w:val="0"/>
                <w:i w:val="0"/>
                <w:sz w:val="18"/>
              </w:rPr>
              <w:t>FD-01</w:t>
            </w:r>
          </w:p>
        </w:tc>
        <w:tc>
          <w:tcPr>
            <w:tcW w:type="dxa" w:w="2575"/>
            <w:vAlign w:val="top"/>
            <w:tcMar>
              <w:top w:w="65" w:type="dxa"/>
              <w:bottom w:w="65" w:type="dxa"/>
              <w:left w:w="65" w:type="dxa"/>
              <w:right w:w="65" w:type="dxa"/>
            </w:tcMar>
          </w:tcPr>
          <w:p>
            <w:pPr>
              <w:spacing w:before="30" w:after="30" w:line="252" w:lineRule="auto"/>
            </w:pPr>
            <w:r>
              <w:rPr>
                <w:rFonts w:ascii="Arial" w:hAnsi="Arial" w:eastAsia="宋体"/>
                <w:b w:val="0"/>
                <w:i w:val="0"/>
                <w:sz w:val="18"/>
              </w:rPr>
              <w:t>把财务M字段填空、true、NaN、超过6位的有效小数或超范围；预算B超过2位</w:t>
            </w:r>
          </w:p>
        </w:tc>
        <w:tc>
          <w:tcPr>
            <w:tcW w:type="dxa" w:w="2721"/>
            <w:vAlign w:val="top"/>
            <w:tcMar>
              <w:top w:w="65" w:type="dxa"/>
              <w:bottom w:w="65" w:type="dxa"/>
              <w:left w:w="65" w:type="dxa"/>
              <w:right w:w="65" w:type="dxa"/>
            </w:tcMar>
          </w:tcPr>
          <w:p>
            <w:pPr>
              <w:spacing w:before="30" w:after="30" w:line="252" w:lineRule="auto"/>
            </w:pPr>
            <w:r>
              <w:rPr>
                <w:rFonts w:ascii="Arial" w:hAnsi="Arial" w:eastAsia="宋体"/>
                <w:b w:val="0"/>
                <w:i w:val="0"/>
                <w:sz w:val="18"/>
              </w:rPr>
              <w:t>明确拒绝；revision不变</w:t>
            </w:r>
          </w:p>
        </w:tc>
        <w:tc>
          <w:tcPr>
            <w:tcW w:type="dxa" w:w="3327"/>
            <w:vAlign w:val="top"/>
            <w:tcMar>
              <w:top w:w="65" w:type="dxa"/>
              <w:bottom w:w="65" w:type="dxa"/>
              <w:left w:w="65" w:type="dxa"/>
              <w:right w:w="65" w:type="dxa"/>
            </w:tcMar>
          </w:tcPr>
          <w:p>
            <w:pPr>
              <w:spacing w:before="30" w:after="30" w:line="252" w:lineRule="auto"/>
            </w:pPr>
            <w:r>
              <w:rPr>
                <w:rFonts w:ascii="Arial" w:hAnsi="Arial" w:eastAsia="宋体"/>
                <w:b w:val="0"/>
                <w:i w:val="0"/>
                <w:sz w:val="18"/>
              </w:rPr>
              <w:t>金额校验和真实HTTP负例。</w:t>
            </w:r>
          </w:p>
        </w:tc>
      </w:tr>
      <w:tr>
        <w:trPr>
          <w:cantSplit/>
        </w:trPr>
        <w:tc>
          <w:tcPr>
            <w:tcW w:type="dxa" w:w="78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FD-02</w:t>
            </w:r>
          </w:p>
        </w:tc>
        <w:tc>
          <w:tcPr>
            <w:tcW w:type="dxa" w:w="25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9期每法人缺任一BS/PL/CF键或缺第4月发生额</w:t>
            </w:r>
          </w:p>
        </w:tc>
        <w:tc>
          <w:tcPr>
            <w:tcW w:type="dxa" w:w="27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整批/单法人失败，无部分版本增长</w:t>
            </w:r>
          </w:p>
        </w:tc>
        <w:tc>
          <w:tcPr>
            <w:tcW w:type="dxa" w:w="33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source_save/source_import。</w:t>
            </w:r>
          </w:p>
        </w:tc>
      </w:tr>
      <w:tr>
        <w:trPr>
          <w:cantSplit/>
        </w:trPr>
        <w:tc>
          <w:tcPr>
            <w:tcW w:type="dxa" w:w="782"/>
            <w:vAlign w:val="top"/>
            <w:tcMar>
              <w:top w:w="65" w:type="dxa"/>
              <w:bottom w:w="65" w:type="dxa"/>
              <w:left w:w="65" w:type="dxa"/>
              <w:right w:w="65" w:type="dxa"/>
            </w:tcMar>
          </w:tcPr>
          <w:p>
            <w:pPr>
              <w:spacing w:before="30" w:after="30" w:line="252" w:lineRule="auto"/>
            </w:pPr>
            <w:r>
              <w:rPr>
                <w:rFonts w:ascii="Arial" w:hAnsi="Arial" w:eastAsia="宋体"/>
                <w:b w:val="0"/>
                <w:i w:val="0"/>
                <w:sz w:val="18"/>
              </w:rPr>
              <w:t>FD-03</w:t>
            </w:r>
          </w:p>
        </w:tc>
        <w:tc>
          <w:tcPr>
            <w:tcW w:type="dxa" w:w="2575"/>
            <w:vAlign w:val="top"/>
            <w:tcMar>
              <w:top w:w="65" w:type="dxa"/>
              <w:bottom w:w="65" w:type="dxa"/>
              <w:left w:w="65" w:type="dxa"/>
              <w:right w:w="65" w:type="dxa"/>
            </w:tcMar>
          </w:tcPr>
          <w:p>
            <w:pPr>
              <w:spacing w:before="30" w:after="30" w:line="252" w:lineRule="auto"/>
            </w:pPr>
            <w:r>
              <w:rPr>
                <w:rFonts w:ascii="Arial" w:hAnsi="Arial" w:eastAsia="宋体"/>
                <w:b w:val="0"/>
                <w:i w:val="0"/>
                <w:sz w:val="18"/>
              </w:rPr>
              <w:t>一法人现金收入增加10，同步本月损益/现金流/期末现金/留存</w:t>
            </w:r>
          </w:p>
        </w:tc>
        <w:tc>
          <w:tcPr>
            <w:tcW w:type="dxa" w:w="2721"/>
            <w:vAlign w:val="top"/>
            <w:tcMar>
              <w:top w:w="65" w:type="dxa"/>
              <w:bottom w:w="65" w:type="dxa"/>
              <w:left w:w="65" w:type="dxa"/>
              <w:right w:w="65" w:type="dxa"/>
            </w:tcMar>
          </w:tcPr>
          <w:p>
            <w:pPr>
              <w:spacing w:before="30" w:after="30" w:line="252" w:lineRule="auto"/>
            </w:pPr>
            <w:r>
              <w:rPr>
                <w:rFonts w:ascii="Arial" w:hAnsi="Arial" w:eastAsia="宋体"/>
                <w:b w:val="0"/>
                <w:i w:val="0"/>
                <w:sz w:val="18"/>
              </w:rPr>
              <w:t>源保存成功；旧结果失效；逐层重算后集团收入2660净利780</w:t>
            </w:r>
          </w:p>
        </w:tc>
        <w:tc>
          <w:tcPr>
            <w:tcW w:type="dxa" w:w="3327"/>
            <w:vAlign w:val="top"/>
            <w:tcMar>
              <w:top w:w="65" w:type="dxa"/>
              <w:bottom w:w="65" w:type="dxa"/>
              <w:left w:w="65" w:type="dxa"/>
              <w:right w:w="65" w:type="dxa"/>
            </w:tcMar>
          </w:tcPr>
          <w:p>
            <w:pPr>
              <w:spacing w:before="30" w:after="30" w:line="252" w:lineRule="auto"/>
            </w:pPr>
            <w:r>
              <w:rPr>
                <w:rFonts w:ascii="Arial" w:hAnsi="Arial" w:eastAsia="宋体"/>
                <w:b w:val="0"/>
                <w:i w:val="0"/>
                <w:sz w:val="18"/>
              </w:rPr>
              <w:t>手工模式源typed表单及真实HTTP/浏览器验收；有ERP账务时应回源账更正金额、停用错误批次并重导，再重生源；核对补注不能修改金额。</w:t>
            </w:r>
          </w:p>
        </w:tc>
      </w:tr>
      <w:tr>
        <w:trPr>
          <w:cantSplit/>
        </w:trPr>
        <w:tc>
          <w:tcPr>
            <w:tcW w:type="dxa" w:w="78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FD-04</w:t>
            </w:r>
          </w:p>
        </w:tc>
        <w:tc>
          <w:tcPr>
            <w:tcW w:type="dxa" w:w="25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同一sourceId再用于集团层，或销售双方最低共同层选错</w:t>
            </w:r>
          </w:p>
        </w:tc>
        <w:tc>
          <w:tcPr>
            <w:tcW w:type="dxa" w:w="27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原子拒绝，不多扣收入</w:t>
            </w:r>
          </w:p>
        </w:tc>
        <w:tc>
          <w:tcPr>
            <w:tcW w:type="dxa" w:w="33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elimination_save和calculate_unit。</w:t>
            </w:r>
          </w:p>
        </w:tc>
      </w:tr>
      <w:tr>
        <w:trPr>
          <w:cantSplit/>
        </w:trPr>
        <w:tc>
          <w:tcPr>
            <w:tcW w:type="dxa" w:w="782"/>
            <w:vAlign w:val="top"/>
            <w:tcMar>
              <w:top w:w="65" w:type="dxa"/>
              <w:bottom w:w="65" w:type="dxa"/>
              <w:left w:w="65" w:type="dxa"/>
              <w:right w:w="65" w:type="dxa"/>
            </w:tcMar>
          </w:tcPr>
          <w:p>
            <w:pPr>
              <w:spacing w:before="30" w:after="30" w:line="252" w:lineRule="auto"/>
            </w:pPr>
            <w:r>
              <w:rPr>
                <w:rFonts w:ascii="Arial" w:hAnsi="Arial" w:eastAsia="宋体"/>
                <w:b w:val="0"/>
                <w:i w:val="0"/>
                <w:sz w:val="18"/>
              </w:rPr>
              <w:t>FD-05</w:t>
            </w:r>
          </w:p>
        </w:tc>
        <w:tc>
          <w:tcPr>
            <w:tcW w:type="dxa" w:w="2575"/>
            <w:vAlign w:val="top"/>
            <w:tcMar>
              <w:top w:w="65" w:type="dxa"/>
              <w:bottom w:w="65" w:type="dxa"/>
              <w:left w:w="65" w:type="dxa"/>
              <w:right w:w="65" w:type="dxa"/>
            </w:tcMar>
          </w:tcPr>
          <w:p>
            <w:pPr>
              <w:spacing w:before="30" w:after="30" w:line="252" w:lineRule="auto"/>
            </w:pPr>
            <w:r>
              <w:rPr>
                <w:rFonts w:ascii="Arial" w:hAnsi="Arial" w:eastAsia="宋体"/>
                <w:b w:val="0"/>
                <w:i w:val="0"/>
                <w:sz w:val="18"/>
              </w:rPr>
              <w:t>独立USD2期源先增加内部销售收入/对应成本1月4、2月5，再按4/5抵销，月率8/6</w:t>
            </w:r>
          </w:p>
        </w:tc>
        <w:tc>
          <w:tcPr>
            <w:tcW w:type="dxa" w:w="2721"/>
            <w:vAlign w:val="top"/>
            <w:tcMar>
              <w:top w:w="65" w:type="dxa"/>
              <w:bottom w:w="65" w:type="dxa"/>
              <w:left w:w="65" w:type="dxa"/>
              <w:right w:w="65" w:type="dxa"/>
            </w:tcMar>
          </w:tcPr>
          <w:p>
            <w:pPr>
              <w:spacing w:before="30" w:after="30" w:line="252" w:lineRule="auto"/>
            </w:pPr>
            <w:r>
              <w:rPr>
                <w:rFonts w:ascii="Arial" w:hAnsi="Arial" w:eastAsia="宋体"/>
                <w:b w:val="0"/>
                <w:i w:val="0"/>
                <w:sz w:val="18"/>
              </w:rPr>
              <w:t>抵销后月收入11.12/11.10，折算合计155.56；不能在未增加内部交易的基线上直接减9</w:t>
            </w:r>
          </w:p>
        </w:tc>
        <w:tc>
          <w:tcPr>
            <w:tcW w:type="dxa" w:w="3327"/>
            <w:vAlign w:val="top"/>
            <w:tcMar>
              <w:top w:w="65" w:type="dxa"/>
              <w:bottom w:w="65" w:type="dxa"/>
              <w:left w:w="65" w:type="dxa"/>
              <w:right w:w="65" w:type="dxa"/>
            </w:tcMar>
          </w:tcPr>
          <w:p>
            <w:pPr>
              <w:spacing w:before="30" w:after="30" w:line="252" w:lineRule="auto"/>
            </w:pPr>
            <w:r>
              <w:rPr>
                <w:rFonts w:ascii="Arial" w:hAnsi="Arial" w:eastAsia="宋体"/>
                <w:b w:val="0"/>
                <w:i w:val="0"/>
                <w:sz w:val="18"/>
              </w:rPr>
              <w:t>本版当前纯函数复核见evidence/两月抵销文档金样复核.json；不以旧ML界面/HTTP记录冒充本版验证。</w:t>
            </w:r>
          </w:p>
        </w:tc>
      </w:tr>
      <w:tr>
        <w:trPr>
          <w:cantSplit/>
        </w:trPr>
        <w:tc>
          <w:tcPr>
            <w:tcW w:type="dxa" w:w="78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FD-06</w:t>
            </w:r>
          </w:p>
        </w:tc>
        <w:tc>
          <w:tcPr>
            <w:tcW w:type="dxa" w:w="25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期末率7.2改7.3，其余率不动</w:t>
            </w:r>
          </w:p>
        </w:tc>
        <w:tc>
          <w:tcPr>
            <w:tcW w:type="dxa" w:w="27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利润不变，CTA86、现金汇率影响110，历史74/90保留</w:t>
            </w:r>
          </w:p>
        </w:tc>
        <w:tc>
          <w:tcPr>
            <w:tcW w:type="dxa" w:w="33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rate版本、结果快照、UI钻取。</w:t>
            </w:r>
          </w:p>
        </w:tc>
      </w:tr>
      <w:tr>
        <w:trPr>
          <w:cantSplit/>
        </w:trPr>
        <w:tc>
          <w:tcPr>
            <w:tcW w:type="dxa" w:w="782"/>
            <w:vAlign w:val="top"/>
            <w:tcMar>
              <w:top w:w="65" w:type="dxa"/>
              <w:bottom w:w="65" w:type="dxa"/>
              <w:left w:w="65" w:type="dxa"/>
              <w:right w:w="65" w:type="dxa"/>
            </w:tcMar>
          </w:tcPr>
          <w:p>
            <w:pPr>
              <w:spacing w:before="30" w:after="30" w:line="252" w:lineRule="auto"/>
            </w:pPr>
            <w:r>
              <w:rPr>
                <w:rFonts w:ascii="Arial" w:hAnsi="Arial" w:eastAsia="宋体"/>
                <w:b w:val="0"/>
                <w:i w:val="0"/>
                <w:sz w:val="18"/>
              </w:rPr>
              <w:t>FD-07</w:t>
            </w:r>
          </w:p>
        </w:tc>
        <w:tc>
          <w:tcPr>
            <w:tcW w:type="dxa" w:w="2575"/>
            <w:vAlign w:val="top"/>
            <w:tcMar>
              <w:top w:w="65" w:type="dxa"/>
              <w:bottom w:w="65" w:type="dxa"/>
              <w:left w:w="65" w:type="dxa"/>
              <w:right w:w="65" w:type="dxa"/>
            </w:tcMar>
          </w:tcPr>
          <w:p>
            <w:pPr>
              <w:spacing w:before="30" w:after="30" w:line="252" w:lineRule="auto"/>
            </w:pPr>
            <w:r>
              <w:rPr>
                <w:rFonts w:ascii="Arial" w:hAnsi="Arial" w:eastAsia="宋体"/>
                <w:b w:val="0"/>
                <w:i w:val="0"/>
                <w:sz w:val="18"/>
              </w:rPr>
              <w:t>OS单元从USD改CNY并保存</w:t>
            </w:r>
          </w:p>
        </w:tc>
        <w:tc>
          <w:tcPr>
            <w:tcW w:type="dxa" w:w="2721"/>
            <w:vAlign w:val="top"/>
            <w:tcMar>
              <w:top w:w="65" w:type="dxa"/>
              <w:bottom w:w="65" w:type="dxa"/>
              <w:left w:w="65" w:type="dxa"/>
              <w:right w:w="65" w:type="dxa"/>
            </w:tcMar>
          </w:tcPr>
          <w:p>
            <w:pPr>
              <w:spacing w:before="30" w:after="30" w:line="252" w:lineRule="auto"/>
            </w:pPr>
            <w:r>
              <w:rPr>
                <w:rFonts w:ascii="Arial" w:hAnsi="Arial" w:eastAsia="宋体"/>
                <w:b w:val="0"/>
                <w:i w:val="0"/>
                <w:sz w:val="18"/>
              </w:rPr>
              <w:t>响应200，新context币种CNY；旧失效快照仍USD；新计算收入700CNY</w:t>
            </w:r>
          </w:p>
        </w:tc>
        <w:tc>
          <w:tcPr>
            <w:tcW w:type="dxa" w:w="3327"/>
            <w:vAlign w:val="top"/>
            <w:tcMar>
              <w:top w:w="65" w:type="dxa"/>
              <w:bottom w:w="65" w:type="dxa"/>
              <w:left w:w="65" w:type="dxa"/>
              <w:right w:w="65" w:type="dxa"/>
            </w:tcMar>
          </w:tcPr>
          <w:p>
            <w:pPr>
              <w:spacing w:before="30" w:after="30" w:line="252" w:lineRule="auto"/>
            </w:pPr>
            <w:r>
              <w:rPr>
                <w:rFonts w:ascii="Arial" w:hAnsi="Arial" w:eastAsia="宋体"/>
                <w:b w:val="0"/>
                <w:i w:val="0"/>
                <w:sz w:val="18"/>
              </w:rPr>
              <w:t>真实HTTP上下文回归。</w:t>
            </w:r>
          </w:p>
        </w:tc>
      </w:tr>
      <w:tr>
        <w:trPr>
          <w:cantSplit/>
        </w:trPr>
        <w:tc>
          <w:tcPr>
            <w:tcW w:type="dxa" w:w="78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FD-08</w:t>
            </w:r>
          </w:p>
        </w:tc>
        <w:tc>
          <w:tcPr>
            <w:tcW w:type="dxa" w:w="25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业务计划quantity=1.25、price=2，amount=2.50</w:t>
            </w:r>
          </w:p>
        </w:tc>
        <w:tc>
          <w:tcPr>
            <w:tcW w:type="dxa" w:w="27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允许；若amount不等乘积则拒绝</w:t>
            </w:r>
          </w:p>
        </w:tc>
        <w:tc>
          <w:tcPr>
            <w:tcW w:type="dxa" w:w="33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budget_plan_save。</w:t>
            </w:r>
          </w:p>
        </w:tc>
      </w:tr>
      <w:tr>
        <w:trPr>
          <w:cantSplit/>
        </w:trPr>
        <w:tc>
          <w:tcPr>
            <w:tcW w:type="dxa" w:w="782"/>
            <w:vAlign w:val="top"/>
            <w:tcMar>
              <w:top w:w="65" w:type="dxa"/>
              <w:bottom w:w="65" w:type="dxa"/>
              <w:left w:w="65" w:type="dxa"/>
              <w:right w:w="65" w:type="dxa"/>
            </w:tcMar>
          </w:tcPr>
          <w:p>
            <w:pPr>
              <w:spacing w:before="30" w:after="30" w:line="252" w:lineRule="auto"/>
            </w:pPr>
            <w:r>
              <w:rPr>
                <w:rFonts w:ascii="Arial" w:hAnsi="Arial" w:eastAsia="宋体"/>
                <w:b w:val="0"/>
                <w:i w:val="0"/>
                <w:sz w:val="18"/>
              </w:rPr>
              <w:t>FD-09</w:t>
            </w:r>
          </w:p>
        </w:tc>
        <w:tc>
          <w:tcPr>
            <w:tcW w:type="dxa" w:w="2575"/>
            <w:vAlign w:val="top"/>
            <w:tcMar>
              <w:top w:w="65" w:type="dxa"/>
              <w:bottom w:w="65" w:type="dxa"/>
              <w:left w:w="65" w:type="dxa"/>
              <w:right w:w="65" w:type="dxa"/>
            </w:tcMar>
          </w:tcPr>
          <w:p>
            <w:pPr>
              <w:spacing w:before="30" w:after="30" w:line="252" w:lineRule="auto"/>
            </w:pPr>
            <w:r>
              <w:rPr>
                <w:rFonts w:ascii="Arial" w:hAnsi="Arial" w:eastAsia="宋体"/>
                <w:b w:val="0"/>
                <w:i w:val="0"/>
                <w:sz w:val="18"/>
              </w:rPr>
              <w:t>销售驱动volume=1.25</w:t>
            </w:r>
          </w:p>
        </w:tc>
        <w:tc>
          <w:tcPr>
            <w:tcW w:type="dxa" w:w="2721"/>
            <w:vAlign w:val="top"/>
            <w:tcMar>
              <w:top w:w="65" w:type="dxa"/>
              <w:bottom w:w="65" w:type="dxa"/>
              <w:left w:w="65" w:type="dxa"/>
              <w:right w:w="65" w:type="dxa"/>
            </w:tcMar>
          </w:tcPr>
          <w:p>
            <w:pPr>
              <w:spacing w:before="30" w:after="30" w:line="252" w:lineRule="auto"/>
            </w:pPr>
            <w:r>
              <w:rPr>
                <w:rFonts w:ascii="Arial" w:hAnsi="Arial" w:eastAsia="宋体"/>
                <w:b w:val="0"/>
                <w:i w:val="0"/>
                <w:sz w:val="18"/>
              </w:rPr>
              <w:t>拒绝数量非整数</w:t>
            </w:r>
          </w:p>
        </w:tc>
        <w:tc>
          <w:tcPr>
            <w:tcW w:type="dxa" w:w="3327"/>
            <w:vAlign w:val="top"/>
            <w:tcMar>
              <w:top w:w="65" w:type="dxa"/>
              <w:bottom w:w="65" w:type="dxa"/>
              <w:left w:w="65" w:type="dxa"/>
              <w:right w:w="65" w:type="dxa"/>
            </w:tcMar>
          </w:tcPr>
          <w:p>
            <w:pPr>
              <w:spacing w:before="30" w:after="30" w:line="252" w:lineRule="auto"/>
            </w:pPr>
            <w:r>
              <w:rPr>
                <w:rFonts w:ascii="Arial" w:hAnsi="Arial" w:eastAsia="宋体"/>
                <w:b w:val="0"/>
                <w:i w:val="0"/>
                <w:sz w:val="18"/>
              </w:rPr>
              <w:t>budget_driver。</w:t>
            </w:r>
          </w:p>
        </w:tc>
      </w:tr>
      <w:tr>
        <w:trPr>
          <w:cantSplit/>
        </w:trPr>
        <w:tc>
          <w:tcPr>
            <w:tcW w:type="dxa" w:w="78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FD-10</w:t>
            </w:r>
          </w:p>
        </w:tc>
        <w:tc>
          <w:tcPr>
            <w:tcW w:type="dxa" w:w="25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锁定预算后直接改层金额，再申请独立调整并审批</w:t>
            </w:r>
          </w:p>
        </w:tc>
        <w:tc>
          <w:tcPr>
            <w:tcW w:type="dxa" w:w="27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直接改拒绝；批准新版本，旧锁定版原值保留</w:t>
            </w:r>
          </w:p>
        </w:tc>
        <w:tc>
          <w:tcPr>
            <w:tcW w:type="dxa" w:w="33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预算真实HTTP/浏览器流程。</w:t>
            </w:r>
          </w:p>
        </w:tc>
      </w:tr>
      <w:tr>
        <w:trPr>
          <w:cantSplit/>
        </w:trPr>
        <w:tc>
          <w:tcPr>
            <w:tcW w:type="dxa" w:w="782"/>
            <w:vAlign w:val="top"/>
            <w:tcMar>
              <w:top w:w="65" w:type="dxa"/>
              <w:bottom w:w="65" w:type="dxa"/>
              <w:left w:w="65" w:type="dxa"/>
              <w:right w:w="65" w:type="dxa"/>
            </w:tcMar>
          </w:tcPr>
          <w:p>
            <w:pPr>
              <w:spacing w:before="30" w:after="30" w:line="252" w:lineRule="auto"/>
            </w:pPr>
            <w:r>
              <w:rPr>
                <w:rFonts w:ascii="Arial" w:hAnsi="Arial" w:eastAsia="宋体"/>
                <w:b w:val="0"/>
                <w:i w:val="0"/>
                <w:sz w:val="18"/>
              </w:rPr>
              <w:t>FD-11</w:t>
            </w:r>
          </w:p>
        </w:tc>
        <w:tc>
          <w:tcPr>
            <w:tcW w:type="dxa" w:w="2575"/>
            <w:vAlign w:val="top"/>
            <w:tcMar>
              <w:top w:w="65" w:type="dxa"/>
              <w:bottom w:w="65" w:type="dxa"/>
              <w:left w:w="65" w:type="dxa"/>
              <w:right w:w="65" w:type="dxa"/>
            </w:tcMar>
          </w:tcPr>
          <w:p>
            <w:pPr>
              <w:spacing w:before="30" w:after="30" w:line="252" w:lineRule="auto"/>
            </w:pPr>
            <w:r>
              <w:rPr>
                <w:rFonts w:ascii="Arial" w:hAnsi="Arial" w:eastAsia="宋体"/>
                <w:b w:val="0"/>
                <w:i w:val="0"/>
                <w:sz w:val="18"/>
              </w:rPr>
              <w:t>旧全局revision保存或审计只读直调写API</w:t>
            </w:r>
          </w:p>
        </w:tc>
        <w:tc>
          <w:tcPr>
            <w:tcW w:type="dxa" w:w="2721"/>
            <w:vAlign w:val="top"/>
            <w:tcMar>
              <w:top w:w="65" w:type="dxa"/>
              <w:bottom w:w="65" w:type="dxa"/>
              <w:left w:w="65" w:type="dxa"/>
              <w:right w:w="65" w:type="dxa"/>
            </w:tcMar>
          </w:tcPr>
          <w:p>
            <w:pPr>
              <w:spacing w:before="30" w:after="30" w:line="252" w:lineRule="auto"/>
            </w:pPr>
            <w:r>
              <w:rPr>
                <w:rFonts w:ascii="Arial" w:hAnsi="Arial" w:eastAsia="宋体"/>
                <w:b w:val="0"/>
                <w:i w:val="0"/>
                <w:sz w:val="18"/>
              </w:rPr>
              <w:t>分别409/403，不写成功审计</w:t>
            </w:r>
          </w:p>
        </w:tc>
        <w:tc>
          <w:tcPr>
            <w:tcW w:type="dxa" w:w="3327"/>
            <w:vAlign w:val="top"/>
            <w:tcMar>
              <w:top w:w="65" w:type="dxa"/>
              <w:bottom w:w="65" w:type="dxa"/>
              <w:left w:w="65" w:type="dxa"/>
              <w:right w:w="65" w:type="dxa"/>
            </w:tcMar>
          </w:tcPr>
          <w:p>
            <w:pPr>
              <w:spacing w:before="30" w:after="30" w:line="252" w:lineRule="auto"/>
            </w:pPr>
            <w:r>
              <w:rPr>
                <w:rFonts w:ascii="Arial" w:hAnsi="Arial" w:eastAsia="宋体"/>
                <w:b w:val="0"/>
                <w:i w:val="0"/>
                <w:sz w:val="18"/>
              </w:rPr>
              <w:t>Store事务、权限接口。</w:t>
            </w:r>
          </w:p>
        </w:tc>
      </w:tr>
      <w:tr>
        <w:trPr>
          <w:cantSplit/>
        </w:trPr>
        <w:tc>
          <w:tcPr>
            <w:tcW w:type="dxa" w:w="78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FD-12</w:t>
            </w:r>
          </w:p>
        </w:tc>
        <w:tc>
          <w:tcPr>
            <w:tcW w:type="dxa" w:w="25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当前源由300变310后打开旧集团结果法人钻取</w:t>
            </w:r>
          </w:p>
        </w:tc>
        <w:tc>
          <w:tcPr>
            <w:tcW w:type="dxa" w:w="27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旧副本仍300，当前源310，不用最新值冒充历史</w:t>
            </w:r>
          </w:p>
        </w:tc>
        <w:tc>
          <w:tcPr>
            <w:tcW w:type="dxa" w:w="33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sourceSnapshots及浏览器历史钻取。</w:t>
            </w:r>
          </w:p>
        </w:tc>
      </w:tr>
    </w:tbl>
    <w:p>
      <w:pPr>
        <w:spacing w:after="40"/>
      </w:pPr>
    </w:p>
    <w:p>
      <w:r>
        <w:rPr>
          <w:rFonts w:ascii="Arial" w:hAnsi="Arial" w:eastAsia="宋体"/>
          <w:b w:val="0"/>
          <w:i w:val="0"/>
        </w:rPr>
        <w:t>本附录依据backend/engine.py、multilevel_domain.py、consolidation.py、multilevel_seed.py、store.py、server.py和legacy_engine.py中实际复用的预算分支，以及frontend/src中真实表单编写。旧legacy_engine中的旧财务动作和旧finance测试仅为历史参考，未计入当前财务字段能力。ERP专有ledger.py、erp_domain.py、ledger_seed.py及LEDGER-CONTRACT.md见后续A.12—A.21。文档后续升级应与PRD、系统说明、产品说明、用户手册一起全量更新，并重新核对动作、字段、状态和验收映射。</w:t>
      </w:r>
    </w:p>
    <w:p>
      <w:pPr>
        <w:pStyle w:val="Heading2"/>
      </w:pPr>
      <w:bookmarkStart w:id="130" w:name="epm_130"/>
      <w:r>
        <w:rPr>
          <w:rFonts w:ascii="Arial" w:hAnsi="Arial" w:eastAsia="宋体"/>
          <w:b w:val="0"/>
          <w:i w:val="0"/>
        </w:rPr>
        <w:t>A.12 ERP接入总对象、文件与适配配置</w:t>
      </w:r>
      <w:bookmarkEnd w:id="130"/>
    </w:p>
    <w:p>
      <w:r>
        <w:rPr>
          <w:rFonts w:ascii="Arial" w:hAnsi="Arial" w:eastAsia="宋体"/>
          <w:b w:val="0"/>
          <w:i w:val="0"/>
        </w:rPr>
        <w:t xml:space="preserve">ERP对象实际存储于 </w:t>
      </w:r>
      <w:r>
        <w:rPr>
          <w:rFonts w:ascii="Consolas" w:hAnsi="Consolas" w:eastAsia="宋体"/>
          <w:b w:val="0"/>
          <w:i w:val="0"/>
          <w:sz w:val="18"/>
        </w:rPr>
        <w:t>state.document.erp</w:t>
      </w:r>
      <w:r>
        <w:rPr>
          <w:rFonts w:ascii="Arial" w:hAnsi="Arial" w:eastAsia="宋体"/>
          <w:b w:val="0"/>
          <w:i w:val="0"/>
        </w:rPr>
        <w:t>。保留前述主数据、合并、预算和治理对象，新增的ERP对象不替代真实法人或管理范围。默认ERP为空，初始化三层仍为明确标记的虚构演示结果；载入ERP样例或导入真实文件后，须依次重生单体、匹配、生成、审批和分级计算。</w:t>
      </w:r>
    </w:p>
    <w:p>
      <w:pPr>
        <w:pStyle w:val="Heading3"/>
      </w:pPr>
      <w:bookmarkStart w:id="131" w:name="epm_131"/>
      <w:r>
        <w:rPr>
          <w:rFonts w:ascii="Arial" w:hAnsi="Arial" w:eastAsia="宋体"/>
          <w:b w:val="0"/>
          <w:i w:val="0"/>
        </w:rPr>
        <w:t>A.12.1 ERP根对象</w:t>
      </w:r>
      <w:bookmarkEnd w:id="131"/>
    </w:p>
    <w:tbl>
      <w:tblPr>
        <w:tblStyle w:val="TableGrid"/>
        <w:tblW w:type="auto" w:w="0"/>
        <w:jc w:val="center"/>
        <w:tblLayout w:type="fixed"/>
        <w:tblLook w:firstColumn="1" w:firstRow="1" w:lastColumn="0" w:lastRow="0" w:noHBand="0" w:noVBand="1" w:val="04A0"/>
      </w:tblPr>
      <w:tblGrid>
        <w:gridCol w:w="2521"/>
        <w:gridCol w:w="1740"/>
        <w:gridCol w:w="1740"/>
        <w:gridCol w:w="3406"/>
      </w:tblGrid>
      <w:tr>
        <w:trPr>
          <w:cantSplit/>
          <w:tblHeader w:val="true"/>
        </w:trPr>
        <w:tc>
          <w:tcPr>
            <w:tcW w:type="dxa" w:w="252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74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174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来源/默认</w:t>
            </w:r>
          </w:p>
        </w:tc>
        <w:tc>
          <w:tcPr>
            <w:tcW w:type="dxa" w:w="340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状态、精度与关联</w:t>
            </w:r>
          </w:p>
        </w:tc>
      </w:tr>
      <w:tr>
        <w:trPr>
          <w:cantSplit/>
        </w:trPr>
        <w:tc>
          <w:tcPr>
            <w:tcW w:type="dxa" w:w="2521"/>
            <w:vAlign w:val="top"/>
            <w:tcMar>
              <w:top w:w="65" w:type="dxa"/>
              <w:bottom w:w="65" w:type="dxa"/>
              <w:left w:w="65" w:type="dxa"/>
              <w:right w:w="65" w:type="dxa"/>
            </w:tcMar>
          </w:tcPr>
          <w:p>
            <w:pPr>
              <w:spacing w:before="30" w:after="30" w:line="252" w:lineRule="auto"/>
            </w:pPr>
            <w:r>
              <w:rPr>
                <w:rFonts w:ascii="Arial" w:hAnsi="Arial" w:eastAsia="宋体"/>
                <w:b w:val="0"/>
                <w:i w:val="0"/>
                <w:sz w:val="18"/>
              </w:rPr>
              <w:t>erp.version</w:t>
            </w:r>
          </w:p>
        </w:tc>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ERP输入修改版本，integer</w:t>
            </w:r>
          </w:p>
        </w:tc>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初始1，输入变更递增</w:t>
            </w:r>
          </w:p>
        </w:tc>
        <w:tc>
          <w:tcPr>
            <w:tcW w:type="dxa" w:w="3406"/>
            <w:vAlign w:val="top"/>
            <w:tcMar>
              <w:top w:w="65" w:type="dxa"/>
              <w:bottom w:w="65" w:type="dxa"/>
              <w:left w:w="65" w:type="dxa"/>
              <w:right w:w="65" w:type="dxa"/>
            </w:tcMar>
          </w:tcPr>
          <w:p>
            <w:pPr>
              <w:spacing w:before="30" w:after="30" w:line="252" w:lineRule="auto"/>
            </w:pPr>
            <w:r>
              <w:rPr>
                <w:rFonts w:ascii="Arial" w:hAnsi="Arial" w:eastAsia="宋体"/>
                <w:b w:val="0"/>
                <w:i w:val="0"/>
                <w:sz w:val="18"/>
              </w:rPr>
              <w:t>不等于source.version、全局revision或结果version。匹配读取和报表生成不意味着再造ERP输入版本。</w:t>
            </w:r>
          </w:p>
        </w:tc>
      </w:tr>
      <w:tr>
        <w:trPr>
          <w:cantSplit/>
        </w:trPr>
        <w:tc>
          <w:tcPr>
            <w:tcW w:type="dxa" w:w="25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erp.adapter</w:t>
            </w:r>
          </w:p>
        </w:tc>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文件适配器，enum</w:t>
            </w:r>
          </w:p>
        </w:tc>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generic或nc65，初始generic</w:t>
            </w:r>
          </w:p>
        </w:tc>
        <w:tc>
          <w:tcPr>
            <w:tcW w:type="dxa" w:w="34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文件解释模式，不表示与NC服务建立网络连接。</w:t>
            </w:r>
          </w:p>
        </w:tc>
      </w:tr>
      <w:tr>
        <w:trPr>
          <w:cantSplit/>
        </w:trPr>
        <w:tc>
          <w:tcPr>
            <w:tcW w:type="dxa" w:w="2521"/>
            <w:vAlign w:val="top"/>
            <w:tcMar>
              <w:top w:w="65" w:type="dxa"/>
              <w:bottom w:w="65" w:type="dxa"/>
              <w:left w:w="65" w:type="dxa"/>
              <w:right w:w="65" w:type="dxa"/>
            </w:tcMar>
          </w:tcPr>
          <w:p>
            <w:pPr>
              <w:spacing w:before="30" w:after="30" w:line="252" w:lineRule="auto"/>
            </w:pPr>
            <w:r>
              <w:rPr>
                <w:rFonts w:ascii="Arial" w:hAnsi="Arial" w:eastAsia="宋体"/>
                <w:b w:val="0"/>
                <w:i w:val="0"/>
                <w:sz w:val="18"/>
              </w:rPr>
              <w:t>erp.mappings[]</w:t>
            </w:r>
          </w:p>
        </w:tc>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按法人科目映射，array</w:t>
            </w:r>
          </w:p>
        </w:tc>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erp_mapping_save</w:t>
            </w:r>
          </w:p>
        </w:tc>
        <w:tc>
          <w:tcPr>
            <w:tcW w:type="dxa" w:w="3406"/>
            <w:vAlign w:val="top"/>
            <w:tcMar>
              <w:top w:w="65" w:type="dxa"/>
              <w:bottom w:w="65" w:type="dxa"/>
              <w:left w:w="65" w:type="dxa"/>
              <w:right w:w="65" w:type="dxa"/>
            </w:tcMar>
          </w:tcPr>
          <w:p>
            <w:pPr>
              <w:spacing w:before="30" w:after="30" w:line="252" w:lineRule="auto"/>
            </w:pPr>
            <w:r>
              <w:rPr>
                <w:rFonts w:ascii="Arial" w:hAnsi="Arial" w:eastAsia="宋体"/>
                <w:b w:val="0"/>
                <w:i w:val="0"/>
                <w:sz w:val="18"/>
              </w:rPr>
              <w:t>保留旧版本，active=false不参与新生成。</w:t>
            </w:r>
          </w:p>
        </w:tc>
      </w:tr>
      <w:tr>
        <w:trPr>
          <w:cantSplit/>
        </w:trPr>
        <w:tc>
          <w:tcPr>
            <w:tcW w:type="dxa" w:w="25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erp.openings[]</w:t>
            </w:r>
          </w:p>
        </w:tc>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年初余额行，array</w:t>
            </w:r>
          </w:p>
        </w:tc>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erp_opening_import</w:t>
            </w:r>
          </w:p>
        </w:tc>
        <w:tc>
          <w:tcPr>
            <w:tcW w:type="dxa" w:w="34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原账金额Y；允许科目按客商/交易号拆分。</w:t>
            </w:r>
          </w:p>
        </w:tc>
      </w:tr>
      <w:tr>
        <w:trPr>
          <w:cantSplit/>
        </w:trPr>
        <w:tc>
          <w:tcPr>
            <w:tcW w:type="dxa" w:w="2521"/>
            <w:vAlign w:val="top"/>
            <w:tcMar>
              <w:top w:w="65" w:type="dxa"/>
              <w:bottom w:w="65" w:type="dxa"/>
              <w:left w:w="65" w:type="dxa"/>
              <w:right w:w="65" w:type="dxa"/>
            </w:tcMar>
          </w:tcPr>
          <w:p>
            <w:pPr>
              <w:spacing w:before="30" w:after="30" w:line="252" w:lineRule="auto"/>
            </w:pPr>
            <w:r>
              <w:rPr>
                <w:rFonts w:ascii="Arial" w:hAnsi="Arial" w:eastAsia="宋体"/>
                <w:b w:val="0"/>
                <w:i w:val="0"/>
                <w:sz w:val="18"/>
              </w:rPr>
              <w:t>erp.vouchers[]</w:t>
            </w:r>
          </w:p>
        </w:tc>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原凭证规范化分录，array</w:t>
            </w:r>
          </w:p>
        </w:tc>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erp_voucher_import</w:t>
            </w:r>
          </w:p>
        </w:tc>
        <w:tc>
          <w:tcPr>
            <w:tcW w:type="dxa" w:w="3406"/>
            <w:vAlign w:val="top"/>
            <w:tcMar>
              <w:top w:w="65" w:type="dxa"/>
              <w:bottom w:w="65" w:type="dxa"/>
              <w:left w:w="65" w:type="dxa"/>
              <w:right w:w="65" w:type="dxa"/>
            </w:tcMar>
          </w:tcPr>
          <w:p>
            <w:pPr>
              <w:spacing w:before="30" w:after="30" w:line="252" w:lineRule="auto"/>
            </w:pPr>
            <w:r>
              <w:rPr>
                <w:rFonts w:ascii="Arial" w:hAnsi="Arial" w:eastAsia="宋体"/>
                <w:b w:val="0"/>
                <w:i w:val="0"/>
                <w:sz w:val="18"/>
              </w:rPr>
              <w:t>本币借贷Y、原字段rawFields、凭证唯一键和来源行。</w:t>
            </w:r>
          </w:p>
        </w:tc>
      </w:tr>
      <w:tr>
        <w:trPr>
          <w:cantSplit/>
        </w:trPr>
        <w:tc>
          <w:tcPr>
            <w:tcW w:type="dxa" w:w="25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erp.batches[]</w:t>
            </w:r>
          </w:p>
        </w:tc>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文件处理批次，array</w:t>
            </w:r>
          </w:p>
        </w:tc>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服务端创建</w:t>
            </w:r>
          </w:p>
        </w:tc>
        <w:tc>
          <w:tcPr>
            <w:tcW w:type="dxa" w:w="34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mapping/opening/voucher；停用批次及行保留历史。</w:t>
            </w:r>
          </w:p>
        </w:tc>
      </w:tr>
      <w:tr>
        <w:trPr>
          <w:cantSplit/>
        </w:trPr>
        <w:tc>
          <w:tcPr>
            <w:tcW w:type="dxa" w:w="2521"/>
            <w:vAlign w:val="top"/>
            <w:tcMar>
              <w:top w:w="65" w:type="dxa"/>
              <w:bottom w:w="65" w:type="dxa"/>
              <w:left w:w="65" w:type="dxa"/>
              <w:right w:w="65" w:type="dxa"/>
            </w:tcMar>
          </w:tcPr>
          <w:p>
            <w:pPr>
              <w:spacing w:before="30" w:after="30" w:line="252" w:lineRule="auto"/>
            </w:pPr>
            <w:r>
              <w:rPr>
                <w:rFonts w:ascii="Arial" w:hAnsi="Arial" w:eastAsia="宋体"/>
                <w:b w:val="0"/>
                <w:i w:val="0"/>
                <w:sz w:val="18"/>
              </w:rPr>
              <w:t>erp.bookMappings[]</w:t>
            </w:r>
          </w:p>
        </w:tc>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账簿到法人的映射，array</w:t>
            </w:r>
          </w:p>
        </w:tc>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负责人适配配置</w:t>
            </w:r>
          </w:p>
        </w:tc>
        <w:tc>
          <w:tcPr>
            <w:tcW w:type="dxa" w:w="3406"/>
            <w:vAlign w:val="top"/>
            <w:tcMar>
              <w:top w:w="65" w:type="dxa"/>
              <w:bottom w:w="65" w:type="dxa"/>
              <w:left w:w="65" w:type="dxa"/>
              <w:right w:w="65" w:type="dxa"/>
            </w:tcMar>
          </w:tcPr>
          <w:p>
            <w:pPr>
              <w:spacing w:before="30" w:after="30" w:line="252" w:lineRule="auto"/>
            </w:pPr>
            <w:r>
              <w:rPr>
                <w:rFonts w:ascii="Arial" w:hAnsi="Arial" w:eastAsia="宋体"/>
                <w:b w:val="0"/>
                <w:i w:val="0"/>
                <w:sz w:val="18"/>
              </w:rPr>
              <w:t>用于后续NC导入确定法人及本位币。</w:t>
            </w:r>
          </w:p>
        </w:tc>
      </w:tr>
      <w:tr>
        <w:trPr>
          <w:cantSplit/>
        </w:trPr>
        <w:tc>
          <w:tcPr>
            <w:tcW w:type="dxa" w:w="25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erp.counterpartyMappings[]</w:t>
            </w:r>
          </w:p>
        </w:tc>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辅助客商到内部/外部的映射，array</w:t>
            </w:r>
          </w:p>
        </w:tc>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负责人适配配置</w:t>
            </w:r>
          </w:p>
        </w:tc>
        <w:tc>
          <w:tcPr>
            <w:tcW w:type="dxa" w:w="34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列+编码定位；EXTERNAL为明确外部。</w:t>
            </w:r>
          </w:p>
        </w:tc>
      </w:tr>
      <w:tr>
        <w:trPr>
          <w:cantSplit/>
        </w:trPr>
        <w:tc>
          <w:tcPr>
            <w:tcW w:type="dxa" w:w="2521"/>
            <w:vAlign w:val="top"/>
            <w:tcMar>
              <w:top w:w="65" w:type="dxa"/>
              <w:bottom w:w="65" w:type="dxa"/>
              <w:left w:w="65" w:type="dxa"/>
              <w:right w:w="65" w:type="dxa"/>
            </w:tcMar>
          </w:tcPr>
          <w:p>
            <w:pPr>
              <w:spacing w:before="30" w:after="30" w:line="252" w:lineRule="auto"/>
            </w:pPr>
            <w:r>
              <w:rPr>
                <w:rFonts w:ascii="Arial" w:hAnsi="Arial" w:eastAsia="宋体"/>
                <w:b w:val="0"/>
                <w:i w:val="0"/>
                <w:sz w:val="18"/>
              </w:rPr>
              <w:t>erp.importOptions</w:t>
            </w:r>
          </w:p>
        </w:tc>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NC辅助/关联号解释，object</w:t>
            </w:r>
          </w:p>
        </w:tc>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默认辅助核算1、结算号</w:t>
            </w:r>
          </w:p>
        </w:tc>
        <w:tc>
          <w:tcPr>
            <w:tcW w:type="dxa" w:w="3406"/>
            <w:vAlign w:val="top"/>
            <w:tcMar>
              <w:top w:w="65" w:type="dxa"/>
              <w:bottom w:w="65" w:type="dxa"/>
              <w:left w:w="65" w:type="dxa"/>
              <w:right w:w="65" w:type="dxa"/>
            </w:tcMar>
          </w:tcPr>
          <w:p>
            <w:pPr>
              <w:spacing w:before="30" w:after="30" w:line="252" w:lineRule="auto"/>
            </w:pPr>
            <w:r>
              <w:rPr>
                <w:rFonts w:ascii="Arial" w:hAnsi="Arial" w:eastAsia="宋体"/>
                <w:b w:val="0"/>
                <w:i w:val="0"/>
                <w:sz w:val="18"/>
              </w:rPr>
              <w:t>影响后续导入；不重写已导入行，重配后须停用旧NC批次并重导。</w:t>
            </w:r>
          </w:p>
        </w:tc>
      </w:tr>
      <w:tr>
        <w:trPr>
          <w:cantSplit/>
        </w:trPr>
        <w:tc>
          <w:tcPr>
            <w:tcW w:type="dxa" w:w="25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erp.annotations[]</w:t>
            </w:r>
          </w:p>
        </w:tc>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规范化核对补注日志，array</w:t>
            </w:r>
          </w:p>
        </w:tc>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补注命令生成</w:t>
            </w:r>
          </w:p>
        </w:tc>
        <w:tc>
          <w:tcPr>
            <w:tcW w:type="dxa" w:w="34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只改规范化客商、ref或现金分类，不改原金额/日期/科目/rawFields。</w:t>
            </w:r>
          </w:p>
        </w:tc>
      </w:tr>
      <w:tr>
        <w:trPr>
          <w:cantSplit/>
        </w:trPr>
        <w:tc>
          <w:tcPr>
            <w:tcW w:type="dxa" w:w="2521"/>
            <w:vAlign w:val="top"/>
            <w:tcMar>
              <w:top w:w="65" w:type="dxa"/>
              <w:bottom w:w="65" w:type="dxa"/>
              <w:left w:w="65" w:type="dxa"/>
              <w:right w:w="65" w:type="dxa"/>
            </w:tcMar>
          </w:tcPr>
          <w:p>
            <w:pPr>
              <w:spacing w:before="30" w:after="30" w:line="252" w:lineRule="auto"/>
            </w:pPr>
            <w:r>
              <w:rPr>
                <w:rFonts w:ascii="Arial" w:hAnsi="Arial" w:eastAsia="宋体"/>
                <w:b w:val="0"/>
                <w:i w:val="0"/>
                <w:sz w:val="18"/>
              </w:rPr>
              <w:t>erp.reports[法人:月]</w:t>
            </w:r>
          </w:p>
        </w:tc>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法人凭证派生结果，map</w:t>
            </w:r>
          </w:p>
        </w:tc>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erp_report_generate</w:t>
            </w:r>
          </w:p>
        </w:tc>
        <w:tc>
          <w:tcPr>
            <w:tcW w:type="dxa" w:w="3406"/>
            <w:vAlign w:val="top"/>
            <w:tcMar>
              <w:top w:w="65" w:type="dxa"/>
              <w:bottom w:w="65" w:type="dxa"/>
              <w:left w:w="65" w:type="dxa"/>
              <w:right w:w="65" w:type="dxa"/>
            </w:tcMar>
          </w:tcPr>
          <w:p>
            <w:pPr>
              <w:spacing w:before="30" w:after="30" w:line="252" w:lineRule="auto"/>
            </w:pPr>
            <w:r>
              <w:rPr>
                <w:rFonts w:ascii="Arial" w:hAnsi="Arial" w:eastAsia="宋体"/>
                <w:b w:val="0"/>
                <w:i w:val="0"/>
                <w:sz w:val="18"/>
              </w:rPr>
              <w:t>GET只投影当前月为erp.reports[法人ID]。</w:t>
            </w:r>
          </w:p>
        </w:tc>
      </w:tr>
      <w:tr>
        <w:trPr>
          <w:cantSplit/>
        </w:trPr>
        <w:tc>
          <w:tcPr>
            <w:tcW w:type="dxa" w:w="25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erp.matchingByScope[单元:月]</w:t>
            </w:r>
          </w:p>
        </w:tc>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内部匹配结果，map</w:t>
            </w:r>
          </w:p>
        </w:tc>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erp_match_run</w:t>
            </w:r>
          </w:p>
        </w:tc>
        <w:tc>
          <w:tcPr>
            <w:tcW w:type="dxa" w:w="34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GET当前单元当前期投影名为erp.matching。</w:t>
            </w:r>
          </w:p>
        </w:tc>
      </w:tr>
      <w:tr>
        <w:trPr>
          <w:cantSplit/>
        </w:trPr>
        <w:tc>
          <w:tcPr>
            <w:tcW w:type="dxa" w:w="2521"/>
            <w:vAlign w:val="top"/>
            <w:tcMar>
              <w:top w:w="65" w:type="dxa"/>
              <w:bottom w:w="65" w:type="dxa"/>
              <w:left w:w="65" w:type="dxa"/>
              <w:right w:w="65" w:type="dxa"/>
            </w:tcMar>
          </w:tcPr>
          <w:p>
            <w:pPr>
              <w:spacing w:before="30" w:after="30" w:line="252" w:lineRule="auto"/>
            </w:pPr>
            <w:r>
              <w:rPr>
                <w:rFonts w:ascii="Arial" w:hAnsi="Arial" w:eastAsia="宋体"/>
                <w:b w:val="0"/>
                <w:i w:val="0"/>
                <w:sz w:val="18"/>
              </w:rPr>
              <w:t>erpArchives[]</w:t>
            </w:r>
          </w:p>
        </w:tc>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明确载入样例前的旧ERP输入归档，array</w:t>
            </w:r>
          </w:p>
        </w:tc>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负责人replace=true时生成</w:t>
            </w:r>
          </w:p>
        </w:tc>
        <w:tc>
          <w:tcPr>
            <w:tcW w:type="dxa" w:w="3406"/>
            <w:vAlign w:val="top"/>
            <w:tcMar>
              <w:top w:w="65" w:type="dxa"/>
              <w:bottom w:w="65" w:type="dxa"/>
              <w:left w:w="65" w:type="dxa"/>
              <w:right w:w="65" w:type="dxa"/>
            </w:tcMar>
          </w:tcPr>
          <w:p>
            <w:pPr>
              <w:spacing w:before="30" w:after="30" w:line="252" w:lineRule="auto"/>
            </w:pPr>
            <w:r>
              <w:rPr>
                <w:rFonts w:ascii="Arial" w:hAnsi="Arial" w:eastAsia="宋体"/>
                <w:b w:val="0"/>
                <w:i w:val="0"/>
                <w:sz w:val="18"/>
              </w:rPr>
              <w:t>archivedAt、reason、erp深拷贝；不是业务数据库迁移或覆盖历史结果。</w:t>
            </w:r>
          </w:p>
        </w:tc>
      </w:tr>
      <w:tr>
        <w:trPr>
          <w:cantSplit/>
        </w:trPr>
        <w:tc>
          <w:tcPr>
            <w:tcW w:type="dxa" w:w="25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bootstrap.erp.integration</w:t>
            </w:r>
          </w:p>
        </w:tc>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文件接入信息，object</w:t>
            </w:r>
          </w:p>
        </w:tc>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只读</w:t>
            </w:r>
          </w:p>
        </w:tc>
        <w:tc>
          <w:tcPr>
            <w:tcW w:type="dxa" w:w="34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adapter、mode、onlineConnected=false、amountUnit=元、reportUnit=本位币万元最多6位。</w:t>
            </w:r>
          </w:p>
        </w:tc>
      </w:tr>
      <w:tr>
        <w:trPr>
          <w:cantSplit/>
        </w:trPr>
        <w:tc>
          <w:tcPr>
            <w:tcW w:type="dxa" w:w="2521"/>
            <w:vAlign w:val="top"/>
            <w:tcMar>
              <w:top w:w="65" w:type="dxa"/>
              <w:bottom w:w="65" w:type="dxa"/>
              <w:left w:w="65" w:type="dxa"/>
              <w:right w:w="65" w:type="dxa"/>
            </w:tcMar>
          </w:tcPr>
          <w:p>
            <w:pPr>
              <w:spacing w:before="30" w:after="30" w:line="252" w:lineRule="auto"/>
            </w:pPr>
            <w:r>
              <w:rPr>
                <w:rFonts w:ascii="Arial" w:hAnsi="Arial" w:eastAsia="宋体"/>
                <w:b w:val="0"/>
                <w:i w:val="0"/>
                <w:sz w:val="18"/>
              </w:rPr>
              <w:t>bootstrap.erp.templates</w:t>
            </w:r>
          </w:p>
        </w:tc>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虚构样例与配置，object</w:t>
            </w:r>
          </w:p>
        </w:tc>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后端自包含生成</w:t>
            </w:r>
          </w:p>
        </w:tc>
        <w:tc>
          <w:tcPr>
            <w:tcW w:type="dxa" w:w="3406"/>
            <w:vAlign w:val="top"/>
            <w:tcMar>
              <w:top w:w="65" w:type="dxa"/>
              <w:bottom w:w="65" w:type="dxa"/>
              <w:left w:w="65" w:type="dxa"/>
              <w:right w:w="65" w:type="dxa"/>
            </w:tcMar>
          </w:tcPr>
          <w:p>
            <w:pPr>
              <w:spacing w:before="30" w:after="30" w:line="252" w:lineRule="auto"/>
            </w:pPr>
            <w:r>
              <w:rPr>
                <w:rFonts w:ascii="Arial" w:hAnsi="Arial" w:eastAsia="宋体"/>
                <w:b w:val="0"/>
                <w:i w:val="0"/>
                <w:sz w:val="18"/>
              </w:rPr>
              <w:t>mappingCsv/openingCsv/voucherCsv/nc65Csv/bookMappings/counterpartyMappings/importOptions；不能当企业真实编码。</w:t>
            </w:r>
          </w:p>
        </w:tc>
      </w:tr>
      <w:tr>
        <w:trPr>
          <w:cantSplit/>
        </w:trPr>
        <w:tc>
          <w:tcPr>
            <w:tcW w:type="dxa" w:w="25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bootstrap.erp.demoEliminationConflicts[]</w:t>
            </w:r>
          </w:p>
        </w:tc>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本层预置示例销售抵销冲突，array</w:t>
            </w:r>
          </w:p>
        </w:tc>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只读扫描seedOrigin</w:t>
            </w:r>
          </w:p>
        </w:tc>
        <w:tc>
          <w:tcPr>
            <w:tcW w:type="dxa" w:w="34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只有明确模式转换或样例载入才停用预置示例，防止100/50再扣一次。</w:t>
            </w:r>
          </w:p>
        </w:tc>
      </w:tr>
    </w:tbl>
    <w:p>
      <w:pPr>
        <w:spacing w:after="40"/>
      </w:pPr>
    </w:p>
    <w:p>
      <w:pPr>
        <w:pStyle w:val="Heading3"/>
      </w:pPr>
      <w:bookmarkStart w:id="132" w:name="epm_132"/>
      <w:r>
        <w:rPr>
          <w:rFonts w:ascii="Arial" w:hAnsi="Arial" w:eastAsia="宋体"/>
          <w:b w:val="0"/>
          <w:i w:val="0"/>
        </w:rPr>
        <w:t>A.12.2 导入文件公共字段</w:t>
      </w:r>
      <w:bookmarkEnd w:id="132"/>
    </w:p>
    <w:tbl>
      <w:tblPr>
        <w:tblStyle w:val="TableGrid"/>
        <w:tblW w:type="auto" w:w="0"/>
        <w:jc w:val="center"/>
        <w:tblLayout w:type="fixed"/>
        <w:tblLook w:firstColumn="1" w:firstRow="1" w:lastColumn="0" w:lastRow="0" w:noHBand="0" w:noVBand="1" w:val="04A0"/>
      </w:tblPr>
      <w:tblGrid>
        <w:gridCol w:w="1710"/>
        <w:gridCol w:w="1915"/>
        <w:gridCol w:w="2788"/>
        <w:gridCol w:w="2993"/>
      </w:tblGrid>
      <w:tr>
        <w:trPr>
          <w:cantSplit/>
          <w:tblHeader w:val="true"/>
        </w:trPr>
        <w:tc>
          <w:tcPr>
            <w:tcW w:type="dxa" w:w="171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payload字段</w:t>
            </w:r>
          </w:p>
        </w:tc>
        <w:tc>
          <w:tcPr>
            <w:tcW w:type="dxa" w:w="191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类型、必填及默认</w:t>
            </w:r>
          </w:p>
        </w:tc>
        <w:tc>
          <w:tcPr>
            <w:tcW w:type="dxa" w:w="278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处理规则</w:t>
            </w:r>
          </w:p>
        </w:tc>
        <w:tc>
          <w:tcPr>
            <w:tcW w:type="dxa" w:w="299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失败边界</w:t>
            </w:r>
          </w:p>
        </w:tc>
      </w:tr>
      <w:tr>
        <w:trPr>
          <w:cantSplit/>
        </w:trPr>
        <w:tc>
          <w:tcPr>
            <w:tcW w:type="dxa" w:w="1710"/>
            <w:vAlign w:val="top"/>
            <w:tcMar>
              <w:top w:w="65" w:type="dxa"/>
              <w:bottom w:w="65" w:type="dxa"/>
              <w:left w:w="65" w:type="dxa"/>
              <w:right w:w="65" w:type="dxa"/>
            </w:tcMar>
          </w:tcPr>
          <w:p>
            <w:pPr>
              <w:spacing w:before="30" w:after="30" w:line="252" w:lineRule="auto"/>
            </w:pPr>
            <w:r>
              <w:rPr>
                <w:rFonts w:ascii="Arial" w:hAnsi="Arial" w:eastAsia="宋体"/>
                <w:b w:val="0"/>
                <w:i w:val="0"/>
                <w:sz w:val="18"/>
              </w:rPr>
              <w:t>csv</w:t>
            </w:r>
          </w:p>
        </w:tc>
        <w:tc>
          <w:tcPr>
            <w:tcW w:type="dxa" w:w="1915"/>
            <w:vAlign w:val="top"/>
            <w:tcMar>
              <w:top w:w="65" w:type="dxa"/>
              <w:bottom w:w="65" w:type="dxa"/>
              <w:left w:w="65" w:type="dxa"/>
              <w:right w:w="65" w:type="dxa"/>
            </w:tcMar>
          </w:tcPr>
          <w:p>
            <w:pPr>
              <w:spacing w:before="30" w:after="30" w:line="252" w:lineRule="auto"/>
            </w:pPr>
            <w:r>
              <w:rPr>
                <w:rFonts w:ascii="Arial" w:hAnsi="Arial" w:eastAsia="宋体"/>
                <w:b w:val="0"/>
                <w:i w:val="0"/>
                <w:sz w:val="18"/>
              </w:rPr>
              <w:t>UTF-8文本；与文件方式择一</w:t>
            </w:r>
          </w:p>
        </w:tc>
        <w:tc>
          <w:tcPr>
            <w:tcW w:type="dxa" w:w="2788"/>
            <w:vAlign w:val="top"/>
            <w:tcMar>
              <w:top w:w="65" w:type="dxa"/>
              <w:bottom w:w="65" w:type="dxa"/>
              <w:left w:w="65" w:type="dxa"/>
              <w:right w:w="65" w:type="dxa"/>
            </w:tcMar>
          </w:tcPr>
          <w:p>
            <w:pPr>
              <w:spacing w:before="30" w:after="30" w:line="252" w:lineRule="auto"/>
            </w:pPr>
            <w:r>
              <w:rPr>
                <w:rFonts w:ascii="Arial" w:hAnsi="Arial" w:eastAsia="宋体"/>
                <w:b w:val="0"/>
                <w:i w:val="0"/>
                <w:sz w:val="18"/>
              </w:rPr>
              <w:t>直接提交CSV内容，UTF-8编码字节≤9000000</w:t>
            </w:r>
          </w:p>
        </w:tc>
        <w:tc>
          <w:tcPr>
            <w:tcW w:type="dxa" w:w="2993"/>
            <w:vAlign w:val="top"/>
            <w:tcMar>
              <w:top w:w="65" w:type="dxa"/>
              <w:bottom w:w="65" w:type="dxa"/>
              <w:left w:w="65" w:type="dxa"/>
              <w:right w:w="65" w:type="dxa"/>
            </w:tcMar>
          </w:tcPr>
          <w:p>
            <w:pPr>
              <w:spacing w:before="30" w:after="30" w:line="252" w:lineRule="auto"/>
            </w:pPr>
            <w:r>
              <w:rPr>
                <w:rFonts w:ascii="Arial" w:hAnsi="Arial" w:eastAsia="宋体"/>
                <w:b w:val="0"/>
                <w:i w:val="0"/>
                <w:sz w:val="18"/>
              </w:rPr>
              <w:t>存在csv字符串时优先按文本方式处理。</w:t>
            </w:r>
          </w:p>
        </w:tc>
      </w:tr>
      <w:tr>
        <w:trPr>
          <w:cantSplit/>
        </w:trPr>
        <w:tc>
          <w:tcPr>
            <w:tcW w:type="dxa" w:w="17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fileBase64</w:t>
            </w:r>
          </w:p>
        </w:tc>
        <w:tc>
          <w:tcPr>
            <w:tcW w:type="dxa" w:w="19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base64文本；文件方式必填</w:t>
            </w:r>
          </w:p>
        </w:tc>
        <w:tc>
          <w:tcPr>
            <w:tcW w:type="dxa" w:w="27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解码后文件≤8000000字节</w:t>
            </w:r>
          </w:p>
        </w:tc>
        <w:tc>
          <w:tcPr>
            <w:tcW w:type="dxa" w:w="29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无效base64整笔拒绝。</w:t>
            </w:r>
          </w:p>
        </w:tc>
      </w:tr>
      <w:tr>
        <w:trPr>
          <w:cantSplit/>
        </w:trPr>
        <w:tc>
          <w:tcPr>
            <w:tcW w:type="dxa" w:w="1710"/>
            <w:vAlign w:val="top"/>
            <w:tcMar>
              <w:top w:w="65" w:type="dxa"/>
              <w:bottom w:w="65" w:type="dxa"/>
              <w:left w:w="65" w:type="dxa"/>
              <w:right w:w="65" w:type="dxa"/>
            </w:tcMar>
          </w:tcPr>
          <w:p>
            <w:pPr>
              <w:spacing w:before="30" w:after="30" w:line="252" w:lineRule="auto"/>
            </w:pPr>
            <w:r>
              <w:rPr>
                <w:rFonts w:ascii="Arial" w:hAnsi="Arial" w:eastAsia="宋体"/>
                <w:b w:val="0"/>
                <w:i w:val="0"/>
                <w:sz w:val="18"/>
              </w:rPr>
              <w:t>fileName</w:t>
            </w:r>
          </w:p>
        </w:tc>
        <w:tc>
          <w:tcPr>
            <w:tcW w:type="dxa" w:w="1915"/>
            <w:vAlign w:val="top"/>
            <w:tcMar>
              <w:top w:w="65" w:type="dxa"/>
              <w:bottom w:w="65" w:type="dxa"/>
              <w:left w:w="65" w:type="dxa"/>
              <w:right w:w="65" w:type="dxa"/>
            </w:tcMar>
          </w:tcPr>
          <w:p>
            <w:pPr>
              <w:spacing w:before="30" w:after="30" w:line="252" w:lineRule="auto"/>
            </w:pPr>
            <w:r>
              <w:rPr>
                <w:rFonts w:ascii="Arial" w:hAnsi="Arial" w:eastAsia="宋体"/>
                <w:b w:val="0"/>
                <w:i w:val="0"/>
                <w:sz w:val="18"/>
              </w:rPr>
              <w:t>S；文件方式建议必填</w:t>
            </w:r>
          </w:p>
        </w:tc>
        <w:tc>
          <w:tcPr>
            <w:tcW w:type="dxa" w:w="2788"/>
            <w:vAlign w:val="top"/>
            <w:tcMar>
              <w:top w:w="65" w:type="dxa"/>
              <w:bottom w:w="65" w:type="dxa"/>
              <w:left w:w="65" w:type="dxa"/>
              <w:right w:w="65" w:type="dxa"/>
            </w:tcMar>
          </w:tcPr>
          <w:p>
            <w:pPr>
              <w:spacing w:before="30" w:after="30" w:line="252" w:lineRule="auto"/>
            </w:pPr>
            <w:r>
              <w:rPr>
                <w:rFonts w:ascii="Arial" w:hAnsi="Arial" w:eastAsia="宋体"/>
                <w:b w:val="0"/>
                <w:i w:val="0"/>
                <w:sz w:val="18"/>
              </w:rPr>
              <w:t>用于识别.csv/.xlsx/.xls；可沿用sourceName</w:t>
            </w:r>
          </w:p>
        </w:tc>
        <w:tc>
          <w:tcPr>
            <w:tcW w:type="dxa" w:w="2993"/>
            <w:vAlign w:val="top"/>
            <w:tcMar>
              <w:top w:w="65" w:type="dxa"/>
              <w:bottom w:w="65" w:type="dxa"/>
              <w:left w:w="65" w:type="dxa"/>
              <w:right w:w="65" w:type="dxa"/>
            </w:tcMar>
          </w:tcPr>
          <w:p>
            <w:pPr>
              <w:spacing w:before="30" w:after="30" w:line="252" w:lineRule="auto"/>
            </w:pPr>
            <w:r>
              <w:rPr>
                <w:rFonts w:ascii="Arial" w:hAnsi="Arial" w:eastAsia="宋体"/>
                <w:b w:val="0"/>
                <w:i w:val="0"/>
                <w:sz w:val="18"/>
              </w:rPr>
              <w:t>不接受旧.xls；须在Excel/WPS另存xlsx或UTF-8 CSV。</w:t>
            </w:r>
          </w:p>
        </w:tc>
      </w:tr>
      <w:tr>
        <w:trPr>
          <w:cantSplit/>
        </w:trPr>
        <w:tc>
          <w:tcPr>
            <w:tcW w:type="dxa" w:w="17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sheetName</w:t>
            </w:r>
          </w:p>
        </w:tc>
        <w:tc>
          <w:tcPr>
            <w:tcW w:type="dxa" w:w="19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S；可选</w:t>
            </w:r>
          </w:p>
        </w:tc>
        <w:tc>
          <w:tcPr>
            <w:tcW w:type="dxa" w:w="27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xlsx缺省第一张工作表，传值须精确存在</w:t>
            </w:r>
          </w:p>
        </w:tc>
        <w:tc>
          <w:tcPr>
            <w:tcW w:type="dxa" w:w="29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找不到工作表拒绝；不擅自拼多表。</w:t>
            </w:r>
          </w:p>
        </w:tc>
      </w:tr>
      <w:tr>
        <w:trPr>
          <w:cantSplit/>
        </w:trPr>
        <w:tc>
          <w:tcPr>
            <w:tcW w:type="dxa" w:w="1710"/>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sourceName</w:t>
            </w:r>
          </w:p>
        </w:tc>
        <w:tc>
          <w:tcPr>
            <w:tcW w:type="dxa" w:w="1915"/>
            <w:vAlign w:val="top"/>
            <w:tcMar>
              <w:top w:w="65" w:type="dxa"/>
              <w:bottom w:w="65" w:type="dxa"/>
              <w:left w:w="65" w:type="dxa"/>
              <w:right w:w="65" w:type="dxa"/>
            </w:tcMar>
          </w:tcPr>
          <w:p>
            <w:pPr>
              <w:spacing w:before="30" w:after="30" w:line="252" w:lineRule="auto"/>
            </w:pPr>
            <w:r>
              <w:rPr>
                <w:rFonts w:ascii="Arial" w:hAnsi="Arial" w:eastAsia="宋体"/>
                <w:b w:val="0"/>
                <w:i w:val="0"/>
                <w:sz w:val="18"/>
              </w:rPr>
              <w:t>S(180)；默认文件名或业务默认名</w:t>
            </w:r>
          </w:p>
        </w:tc>
        <w:tc>
          <w:tcPr>
            <w:tcW w:type="dxa" w:w="2788"/>
            <w:vAlign w:val="top"/>
            <w:tcMar>
              <w:top w:w="65" w:type="dxa"/>
              <w:bottom w:w="65" w:type="dxa"/>
              <w:left w:w="65" w:type="dxa"/>
              <w:right w:w="65" w:type="dxa"/>
            </w:tcMar>
          </w:tcPr>
          <w:p>
            <w:pPr>
              <w:spacing w:before="30" w:after="30" w:line="252" w:lineRule="auto"/>
            </w:pPr>
            <w:r>
              <w:rPr>
                <w:rFonts w:ascii="Arial" w:hAnsi="Arial" w:eastAsia="宋体"/>
                <w:b w:val="0"/>
                <w:i w:val="0"/>
                <w:sz w:val="18"/>
              </w:rPr>
              <w:t>保存到批次说明；不是用户电脑任意路径访问权限</w:t>
            </w:r>
          </w:p>
        </w:tc>
        <w:tc>
          <w:tcPr>
            <w:tcW w:type="dxa" w:w="2993"/>
            <w:vAlign w:val="top"/>
            <w:tcMar>
              <w:top w:w="65" w:type="dxa"/>
              <w:bottom w:w="65" w:type="dxa"/>
              <w:left w:w="65" w:type="dxa"/>
              <w:right w:w="65" w:type="dxa"/>
            </w:tcMar>
          </w:tcPr>
          <w:p>
            <w:pPr>
              <w:spacing w:before="30" w:after="30" w:line="252" w:lineRule="auto"/>
            </w:pPr>
            <w:r>
              <w:rPr>
                <w:rFonts w:ascii="Arial" w:hAnsi="Arial" w:eastAsia="宋体"/>
                <w:b w:val="0"/>
                <w:i w:val="0"/>
                <w:sz w:val="18"/>
              </w:rPr>
              <w:t>仅文本来源，当前不在数据库另存原文件二进制附件。</w:t>
            </w:r>
          </w:p>
        </w:tc>
      </w:tr>
      <w:tr>
        <w:trPr>
          <w:cantSplit/>
        </w:trPr>
        <w:tc>
          <w:tcPr>
            <w:tcW w:type="dxa" w:w="17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amountUnit</w:t>
            </w:r>
          </w:p>
        </w:tc>
        <w:tc>
          <w:tcPr>
            <w:tcW w:type="dxa" w:w="19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enum；期初/凭证缺省元</w:t>
            </w:r>
          </w:p>
        </w:tc>
        <w:tc>
          <w:tcPr>
            <w:tcW w:type="dxa" w:w="27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元或万元，先精确转为Y；不得按数值大小猜单位</w:t>
            </w:r>
          </w:p>
        </w:tc>
        <w:tc>
          <w:tcPr>
            <w:tcW w:type="dxa" w:w="29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以万元传1.234567可精确到元分；再小精度不能无损转为元两位时拒绝。</w:t>
            </w:r>
          </w:p>
        </w:tc>
      </w:tr>
      <w:tr>
        <w:trPr>
          <w:cantSplit/>
        </w:trPr>
        <w:tc>
          <w:tcPr>
            <w:tcW w:type="dxa" w:w="1710"/>
            <w:vAlign w:val="top"/>
            <w:tcMar>
              <w:top w:w="65" w:type="dxa"/>
              <w:bottom w:w="65" w:type="dxa"/>
              <w:left w:w="65" w:type="dxa"/>
              <w:right w:w="65" w:type="dxa"/>
            </w:tcMar>
          </w:tcPr>
          <w:p>
            <w:pPr>
              <w:spacing w:before="30" w:after="30" w:line="252" w:lineRule="auto"/>
            </w:pPr>
            <w:r>
              <w:rPr>
                <w:rFonts w:ascii="Arial" w:hAnsi="Arial" w:eastAsia="宋体"/>
                <w:b w:val="0"/>
                <w:i w:val="0"/>
                <w:sz w:val="18"/>
              </w:rPr>
              <w:t>columnMap</w:t>
            </w:r>
          </w:p>
        </w:tc>
        <w:tc>
          <w:tcPr>
            <w:tcW w:type="dxa" w:w="1915"/>
            <w:vAlign w:val="top"/>
            <w:tcMar>
              <w:top w:w="65" w:type="dxa"/>
              <w:bottom w:w="65" w:type="dxa"/>
              <w:left w:w="65" w:type="dxa"/>
              <w:right w:w="65" w:type="dxa"/>
            </w:tcMar>
          </w:tcPr>
          <w:p>
            <w:pPr>
              <w:spacing w:before="30" w:after="30" w:line="252" w:lineRule="auto"/>
            </w:pPr>
            <w:r>
              <w:rPr>
                <w:rFonts w:ascii="Arial" w:hAnsi="Arial" w:eastAsia="宋体"/>
                <w:b w:val="0"/>
                <w:i w:val="0"/>
                <w:sz w:val="18"/>
              </w:rPr>
              <w:t>object；可选</w:t>
            </w:r>
          </w:p>
        </w:tc>
        <w:tc>
          <w:tcPr>
            <w:tcW w:type="dxa" w:w="2788"/>
            <w:vAlign w:val="top"/>
            <w:tcMar>
              <w:top w:w="65" w:type="dxa"/>
              <w:bottom w:w="65" w:type="dxa"/>
              <w:left w:w="65" w:type="dxa"/>
              <w:right w:w="65" w:type="dxa"/>
            </w:tcMar>
          </w:tcPr>
          <w:p>
            <w:pPr>
              <w:spacing w:before="30" w:after="30" w:line="252" w:lineRule="auto"/>
            </w:pPr>
            <w:r>
              <w:rPr>
                <w:rFonts w:ascii="Arial" w:hAnsi="Arial" w:eastAsia="宋体"/>
                <w:b w:val="0"/>
                <w:i w:val="0"/>
                <w:sz w:val="18"/>
              </w:rPr>
              <w:t>内部标准键→文件实际列名；常规字段可使用别名</w:t>
            </w:r>
          </w:p>
        </w:tc>
        <w:tc>
          <w:tcPr>
            <w:tcW w:type="dxa" w:w="2993"/>
            <w:vAlign w:val="top"/>
            <w:tcMar>
              <w:top w:w="65" w:type="dxa"/>
              <w:bottom w:w="65" w:type="dxa"/>
              <w:left w:w="65" w:type="dxa"/>
              <w:right w:w="65" w:type="dxa"/>
            </w:tcMar>
          </w:tcPr>
          <w:p>
            <w:pPr>
              <w:spacing w:before="30" w:after="30" w:line="252" w:lineRule="auto"/>
            </w:pPr>
            <w:r>
              <w:rPr>
                <w:rFonts w:ascii="Arial" w:hAnsi="Arial" w:eastAsia="宋体"/>
                <w:b w:val="0"/>
                <w:i w:val="0"/>
                <w:sz w:val="18"/>
              </w:rPr>
              <w:t>ERP适配NC的固定字段仍按NC契约解释；不代表任意脚本转换。</w:t>
            </w:r>
          </w:p>
        </w:tc>
      </w:tr>
      <w:tr>
        <w:trPr>
          <w:cantSplit/>
        </w:trPr>
        <w:tc>
          <w:tcPr>
            <w:tcW w:type="dxa" w:w="17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format</w:t>
            </w:r>
          </w:p>
        </w:tc>
        <w:tc>
          <w:tcPr>
            <w:tcW w:type="dxa" w:w="19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enum；凭证可选</w:t>
            </w:r>
          </w:p>
        </w:tc>
        <w:tc>
          <w:tcPr>
            <w:tcW w:type="dxa" w:w="27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nc65或通用generic，缺省当前adapter</w:t>
            </w:r>
          </w:p>
        </w:tc>
        <w:tc>
          <w:tcPr>
            <w:tcW w:type="dxa" w:w="29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NC与通用币种含义不同，不可错选后再手工乘汇率。</w:t>
            </w:r>
          </w:p>
        </w:tc>
      </w:tr>
      <w:tr>
        <w:trPr>
          <w:cantSplit/>
        </w:trPr>
        <w:tc>
          <w:tcPr>
            <w:tcW w:type="dxa" w:w="1710"/>
            <w:vAlign w:val="top"/>
            <w:tcMar>
              <w:top w:w="65" w:type="dxa"/>
              <w:bottom w:w="65" w:type="dxa"/>
              <w:left w:w="65" w:type="dxa"/>
              <w:right w:w="65" w:type="dxa"/>
            </w:tcMar>
          </w:tcPr>
          <w:p>
            <w:pPr>
              <w:spacing w:before="30" w:after="30" w:line="252" w:lineRule="auto"/>
            </w:pPr>
            <w:r>
              <w:rPr>
                <w:rFonts w:ascii="Arial" w:hAnsi="Arial" w:eastAsia="宋体"/>
                <w:b w:val="0"/>
                <w:i w:val="0"/>
                <w:sz w:val="18"/>
              </w:rPr>
              <w:t>postedConfirmed</w:t>
            </w:r>
          </w:p>
        </w:tc>
        <w:tc>
          <w:tcPr>
            <w:tcW w:type="dxa" w:w="1915"/>
            <w:vAlign w:val="top"/>
            <w:tcMar>
              <w:top w:w="65" w:type="dxa"/>
              <w:bottom w:w="65" w:type="dxa"/>
              <w:left w:w="65" w:type="dxa"/>
              <w:right w:w="65" w:type="dxa"/>
            </w:tcMar>
          </w:tcPr>
          <w:p>
            <w:pPr>
              <w:spacing w:before="30" w:after="30" w:line="252" w:lineRule="auto"/>
            </w:pPr>
            <w:r>
              <w:rPr>
                <w:rFonts w:ascii="Arial" w:hAnsi="Arial" w:eastAsia="宋体"/>
                <w:b w:val="0"/>
                <w:i w:val="0"/>
                <w:sz w:val="18"/>
              </w:rPr>
              <w:t>boolean；NC必需true</w:t>
            </w:r>
          </w:p>
        </w:tc>
        <w:tc>
          <w:tcPr>
            <w:tcW w:type="dxa" w:w="2788"/>
            <w:vAlign w:val="top"/>
            <w:tcMar>
              <w:top w:w="65" w:type="dxa"/>
              <w:bottom w:w="65" w:type="dxa"/>
              <w:left w:w="65" w:type="dxa"/>
              <w:right w:w="65" w:type="dxa"/>
            </w:tcMar>
          </w:tcPr>
          <w:p>
            <w:pPr>
              <w:spacing w:before="30" w:after="30" w:line="252" w:lineRule="auto"/>
            </w:pPr>
            <w:r>
              <w:rPr>
                <w:rFonts w:ascii="Arial" w:hAnsi="Arial" w:eastAsia="宋体"/>
                <w:b w:val="0"/>
                <w:i w:val="0"/>
                <w:sz w:val="18"/>
              </w:rPr>
              <w:t>记录用户确认文件只含已记账业务凭证</w:t>
            </w:r>
          </w:p>
        </w:tc>
        <w:tc>
          <w:tcPr>
            <w:tcW w:type="dxa" w:w="2993"/>
            <w:vAlign w:val="top"/>
            <w:tcMar>
              <w:top w:w="65" w:type="dxa"/>
              <w:bottom w:w="65" w:type="dxa"/>
              <w:left w:w="65" w:type="dxa"/>
              <w:right w:w="65" w:type="dxa"/>
            </w:tcMar>
          </w:tcPr>
          <w:p>
            <w:pPr>
              <w:spacing w:before="30" w:after="30" w:line="252" w:lineRule="auto"/>
            </w:pPr>
            <w:r>
              <w:rPr>
                <w:rFonts w:ascii="Arial" w:hAnsi="Arial" w:eastAsia="宋体"/>
                <w:b w:val="0"/>
                <w:i w:val="0"/>
                <w:sz w:val="18"/>
              </w:rPr>
              <w:t>NC48列无记账状态，系统不声称向ERP核验已过账。</w:t>
            </w:r>
          </w:p>
        </w:tc>
      </w:tr>
    </w:tbl>
    <w:p>
      <w:pPr>
        <w:spacing w:after="40"/>
      </w:pPr>
    </w:p>
    <w:p>
      <w:r>
        <w:rPr>
          <w:rFonts w:ascii="Arial" w:hAnsi="Arial" w:eastAsia="宋体"/>
          <w:b w:val="0"/>
          <w:i w:val="0"/>
        </w:rPr>
        <w:t>ERP元金额解析允许去千分逗号、括号负数等明确数值格式，但转为元后必须两位以内；无效文本/非有限数拒绝。XLSX读取使用本地ZIP/XML；拒绝公式单元格，用户应先粘贴为值；不执行宏、公式、外链。不保存Excel外链连接。表头会去BOM、前导星号及空白后识别；标准化后重复表头拒绝。CSV文件支持UTF-8和gb18030解码，推荐UTF-8。凭证日期按2026年处理；数字样式为日期时按Excel日期格式读取，编码列应保持文本以避免前导零在上游丢失。</w:t>
      </w:r>
    </w:p>
    <w:p>
      <w:r>
        <w:rPr>
          <w:rFonts w:ascii="Arial" w:hAnsi="Arial" w:eastAsia="宋体"/>
          <w:b w:val="0"/>
          <w:i w:val="0"/>
        </w:rPr>
        <w:t>解析器合同为每批最多100000数据行、xlsx最多300列；服务接口较小的8MB上传/9MB文本限制优先适用。不能把纯函数内部较大的保护阈值当作HTTP可以上传更大文件的承诺。</w:t>
      </w:r>
    </w:p>
    <w:p>
      <w:pPr>
        <w:pStyle w:val="Heading3"/>
      </w:pPr>
      <w:bookmarkStart w:id="133" w:name="epm_133"/>
      <w:r>
        <w:rPr>
          <w:rFonts w:ascii="Arial" w:hAnsi="Arial" w:eastAsia="宋体"/>
          <w:b w:val="0"/>
          <w:i w:val="0"/>
        </w:rPr>
        <w:t>A.12.3 NC账簿、客商和关联号配置</w:t>
      </w:r>
      <w:bookmarkEnd w:id="133"/>
    </w:p>
    <w:tbl>
      <w:tblPr>
        <w:tblStyle w:val="TableGrid"/>
        <w:tblW w:type="auto" w:w="0"/>
        <w:jc w:val="center"/>
        <w:tblLayout w:type="fixed"/>
        <w:tblLook w:firstColumn="1" w:firstRow="1" w:lastColumn="0" w:lastRow="0" w:noHBand="0" w:noVBand="1" w:val="04A0"/>
      </w:tblPr>
      <w:tblGrid>
        <w:gridCol w:w="2734"/>
        <w:gridCol w:w="1942"/>
        <w:gridCol w:w="1746"/>
        <w:gridCol w:w="2984"/>
      </w:tblGrid>
      <w:tr>
        <w:trPr>
          <w:cantSplit/>
          <w:tblHeader w:val="true"/>
        </w:trPr>
        <w:tc>
          <w:tcPr>
            <w:tcW w:type="dxa" w:w="273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字段路径</w:t>
            </w:r>
          </w:p>
        </w:tc>
        <w:tc>
          <w:tcPr>
            <w:tcW w:type="dxa" w:w="194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174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必填/默认</w:t>
            </w:r>
          </w:p>
        </w:tc>
        <w:tc>
          <w:tcPr>
            <w:tcW w:type="dxa" w:w="298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校验与解释</w:t>
            </w:r>
          </w:p>
        </w:tc>
      </w:tr>
      <w:tr>
        <w:trPr>
          <w:cantSplit/>
        </w:trPr>
        <w:tc>
          <w:tcPr>
            <w:tcW w:type="dxa" w:w="2734"/>
            <w:vAlign w:val="top"/>
            <w:tcMar>
              <w:top w:w="65" w:type="dxa"/>
              <w:bottom w:w="65" w:type="dxa"/>
              <w:left w:w="65" w:type="dxa"/>
              <w:right w:w="65" w:type="dxa"/>
            </w:tcMar>
          </w:tcPr>
          <w:p>
            <w:pPr>
              <w:spacing w:before="30" w:after="30" w:line="252" w:lineRule="auto"/>
            </w:pPr>
            <w:r>
              <w:rPr>
                <w:rFonts w:ascii="Arial" w:hAnsi="Arial" w:eastAsia="宋体"/>
                <w:b w:val="0"/>
                <w:i w:val="0"/>
                <w:sz w:val="18"/>
              </w:rPr>
              <w:t>bookMappings[].bookCode</w:t>
            </w:r>
          </w:p>
        </w:tc>
        <w:tc>
          <w:tcPr>
            <w:tcW w:type="dxa" w:w="1942"/>
            <w:vAlign w:val="top"/>
            <w:tcMar>
              <w:top w:w="65" w:type="dxa"/>
              <w:bottom w:w="65" w:type="dxa"/>
              <w:left w:w="65" w:type="dxa"/>
              <w:right w:w="65" w:type="dxa"/>
            </w:tcMar>
          </w:tcPr>
          <w:p>
            <w:pPr>
              <w:spacing w:before="30" w:after="30" w:line="252" w:lineRule="auto"/>
            </w:pPr>
            <w:r>
              <w:rPr>
                <w:rFonts w:ascii="Arial" w:hAnsi="Arial" w:eastAsia="宋体"/>
                <w:b w:val="0"/>
                <w:i w:val="0"/>
                <w:sz w:val="18"/>
              </w:rPr>
              <w:t>NC核算账簿编码，S(80)</w:t>
            </w:r>
          </w:p>
        </w:tc>
        <w:tc>
          <w:tcPr>
            <w:tcW w:type="dxa" w:w="1746"/>
            <w:vAlign w:val="top"/>
            <w:tcMar>
              <w:top w:w="65" w:type="dxa"/>
              <w:bottom w:w="65" w:type="dxa"/>
              <w:left w:w="65" w:type="dxa"/>
              <w:right w:w="65" w:type="dxa"/>
            </w:tcMar>
          </w:tcPr>
          <w:p>
            <w:pPr>
              <w:spacing w:before="30" w:after="30" w:line="252" w:lineRule="auto"/>
            </w:pPr>
            <w:r>
              <w:rPr>
                <w:rFonts w:ascii="Arial" w:hAnsi="Arial" w:eastAsia="宋体"/>
                <w:b w:val="0"/>
                <w:i w:val="0"/>
                <w:sz w:val="18"/>
              </w:rPr>
              <w:t>每项必填，唯一</w:t>
            </w:r>
          </w:p>
        </w:tc>
        <w:tc>
          <w:tcPr>
            <w:tcW w:type="dxa" w:w="2984"/>
            <w:vAlign w:val="top"/>
            <w:tcMar>
              <w:top w:w="65" w:type="dxa"/>
              <w:bottom w:w="65" w:type="dxa"/>
              <w:left w:w="65" w:type="dxa"/>
              <w:right w:w="65" w:type="dxa"/>
            </w:tcMar>
          </w:tcPr>
          <w:p>
            <w:pPr>
              <w:spacing w:before="30" w:after="30" w:line="252" w:lineRule="auto"/>
            </w:pPr>
            <w:r>
              <w:rPr>
                <w:rFonts w:ascii="Arial" w:hAnsi="Arial" w:eastAsia="宋体"/>
                <w:b w:val="0"/>
                <w:i w:val="0"/>
                <w:sz w:val="18"/>
              </w:rPr>
              <w:t>真实值由企业确认，不能凭公司名称猜测。</w:t>
            </w:r>
          </w:p>
        </w:tc>
      </w:tr>
      <w:tr>
        <w:trPr>
          <w:cantSplit/>
        </w:trPr>
        <w:tc>
          <w:tcPr>
            <w:tcW w:type="dxa" w:w="27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bookMappings[].entityId</w:t>
            </w:r>
          </w:p>
        </w:tc>
        <w:tc>
          <w:tcPr>
            <w:tcW w:type="dxa" w:w="19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EPM法人ID，ID</w:t>
            </w:r>
          </w:p>
        </w:tc>
        <w:tc>
          <w:tcPr>
            <w:tcW w:type="dxa" w:w="17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w:t>
            </w:r>
          </w:p>
        </w:tc>
        <w:tc>
          <w:tcPr>
            <w:tcW w:type="dxa" w:w="29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引用真实entities.id；同一账簿唯一归法人。</w:t>
            </w:r>
          </w:p>
        </w:tc>
      </w:tr>
      <w:tr>
        <w:trPr>
          <w:cantSplit/>
        </w:trPr>
        <w:tc>
          <w:tcPr>
            <w:tcW w:type="dxa" w:w="2734"/>
            <w:vAlign w:val="top"/>
            <w:tcMar>
              <w:top w:w="65" w:type="dxa"/>
              <w:bottom w:w="65" w:type="dxa"/>
              <w:left w:w="65" w:type="dxa"/>
              <w:right w:w="65" w:type="dxa"/>
            </w:tcMar>
          </w:tcPr>
          <w:p>
            <w:pPr>
              <w:spacing w:before="30" w:after="30" w:line="252" w:lineRule="auto"/>
            </w:pPr>
            <w:r>
              <w:rPr>
                <w:rFonts w:ascii="Arial" w:hAnsi="Arial" w:eastAsia="宋体"/>
                <w:b w:val="0"/>
                <w:i w:val="0"/>
                <w:sz w:val="18"/>
              </w:rPr>
              <w:t>bookMappings[].functionalCurrency</w:t>
            </w:r>
          </w:p>
        </w:tc>
        <w:tc>
          <w:tcPr>
            <w:tcW w:type="dxa" w:w="1942"/>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法人记账本位币，enum</w:t>
            </w:r>
          </w:p>
        </w:tc>
        <w:tc>
          <w:tcPr>
            <w:tcW w:type="dxa" w:w="1746"/>
            <w:vAlign w:val="top"/>
            <w:tcMar>
              <w:top w:w="65" w:type="dxa"/>
              <w:bottom w:w="65" w:type="dxa"/>
              <w:left w:w="65" w:type="dxa"/>
              <w:right w:w="65" w:type="dxa"/>
            </w:tcMar>
          </w:tcPr>
          <w:p>
            <w:pPr>
              <w:spacing w:before="30" w:after="30" w:line="252" w:lineRule="auto"/>
            </w:pPr>
            <w:r>
              <w:rPr>
                <w:rFonts w:ascii="Arial" w:hAnsi="Arial" w:eastAsia="宋体"/>
                <w:b w:val="0"/>
                <w:i w:val="0"/>
                <w:sz w:val="18"/>
              </w:rPr>
              <w:t>可缺省法人currency</w:t>
            </w:r>
          </w:p>
        </w:tc>
        <w:tc>
          <w:tcPr>
            <w:tcW w:type="dxa" w:w="2984"/>
            <w:vAlign w:val="top"/>
            <w:tcMar>
              <w:top w:w="65" w:type="dxa"/>
              <w:bottom w:w="65" w:type="dxa"/>
              <w:left w:w="65" w:type="dxa"/>
              <w:right w:w="65" w:type="dxa"/>
            </w:tcMar>
          </w:tcPr>
          <w:p>
            <w:pPr>
              <w:spacing w:before="30" w:after="30" w:line="252" w:lineRule="auto"/>
            </w:pPr>
            <w:r>
              <w:rPr>
                <w:rFonts w:ascii="Arial" w:hAnsi="Arial" w:eastAsia="宋体"/>
                <w:b w:val="0"/>
                <w:i w:val="0"/>
                <w:sz w:val="18"/>
              </w:rPr>
              <w:t>传入必须等于法人档案；不取NC交易币种冒充本位币。</w:t>
            </w:r>
          </w:p>
        </w:tc>
      </w:tr>
      <w:tr>
        <w:trPr>
          <w:cantSplit/>
        </w:trPr>
        <w:tc>
          <w:tcPr>
            <w:tcW w:type="dxa" w:w="27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counterpartyMappings[].code</w:t>
            </w:r>
          </w:p>
        </w:tc>
        <w:tc>
          <w:tcPr>
            <w:tcW w:type="dxa" w:w="19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客商辅助值，S(80)</w:t>
            </w:r>
          </w:p>
        </w:tc>
        <w:tc>
          <w:tcPr>
            <w:tcW w:type="dxa" w:w="17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w:t>
            </w:r>
          </w:p>
        </w:tc>
        <w:tc>
          <w:tcPr>
            <w:tcW w:type="dxa" w:w="29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与选中辅助列的真实单元格值匹配；未知非空值不自动视为外部。</w:t>
            </w:r>
          </w:p>
        </w:tc>
      </w:tr>
      <w:tr>
        <w:trPr>
          <w:cantSplit/>
        </w:trPr>
        <w:tc>
          <w:tcPr>
            <w:tcW w:type="dxa" w:w="2734"/>
            <w:vAlign w:val="top"/>
            <w:tcMar>
              <w:top w:w="65" w:type="dxa"/>
              <w:bottom w:w="65" w:type="dxa"/>
              <w:left w:w="65" w:type="dxa"/>
              <w:right w:w="65" w:type="dxa"/>
            </w:tcMar>
          </w:tcPr>
          <w:p>
            <w:pPr>
              <w:spacing w:before="30" w:after="30" w:line="252" w:lineRule="auto"/>
            </w:pPr>
            <w:r>
              <w:rPr>
                <w:rFonts w:ascii="Arial" w:hAnsi="Arial" w:eastAsia="宋体"/>
                <w:b w:val="0"/>
                <w:i w:val="0"/>
                <w:sz w:val="18"/>
              </w:rPr>
              <w:t>counterpartyMappings[].column</w:t>
            </w:r>
          </w:p>
        </w:tc>
        <w:tc>
          <w:tcPr>
            <w:tcW w:type="dxa" w:w="1942"/>
            <w:vAlign w:val="top"/>
            <w:tcMar>
              <w:top w:w="65" w:type="dxa"/>
              <w:bottom w:w="65" w:type="dxa"/>
              <w:left w:w="65" w:type="dxa"/>
              <w:right w:w="65" w:type="dxa"/>
            </w:tcMar>
          </w:tcPr>
          <w:p>
            <w:pPr>
              <w:spacing w:before="30" w:after="30" w:line="252" w:lineRule="auto"/>
            </w:pPr>
            <w:r>
              <w:rPr>
                <w:rFonts w:ascii="Arial" w:hAnsi="Arial" w:eastAsia="宋体"/>
                <w:b w:val="0"/>
                <w:i w:val="0"/>
                <w:sz w:val="18"/>
              </w:rPr>
              <w:t>限定辅助来源列，enum</w:t>
            </w:r>
          </w:p>
        </w:tc>
        <w:tc>
          <w:tcPr>
            <w:tcW w:type="dxa" w:w="1746"/>
            <w:vAlign w:val="top"/>
            <w:tcMar>
              <w:top w:w="65" w:type="dxa"/>
              <w:bottom w:w="65" w:type="dxa"/>
              <w:left w:w="65" w:type="dxa"/>
              <w:right w:w="65" w:type="dxa"/>
            </w:tcMar>
          </w:tcPr>
          <w:p>
            <w:pPr>
              <w:spacing w:before="30" w:after="30" w:line="252" w:lineRule="auto"/>
            </w:pPr>
            <w:r>
              <w:rPr>
                <w:rFonts w:ascii="Arial" w:hAnsi="Arial" w:eastAsia="宋体"/>
                <w:b w:val="0"/>
                <w:i w:val="0"/>
                <w:sz w:val="18"/>
              </w:rPr>
              <w:t>可空表示该编码通用映射</w:t>
            </w:r>
          </w:p>
        </w:tc>
        <w:tc>
          <w:tcPr>
            <w:tcW w:type="dxa" w:w="2984"/>
            <w:vAlign w:val="top"/>
            <w:tcMar>
              <w:top w:w="65" w:type="dxa"/>
              <w:bottom w:w="65" w:type="dxa"/>
              <w:left w:w="65" w:type="dxa"/>
              <w:right w:w="65" w:type="dxa"/>
            </w:tcMar>
          </w:tcPr>
          <w:p>
            <w:pPr>
              <w:spacing w:before="30" w:after="30" w:line="252" w:lineRule="auto"/>
            </w:pPr>
            <w:r>
              <w:rPr>
                <w:rFonts w:ascii="Arial" w:hAnsi="Arial" w:eastAsia="宋体"/>
                <w:b w:val="0"/>
                <w:i w:val="0"/>
                <w:sz w:val="18"/>
              </w:rPr>
              <w:t>只能辅助核算1至9；同列+code唯一。有列映射优先，无列通用映射作为后备。</w:t>
            </w:r>
          </w:p>
        </w:tc>
      </w:tr>
      <w:tr>
        <w:trPr>
          <w:cantSplit/>
        </w:trPr>
        <w:tc>
          <w:tcPr>
            <w:tcW w:type="dxa" w:w="27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counterpartyMappings[].entityId</w:t>
            </w:r>
          </w:p>
        </w:tc>
        <w:tc>
          <w:tcPr>
            <w:tcW w:type="dxa" w:w="19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内部对方或外部，ID/EXTERNAL</w:t>
            </w:r>
          </w:p>
        </w:tc>
        <w:tc>
          <w:tcPr>
            <w:tcW w:type="dxa" w:w="17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w:t>
            </w:r>
          </w:p>
        </w:tc>
        <w:tc>
          <w:tcPr>
            <w:tcW w:type="dxa" w:w="29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内部引用entities.id；EXTERNAL明确外部，不是某个虚构法人。</w:t>
            </w:r>
          </w:p>
        </w:tc>
      </w:tr>
      <w:tr>
        <w:trPr>
          <w:cantSplit/>
        </w:trPr>
        <w:tc>
          <w:tcPr>
            <w:tcW w:type="dxa" w:w="2734"/>
            <w:vAlign w:val="top"/>
            <w:tcMar>
              <w:top w:w="65" w:type="dxa"/>
              <w:bottom w:w="65" w:type="dxa"/>
              <w:left w:w="65" w:type="dxa"/>
              <w:right w:w="65" w:type="dxa"/>
            </w:tcMar>
          </w:tcPr>
          <w:p>
            <w:pPr>
              <w:spacing w:before="30" w:after="30" w:line="252" w:lineRule="auto"/>
            </w:pPr>
            <w:r>
              <w:rPr>
                <w:rFonts w:ascii="Arial" w:hAnsi="Arial" w:eastAsia="宋体"/>
                <w:b w:val="0"/>
                <w:i w:val="0"/>
                <w:sz w:val="18"/>
              </w:rPr>
              <w:t>importOptions.auxiliaryColumn</w:t>
            </w:r>
          </w:p>
        </w:tc>
        <w:tc>
          <w:tcPr>
            <w:tcW w:type="dxa" w:w="1942"/>
            <w:vAlign w:val="top"/>
            <w:tcMar>
              <w:top w:w="65" w:type="dxa"/>
              <w:bottom w:w="65" w:type="dxa"/>
              <w:left w:w="65" w:type="dxa"/>
              <w:right w:w="65" w:type="dxa"/>
            </w:tcMar>
          </w:tcPr>
          <w:p>
            <w:pPr>
              <w:spacing w:before="30" w:after="30" w:line="252" w:lineRule="auto"/>
            </w:pPr>
            <w:r>
              <w:rPr>
                <w:rFonts w:ascii="Arial" w:hAnsi="Arial" w:eastAsia="宋体"/>
                <w:b w:val="0"/>
                <w:i w:val="0"/>
                <w:sz w:val="18"/>
              </w:rPr>
              <w:t>单选兼容字段，enum</w:t>
            </w:r>
          </w:p>
        </w:tc>
        <w:tc>
          <w:tcPr>
            <w:tcW w:type="dxa" w:w="1746"/>
            <w:vAlign w:val="top"/>
            <w:tcMar>
              <w:top w:w="65" w:type="dxa"/>
              <w:bottom w:w="65" w:type="dxa"/>
              <w:left w:w="65" w:type="dxa"/>
              <w:right w:w="65" w:type="dxa"/>
            </w:tcMar>
          </w:tcPr>
          <w:p>
            <w:pPr>
              <w:spacing w:before="30" w:after="30" w:line="252" w:lineRule="auto"/>
            </w:pPr>
            <w:r>
              <w:rPr>
                <w:rFonts w:ascii="Arial" w:hAnsi="Arial" w:eastAsia="宋体"/>
                <w:b w:val="0"/>
                <w:i w:val="0"/>
                <w:sz w:val="18"/>
              </w:rPr>
              <w:t>缺省辅助核算1</w:t>
            </w:r>
          </w:p>
        </w:tc>
        <w:tc>
          <w:tcPr>
            <w:tcW w:type="dxa" w:w="2984"/>
            <w:vAlign w:val="top"/>
            <w:tcMar>
              <w:top w:w="65" w:type="dxa"/>
              <w:bottom w:w="65" w:type="dxa"/>
              <w:left w:w="65" w:type="dxa"/>
              <w:right w:w="65" w:type="dxa"/>
            </w:tcMar>
          </w:tcPr>
          <w:p>
            <w:pPr>
              <w:spacing w:before="30" w:after="30" w:line="252" w:lineRule="auto"/>
            </w:pPr>
            <w:r>
              <w:rPr>
                <w:rFonts w:ascii="Arial" w:hAnsi="Arial" w:eastAsia="宋体"/>
                <w:b w:val="0"/>
                <w:i w:val="0"/>
                <w:sz w:val="18"/>
              </w:rPr>
              <w:t>必须为辅助核算1—9；多选时仍保留合法兼容值。</w:t>
            </w:r>
          </w:p>
        </w:tc>
      </w:tr>
      <w:tr>
        <w:trPr>
          <w:cantSplit/>
        </w:trPr>
        <w:tc>
          <w:tcPr>
            <w:tcW w:type="dxa" w:w="27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importOptions.auxiliaryColumns</w:t>
            </w:r>
          </w:p>
        </w:tc>
        <w:tc>
          <w:tcPr>
            <w:tcW w:type="dxa" w:w="19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多列核对，array</w:t>
            </w:r>
            <w:r>
              <w:rPr>
                <w:rFonts w:ascii="Arial" w:hAnsi="Arial" w:eastAsia="宋体"/>
                <w:b w:val="0"/>
                <w:i w:val="0"/>
                <w:sz w:val="18"/>
              </w:rPr>
              <w:t>&lt;enum&gt;</w:t>
            </w:r>
          </w:p>
        </w:tc>
        <w:tc>
          <w:tcPr>
            <w:tcW w:type="dxa" w:w="17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可选，缺省单列数组；非空且不重复</w:t>
            </w:r>
          </w:p>
        </w:tc>
        <w:tc>
          <w:tcPr>
            <w:tcW w:type="dxa" w:w="29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每列须在导入文件存在；多列映到不同内部法人或内外部冲突时列差异。</w:t>
            </w:r>
          </w:p>
        </w:tc>
      </w:tr>
      <w:tr>
        <w:trPr>
          <w:cantSplit/>
        </w:trPr>
        <w:tc>
          <w:tcPr>
            <w:tcW w:type="dxa" w:w="2734"/>
            <w:vAlign w:val="top"/>
            <w:tcMar>
              <w:top w:w="65" w:type="dxa"/>
              <w:bottom w:w="65" w:type="dxa"/>
              <w:left w:w="65" w:type="dxa"/>
              <w:right w:w="65" w:type="dxa"/>
            </w:tcMar>
          </w:tcPr>
          <w:p>
            <w:pPr>
              <w:spacing w:before="30" w:after="30" w:line="252" w:lineRule="auto"/>
            </w:pPr>
            <w:r>
              <w:rPr>
                <w:rFonts w:ascii="Arial" w:hAnsi="Arial" w:eastAsia="宋体"/>
                <w:b w:val="0"/>
                <w:i w:val="0"/>
                <w:sz w:val="18"/>
              </w:rPr>
              <w:t>importOptions.referenceColumn</w:t>
            </w:r>
          </w:p>
        </w:tc>
        <w:tc>
          <w:tcPr>
            <w:tcW w:type="dxa" w:w="1942"/>
            <w:vAlign w:val="top"/>
            <w:tcMar>
              <w:top w:w="65" w:type="dxa"/>
              <w:bottom w:w="65" w:type="dxa"/>
              <w:left w:w="65" w:type="dxa"/>
              <w:right w:w="65" w:type="dxa"/>
            </w:tcMar>
          </w:tcPr>
          <w:p>
            <w:pPr>
              <w:spacing w:before="30" w:after="30" w:line="252" w:lineRule="auto"/>
            </w:pPr>
            <w:r>
              <w:rPr>
                <w:rFonts w:ascii="Arial" w:hAnsi="Arial" w:eastAsia="宋体"/>
                <w:b w:val="0"/>
                <w:i w:val="0"/>
                <w:sz w:val="18"/>
              </w:rPr>
              <w:t>共同交易号列，enum</w:t>
            </w:r>
          </w:p>
        </w:tc>
        <w:tc>
          <w:tcPr>
            <w:tcW w:type="dxa" w:w="1746"/>
            <w:vAlign w:val="top"/>
            <w:tcMar>
              <w:top w:w="65" w:type="dxa"/>
              <w:bottom w:w="65" w:type="dxa"/>
              <w:left w:w="65" w:type="dxa"/>
              <w:right w:w="65" w:type="dxa"/>
            </w:tcMar>
          </w:tcPr>
          <w:p>
            <w:pPr>
              <w:spacing w:before="30" w:after="30" w:line="252" w:lineRule="auto"/>
            </w:pPr>
            <w:r>
              <w:rPr>
                <w:rFonts w:ascii="Arial" w:hAnsi="Arial" w:eastAsia="宋体"/>
                <w:b w:val="0"/>
                <w:i w:val="0"/>
                <w:sz w:val="18"/>
              </w:rPr>
              <w:t>缺省结算号</w:t>
            </w:r>
          </w:p>
        </w:tc>
        <w:tc>
          <w:tcPr>
            <w:tcW w:type="dxa" w:w="2984"/>
            <w:vAlign w:val="top"/>
            <w:tcMar>
              <w:top w:w="65" w:type="dxa"/>
              <w:bottom w:w="65" w:type="dxa"/>
              <w:left w:w="65" w:type="dxa"/>
              <w:right w:w="65" w:type="dxa"/>
            </w:tcMar>
          </w:tcPr>
          <w:p>
            <w:pPr>
              <w:spacing w:before="30" w:after="30" w:line="252" w:lineRule="auto"/>
            </w:pPr>
            <w:r>
              <w:rPr>
                <w:rFonts w:ascii="Arial" w:hAnsi="Arial" w:eastAsia="宋体"/>
                <w:b w:val="0"/>
                <w:i w:val="0"/>
                <w:sz w:val="18"/>
              </w:rPr>
              <w:t>结算号、核销号或空；为空/原值空时不能自动按摘要或金额配对。</w:t>
            </w:r>
          </w:p>
        </w:tc>
      </w:tr>
    </w:tbl>
    <w:p>
      <w:pPr>
        <w:spacing w:after="40"/>
      </w:pPr>
    </w:p>
    <w:p>
      <w:r>
        <w:rPr>
          <w:rFonts w:ascii="Arial" w:hAnsi="Arial" w:eastAsia="宋体"/>
          <w:b w:val="0"/>
          <w:i w:val="0"/>
        </w:rPr>
        <w:t>保存适配配置增加erp.version，但不重新解释已固定的规范化凭证行，因此不把旧源冒充新规则重新导入。原账簿/客商原值仍在rawFields；要让修改后的映射适用于旧NC文件，应先停用旧批次，再按新配置重新导入，之后重生法人源与匹配。</w:t>
      </w:r>
    </w:p>
    <w:p>
      <w:pPr>
        <w:pStyle w:val="Heading2"/>
      </w:pPr>
      <w:bookmarkStart w:id="134" w:name="epm_134"/>
      <w:r>
        <w:rPr>
          <w:rFonts w:ascii="Arial" w:hAnsi="Arial" w:eastAsia="宋体"/>
          <w:b w:val="0"/>
          <w:i w:val="0"/>
        </w:rPr>
        <w:t>A.13 ERP科目映射、年初余额和批次</w:t>
      </w:r>
      <w:bookmarkEnd w:id="134"/>
    </w:p>
    <w:p>
      <w:pPr>
        <w:pStyle w:val="Heading3"/>
      </w:pPr>
      <w:bookmarkStart w:id="135" w:name="epm_135"/>
      <w:r>
        <w:rPr>
          <w:rFonts w:ascii="Arial" w:hAnsi="Arial" w:eastAsia="宋体"/>
          <w:b w:val="0"/>
          <w:i w:val="0"/>
        </w:rPr>
        <w:t>A.13.1 erp.mappings[]</w:t>
      </w:r>
      <w:bookmarkEnd w:id="135"/>
    </w:p>
    <w:p>
      <w:r>
        <w:rPr>
          <w:rFonts w:ascii="Arial" w:hAnsi="Arial" w:eastAsia="宋体"/>
          <w:b w:val="0"/>
          <w:i w:val="0"/>
        </w:rPr>
        <w:t>与集团科目accounts[]区分：ERP映射以“法人+ERP科目编码”唯一，可把不同法人不同科目映射到同一集团报表字段。生成单体三表使用此映射，不直接读取集团accounts的科目code。</w:t>
      </w:r>
    </w:p>
    <w:tbl>
      <w:tblPr>
        <w:tblStyle w:val="TableGrid"/>
        <w:tblW w:type="auto" w:w="0"/>
        <w:jc w:val="center"/>
        <w:tblLayout w:type="fixed"/>
        <w:tblLook w:firstColumn="1" w:firstRow="1" w:lastColumn="0" w:lastRow="0" w:noHBand="0" w:noVBand="1" w:val="04A0"/>
      </w:tblPr>
      <w:tblGrid>
        <w:gridCol w:w="1643"/>
        <w:gridCol w:w="1643"/>
        <w:gridCol w:w="2384"/>
        <w:gridCol w:w="3737"/>
      </w:tblGrid>
      <w:tr>
        <w:trPr>
          <w:cantSplit/>
          <w:tblHeader w:val="true"/>
        </w:trPr>
        <w:tc>
          <w:tcPr>
            <w:tcW w:type="dxa" w:w="164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64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38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输入/默认</w:t>
            </w:r>
          </w:p>
        </w:tc>
        <w:tc>
          <w:tcPr>
            <w:tcW w:type="dxa" w:w="373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规则和来源</w:t>
            </w:r>
          </w:p>
        </w:tc>
      </w:tr>
      <w:tr>
        <w:trPr>
          <w:cantSplit/>
        </w:trPr>
        <w:tc>
          <w:tcPr>
            <w:tcW w:type="dxa" w:w="1643"/>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entityId</w:t>
            </w:r>
          </w:p>
        </w:tc>
        <w:tc>
          <w:tcPr>
            <w:tcW w:type="dxa" w:w="1643"/>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法人ID，ID</w:t>
            </w:r>
          </w:p>
        </w:tc>
        <w:tc>
          <w:tcPr>
            <w:tcW w:type="dxa" w:w="2384"/>
            <w:vAlign w:val="top"/>
            <w:tcMar>
              <w:top w:w="65" w:type="dxa"/>
              <w:bottom w:w="65" w:type="dxa"/>
              <w:left w:w="65" w:type="dxa"/>
              <w:right w:w="65" w:type="dxa"/>
            </w:tcMar>
          </w:tcPr>
          <w:p>
            <w:pPr>
              <w:spacing w:before="30" w:after="30" w:line="252" w:lineRule="auto"/>
            </w:pPr>
            <w:r>
              <w:rPr>
                <w:rFonts w:ascii="Arial" w:hAnsi="Arial" w:eastAsia="宋体"/>
                <w:b w:val="0"/>
                <w:i w:val="0"/>
                <w:sz w:val="18"/>
              </w:rPr>
              <w:t>每行必填</w:t>
            </w:r>
          </w:p>
        </w:tc>
        <w:tc>
          <w:tcPr>
            <w:tcW w:type="dxa" w:w="3737"/>
            <w:vAlign w:val="top"/>
            <w:tcMar>
              <w:top w:w="65" w:type="dxa"/>
              <w:bottom w:w="65" w:type="dxa"/>
              <w:left w:w="65" w:type="dxa"/>
              <w:right w:w="65" w:type="dxa"/>
            </w:tcMar>
          </w:tcPr>
          <w:p>
            <w:pPr>
              <w:spacing w:before="30" w:after="30" w:line="252" w:lineRule="auto"/>
            </w:pPr>
            <w:r>
              <w:rPr>
                <w:rFonts w:ascii="Arial" w:hAnsi="Arial" w:eastAsia="宋体"/>
                <w:b w:val="0"/>
                <w:i w:val="0"/>
                <w:sz w:val="18"/>
              </w:rPr>
              <w:t>CSV法人编码可匹配法人id/code/name，须唯一。</w:t>
            </w:r>
          </w:p>
        </w:tc>
      </w:tr>
      <w:tr>
        <w:trPr>
          <w:cantSplit/>
        </w:trPr>
        <w:tc>
          <w:tcPr>
            <w:tcW w:type="dxa" w:w="16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code</w:t>
            </w:r>
          </w:p>
        </w:tc>
        <w:tc>
          <w:tcPr>
            <w:tcW w:type="dxa" w:w="16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ERP科目编码，S(60)</w:t>
            </w:r>
          </w:p>
        </w:tc>
        <w:tc>
          <w:tcPr>
            <w:tcW w:type="dxa" w:w="23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w:t>
            </w:r>
          </w:p>
        </w:tc>
        <w:tc>
          <w:tcPr>
            <w:tcW w:type="dxa" w:w="37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同法人不可重复有效映射；不同法人可相同编码。</w:t>
            </w:r>
          </w:p>
        </w:tc>
      </w:tr>
      <w:tr>
        <w:trPr>
          <w:cantSplit/>
        </w:trPr>
        <w:tc>
          <w:tcPr>
            <w:tcW w:type="dxa" w:w="1643"/>
            <w:vAlign w:val="top"/>
            <w:tcMar>
              <w:top w:w="65" w:type="dxa"/>
              <w:bottom w:w="65" w:type="dxa"/>
              <w:left w:w="65" w:type="dxa"/>
              <w:right w:w="65" w:type="dxa"/>
            </w:tcMar>
          </w:tcPr>
          <w:p>
            <w:pPr>
              <w:spacing w:before="30" w:after="30" w:line="252" w:lineRule="auto"/>
            </w:pPr>
            <w:r>
              <w:rPr>
                <w:rFonts w:ascii="Arial" w:hAnsi="Arial" w:eastAsia="宋体"/>
                <w:b w:val="0"/>
                <w:i w:val="0"/>
                <w:sz w:val="18"/>
              </w:rPr>
              <w:t>name</w:t>
            </w:r>
          </w:p>
        </w:tc>
        <w:tc>
          <w:tcPr>
            <w:tcW w:type="dxa" w:w="1643"/>
            <w:vAlign w:val="top"/>
            <w:tcMar>
              <w:top w:w="65" w:type="dxa"/>
              <w:bottom w:w="65" w:type="dxa"/>
              <w:left w:w="65" w:type="dxa"/>
              <w:right w:w="65" w:type="dxa"/>
            </w:tcMar>
          </w:tcPr>
          <w:p>
            <w:pPr>
              <w:spacing w:before="30" w:after="30" w:line="252" w:lineRule="auto"/>
            </w:pPr>
            <w:r>
              <w:rPr>
                <w:rFonts w:ascii="Arial" w:hAnsi="Arial" w:eastAsia="宋体"/>
                <w:b w:val="0"/>
                <w:i w:val="0"/>
                <w:sz w:val="18"/>
              </w:rPr>
              <w:t>ERP科目名称，S</w:t>
            </w:r>
          </w:p>
        </w:tc>
        <w:tc>
          <w:tcPr>
            <w:tcW w:type="dxa" w:w="2384"/>
            <w:vAlign w:val="top"/>
            <w:tcMar>
              <w:top w:w="65" w:type="dxa"/>
              <w:bottom w:w="65" w:type="dxa"/>
              <w:left w:w="65" w:type="dxa"/>
              <w:right w:w="65" w:type="dxa"/>
            </w:tcMar>
          </w:tcPr>
          <w:p>
            <w:pPr>
              <w:spacing w:before="30" w:after="30" w:line="252" w:lineRule="auto"/>
            </w:pPr>
            <w:r>
              <w:rPr>
                <w:rFonts w:ascii="Arial" w:hAnsi="Arial" w:eastAsia="宋体"/>
                <w:b w:val="0"/>
                <w:i w:val="0"/>
                <w:sz w:val="18"/>
              </w:rPr>
              <w:t>rows对象必填S(100)；CSV可缺省编码，最多120字符</w:t>
            </w:r>
          </w:p>
        </w:tc>
        <w:tc>
          <w:tcPr>
            <w:tcW w:type="dxa" w:w="3737"/>
            <w:vAlign w:val="top"/>
            <w:tcMar>
              <w:top w:w="65" w:type="dxa"/>
              <w:bottom w:w="65" w:type="dxa"/>
              <w:left w:w="65" w:type="dxa"/>
              <w:right w:w="65" w:type="dxa"/>
            </w:tcMar>
          </w:tcPr>
          <w:p>
            <w:pPr>
              <w:spacing w:before="30" w:after="30" w:line="252" w:lineRule="auto"/>
            </w:pPr>
            <w:r>
              <w:rPr>
                <w:rFonts w:ascii="Arial" w:hAnsi="Arial" w:eastAsia="宋体"/>
                <w:b w:val="0"/>
                <w:i w:val="0"/>
                <w:sz w:val="18"/>
              </w:rPr>
              <w:t>仅名称，不执行科目层级汇总规则。</w:t>
            </w:r>
          </w:p>
        </w:tc>
      </w:tr>
      <w:tr>
        <w:trPr>
          <w:cantSplit/>
        </w:trPr>
        <w:tc>
          <w:tcPr>
            <w:tcW w:type="dxa" w:w="16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field</w:t>
            </w:r>
          </w:p>
        </w:tc>
        <w:tc>
          <w:tcPr>
            <w:tcW w:type="dxa" w:w="16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集团报表字段，enum</w:t>
            </w:r>
          </w:p>
        </w:tc>
        <w:tc>
          <w:tcPr>
            <w:tcW w:type="dxa" w:w="23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必填BS或PL键，可识别已定义中文项目名</w:t>
            </w:r>
          </w:p>
        </w:tc>
        <w:tc>
          <w:tcPr>
            <w:tcW w:type="dxa" w:w="37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BS/PL方向决定报表金额符号，不能把借贷两侧无方向粗加。</w:t>
            </w:r>
          </w:p>
        </w:tc>
      </w:tr>
      <w:tr>
        <w:trPr>
          <w:cantSplit/>
        </w:trPr>
        <w:tc>
          <w:tcPr>
            <w:tcW w:type="dxa" w:w="1643"/>
            <w:vAlign w:val="top"/>
            <w:tcMar>
              <w:top w:w="65" w:type="dxa"/>
              <w:bottom w:w="65" w:type="dxa"/>
              <w:left w:w="65" w:type="dxa"/>
              <w:right w:w="65" w:type="dxa"/>
            </w:tcMar>
          </w:tcPr>
          <w:p>
            <w:pPr>
              <w:spacing w:before="30" w:after="30" w:line="252" w:lineRule="auto"/>
            </w:pPr>
            <w:r>
              <w:rPr>
                <w:rFonts w:ascii="Arial" w:hAnsi="Arial" w:eastAsia="宋体"/>
                <w:b w:val="0"/>
                <w:i w:val="0"/>
                <w:sz w:val="18"/>
              </w:rPr>
              <w:t>normalSide</w:t>
            </w:r>
          </w:p>
        </w:tc>
        <w:tc>
          <w:tcPr>
            <w:tcW w:type="dxa" w:w="1643"/>
            <w:vAlign w:val="top"/>
            <w:tcMar>
              <w:top w:w="65" w:type="dxa"/>
              <w:bottom w:w="65" w:type="dxa"/>
              <w:left w:w="65" w:type="dxa"/>
              <w:right w:w="65" w:type="dxa"/>
            </w:tcMar>
          </w:tcPr>
          <w:p>
            <w:pPr>
              <w:spacing w:before="30" w:after="30" w:line="252" w:lineRule="auto"/>
            </w:pPr>
            <w:r>
              <w:rPr>
                <w:rFonts w:ascii="Arial" w:hAnsi="Arial" w:eastAsia="宋体"/>
                <w:b w:val="0"/>
                <w:i w:val="0"/>
                <w:sz w:val="18"/>
              </w:rPr>
              <w:t>正常方向，enum</w:t>
            </w:r>
          </w:p>
        </w:tc>
        <w:tc>
          <w:tcPr>
            <w:tcW w:type="dxa" w:w="2384"/>
            <w:vAlign w:val="top"/>
            <w:tcMar>
              <w:top w:w="65" w:type="dxa"/>
              <w:bottom w:w="65" w:type="dxa"/>
              <w:left w:w="65" w:type="dxa"/>
              <w:right w:w="65" w:type="dxa"/>
            </w:tcMar>
          </w:tcPr>
          <w:p>
            <w:pPr>
              <w:spacing w:before="30" w:after="30" w:line="252" w:lineRule="auto"/>
            </w:pPr>
            <w:r>
              <w:rPr>
                <w:rFonts w:ascii="Arial" w:hAnsi="Arial" w:eastAsia="宋体"/>
                <w:b w:val="0"/>
                <w:i w:val="0"/>
                <w:sz w:val="18"/>
              </w:rPr>
              <w:t>必填借/贷</w:t>
            </w:r>
          </w:p>
        </w:tc>
        <w:tc>
          <w:tcPr>
            <w:tcW w:type="dxa" w:w="3737"/>
            <w:vAlign w:val="top"/>
            <w:tcMar>
              <w:top w:w="65" w:type="dxa"/>
              <w:bottom w:w="65" w:type="dxa"/>
              <w:left w:w="65" w:type="dxa"/>
              <w:right w:w="65" w:type="dxa"/>
            </w:tcMar>
          </w:tcPr>
          <w:p>
            <w:pPr>
              <w:spacing w:before="30" w:after="30" w:line="252" w:lineRule="auto"/>
            </w:pPr>
            <w:r>
              <w:rPr>
                <w:rFonts w:ascii="Arial" w:hAnsi="Arial" w:eastAsia="宋体"/>
                <w:b w:val="0"/>
                <w:i w:val="0"/>
                <w:sz w:val="18"/>
              </w:rPr>
              <w:t>CSV兼容debit/credit、D/C；试算显示本字段，规范报表生成按映射field的资产/费用与负债/权益/收入方向处理。</w:t>
            </w:r>
          </w:p>
        </w:tc>
      </w:tr>
      <w:tr>
        <w:trPr>
          <w:cantSplit/>
        </w:trPr>
        <w:tc>
          <w:tcPr>
            <w:tcW w:type="dxa" w:w="16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version</w:t>
            </w:r>
          </w:p>
        </w:tc>
        <w:tc>
          <w:tcPr>
            <w:tcW w:type="dxa" w:w="16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该法人科目映射版本，integer</w:t>
            </w:r>
          </w:p>
        </w:tc>
        <w:tc>
          <w:tcPr>
            <w:tcW w:type="dxa" w:w="23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服务端新建1、同键最大旧版本+1</w:t>
            </w:r>
          </w:p>
        </w:tc>
        <w:tc>
          <w:tcPr>
            <w:tcW w:type="dxa" w:w="37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旧同键记录active=false，保留留档。</w:t>
            </w:r>
          </w:p>
        </w:tc>
      </w:tr>
      <w:tr>
        <w:trPr>
          <w:cantSplit/>
        </w:trPr>
        <w:tc>
          <w:tcPr>
            <w:tcW w:type="dxa" w:w="1643"/>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sourceRow</w:t>
            </w:r>
          </w:p>
        </w:tc>
        <w:tc>
          <w:tcPr>
            <w:tcW w:type="dxa" w:w="1643"/>
            <w:vAlign w:val="top"/>
            <w:tcMar>
              <w:top w:w="65" w:type="dxa"/>
              <w:bottom w:w="65" w:type="dxa"/>
              <w:left w:w="65" w:type="dxa"/>
              <w:right w:w="65" w:type="dxa"/>
            </w:tcMar>
          </w:tcPr>
          <w:p>
            <w:pPr>
              <w:spacing w:before="30" w:after="30" w:line="252" w:lineRule="auto"/>
            </w:pPr>
            <w:r>
              <w:rPr>
                <w:rFonts w:ascii="Arial" w:hAnsi="Arial" w:eastAsia="宋体"/>
                <w:b w:val="0"/>
                <w:i w:val="0"/>
                <w:sz w:val="18"/>
              </w:rPr>
              <w:t>解析来源行，integer</w:t>
            </w:r>
          </w:p>
        </w:tc>
        <w:tc>
          <w:tcPr>
            <w:tcW w:type="dxa" w:w="2384"/>
            <w:vAlign w:val="top"/>
            <w:tcMar>
              <w:top w:w="65" w:type="dxa"/>
              <w:bottom w:w="65" w:type="dxa"/>
              <w:left w:w="65" w:type="dxa"/>
              <w:right w:w="65" w:type="dxa"/>
            </w:tcMar>
          </w:tcPr>
          <w:p>
            <w:pPr>
              <w:spacing w:before="30" w:after="30" w:line="252" w:lineRule="auto"/>
            </w:pPr>
            <w:r>
              <w:rPr>
                <w:rFonts w:ascii="Arial" w:hAnsi="Arial" w:eastAsia="宋体"/>
                <w:b w:val="0"/>
                <w:i w:val="0"/>
                <w:sz w:val="18"/>
              </w:rPr>
              <w:t>CSV从表头后第2行开始</w:t>
            </w:r>
          </w:p>
        </w:tc>
        <w:tc>
          <w:tcPr>
            <w:tcW w:type="dxa" w:w="3737"/>
            <w:vAlign w:val="top"/>
            <w:tcMar>
              <w:top w:w="65" w:type="dxa"/>
              <w:bottom w:w="65" w:type="dxa"/>
              <w:left w:w="65" w:type="dxa"/>
              <w:right w:w="65" w:type="dxa"/>
            </w:tcMar>
          </w:tcPr>
          <w:p>
            <w:pPr>
              <w:spacing w:before="30" w:after="30" w:line="252" w:lineRule="auto"/>
            </w:pPr>
            <w:r>
              <w:rPr>
                <w:rFonts w:ascii="Arial" w:hAnsi="Arial" w:eastAsia="宋体"/>
                <w:b w:val="0"/>
                <w:i w:val="0"/>
                <w:sz w:val="18"/>
              </w:rPr>
              <w:t>rows对象方式由批次分配来源序号。</w:t>
            </w:r>
          </w:p>
        </w:tc>
      </w:tr>
      <w:tr>
        <w:trPr>
          <w:cantSplit/>
        </w:trPr>
        <w:tc>
          <w:tcPr>
            <w:tcW w:type="dxa" w:w="16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id/batchId/active</w:t>
            </w:r>
          </w:p>
        </w:tc>
        <w:tc>
          <w:tcPr>
            <w:tcW w:type="dxa" w:w="16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来源标识、批次、有效标志</w:t>
            </w:r>
          </w:p>
        </w:tc>
        <w:tc>
          <w:tcPr>
            <w:tcW w:type="dxa" w:w="23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服务端生成</w:t>
            </w:r>
          </w:p>
        </w:tc>
        <w:tc>
          <w:tcPr>
            <w:tcW w:type="dxa" w:w="37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含于法人ledgerFingerprint和快照；批次停用不自动激活更早版本。</w:t>
            </w:r>
          </w:p>
        </w:tc>
      </w:tr>
    </w:tbl>
    <w:p>
      <w:pPr>
        <w:spacing w:after="40"/>
      </w:pPr>
    </w:p>
    <w:p>
      <w:r>
        <w:rPr>
          <w:rFonts w:ascii="Arial" w:hAnsi="Arial" w:eastAsia="宋体"/>
          <w:b w:val="0"/>
          <w:i w:val="0"/>
        </w:rPr>
        <w:t>科目映射CSV固定推荐表头“法人编码,科目编码,科目名称,报表字段,余额方向”。保存映射后，受影响法人及其祖先从年初各期的源/匹配/自动抵销/结果均需更新；存在签核链时先重开。</w:t>
      </w:r>
    </w:p>
    <w:p>
      <w:pPr>
        <w:pStyle w:val="Heading3"/>
      </w:pPr>
      <w:bookmarkStart w:id="136" w:name="epm_136"/>
      <w:r>
        <w:rPr>
          <w:rFonts w:ascii="Arial" w:hAnsi="Arial" w:eastAsia="宋体"/>
          <w:b w:val="0"/>
          <w:i w:val="0"/>
        </w:rPr>
        <w:t>A.13.2 erp.openings[]年初余额</w:t>
      </w:r>
      <w:bookmarkEnd w:id="136"/>
    </w:p>
    <w:tbl>
      <w:tblPr>
        <w:tblStyle w:val="TableGrid"/>
        <w:tblW w:type="auto" w:w="0"/>
        <w:jc w:val="center"/>
        <w:tblLayout w:type="fixed"/>
        <w:tblLook w:firstColumn="1" w:firstRow="1" w:lastColumn="0" w:lastRow="0" w:noHBand="0" w:noVBand="1" w:val="04A0"/>
      </w:tblPr>
      <w:tblGrid>
        <w:gridCol w:w="2067"/>
        <w:gridCol w:w="1480"/>
        <w:gridCol w:w="2325"/>
        <w:gridCol w:w="3534"/>
      </w:tblGrid>
      <w:tr>
        <w:trPr>
          <w:cantSplit/>
          <w:tblHeader w:val="true"/>
        </w:trPr>
        <w:tc>
          <w:tcPr>
            <w:tcW w:type="dxa" w:w="206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48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32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输入/默认</w:t>
            </w:r>
          </w:p>
        </w:tc>
        <w:tc>
          <w:tcPr>
            <w:tcW w:type="dxa" w:w="353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校验和用途</w:t>
            </w:r>
          </w:p>
        </w:tc>
      </w:tr>
      <w:tr>
        <w:trPr>
          <w:cantSplit/>
        </w:trPr>
        <w:tc>
          <w:tcPr>
            <w:tcW w:type="dxa" w:w="2067"/>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entityId</w:t>
            </w:r>
          </w:p>
        </w:tc>
        <w:tc>
          <w:tcPr>
            <w:tcW w:type="dxa" w:w="1480"/>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法人ID，ID</w:t>
            </w:r>
          </w:p>
        </w:tc>
        <w:tc>
          <w:tcPr>
            <w:tcW w:type="dxa" w:w="2325"/>
            <w:vAlign w:val="top"/>
            <w:tcMar>
              <w:top w:w="65" w:type="dxa"/>
              <w:bottom w:w="65" w:type="dxa"/>
              <w:left w:w="65" w:type="dxa"/>
              <w:right w:w="65" w:type="dxa"/>
            </w:tcMar>
          </w:tcPr>
          <w:p>
            <w:pPr>
              <w:spacing w:before="30" w:after="30" w:line="252" w:lineRule="auto"/>
            </w:pPr>
            <w:r>
              <w:rPr>
                <w:rFonts w:ascii="Arial" w:hAnsi="Arial" w:eastAsia="宋体"/>
                <w:b w:val="0"/>
                <w:i w:val="0"/>
                <w:sz w:val="18"/>
              </w:rPr>
              <w:t>必填</w:t>
            </w:r>
          </w:p>
        </w:tc>
        <w:tc>
          <w:tcPr>
            <w:tcW w:type="dxa" w:w="3534"/>
            <w:vAlign w:val="top"/>
            <w:tcMar>
              <w:top w:w="65" w:type="dxa"/>
              <w:bottom w:w="65" w:type="dxa"/>
              <w:left w:w="65" w:type="dxa"/>
              <w:right w:w="65" w:type="dxa"/>
            </w:tcMar>
          </w:tcPr>
          <w:p>
            <w:pPr>
              <w:spacing w:before="30" w:after="30" w:line="252" w:lineRule="auto"/>
            </w:pPr>
            <w:r>
              <w:rPr>
                <w:rFonts w:ascii="Arial" w:hAnsi="Arial" w:eastAsia="宋体"/>
                <w:b w:val="0"/>
                <w:i w:val="0"/>
                <w:sz w:val="18"/>
              </w:rPr>
              <w:t>与本位币和后续凭证归属一致。</w:t>
            </w:r>
          </w:p>
        </w:tc>
      </w:tr>
      <w:tr>
        <w:trPr>
          <w:cantSplit/>
        </w:trPr>
        <w:tc>
          <w:tcPr>
            <w:tcW w:type="dxa" w:w="2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year</w:t>
            </w:r>
          </w:p>
        </w:tc>
        <w:tc>
          <w:tcPr>
            <w:tcW w:type="dxa" w:w="14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会计年度，integer</w:t>
            </w:r>
          </w:p>
        </w:tc>
        <w:tc>
          <w:tcPr>
            <w:tcW w:type="dxa" w:w="23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必填2026</w:t>
            </w:r>
          </w:p>
        </w:tc>
        <w:tc>
          <w:tcPr>
            <w:tcW w:type="dxa" w:w="35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只支持2026年年初，不接收任意中途日期作为期初。</w:t>
            </w:r>
          </w:p>
        </w:tc>
      </w:tr>
      <w:tr>
        <w:trPr>
          <w:cantSplit/>
        </w:trPr>
        <w:tc>
          <w:tcPr>
            <w:tcW w:type="dxa" w:w="2067"/>
            <w:vAlign w:val="top"/>
            <w:tcMar>
              <w:top w:w="65" w:type="dxa"/>
              <w:bottom w:w="65" w:type="dxa"/>
              <w:left w:w="65" w:type="dxa"/>
              <w:right w:w="65" w:type="dxa"/>
            </w:tcMar>
          </w:tcPr>
          <w:p>
            <w:pPr>
              <w:spacing w:before="30" w:after="30" w:line="252" w:lineRule="auto"/>
            </w:pPr>
            <w:r>
              <w:rPr>
                <w:rFonts w:ascii="Arial" w:hAnsi="Arial" w:eastAsia="宋体"/>
                <w:b w:val="0"/>
                <w:i w:val="0"/>
                <w:sz w:val="18"/>
              </w:rPr>
              <w:t>accountCode</w:t>
            </w:r>
          </w:p>
        </w:tc>
        <w:tc>
          <w:tcPr>
            <w:tcW w:type="dxa" w:w="1480"/>
            <w:vAlign w:val="top"/>
            <w:tcMar>
              <w:top w:w="65" w:type="dxa"/>
              <w:bottom w:w="65" w:type="dxa"/>
              <w:left w:w="65" w:type="dxa"/>
              <w:right w:w="65" w:type="dxa"/>
            </w:tcMar>
          </w:tcPr>
          <w:p>
            <w:pPr>
              <w:spacing w:before="30" w:after="30" w:line="252" w:lineRule="auto"/>
            </w:pPr>
            <w:r>
              <w:rPr>
                <w:rFonts w:ascii="Arial" w:hAnsi="Arial" w:eastAsia="宋体"/>
                <w:b w:val="0"/>
                <w:i w:val="0"/>
                <w:sz w:val="18"/>
              </w:rPr>
              <w:t>ERP科目，S(60)</w:t>
            </w:r>
          </w:p>
        </w:tc>
        <w:tc>
          <w:tcPr>
            <w:tcW w:type="dxa" w:w="2325"/>
            <w:vAlign w:val="top"/>
            <w:tcMar>
              <w:top w:w="65" w:type="dxa"/>
              <w:bottom w:w="65" w:type="dxa"/>
              <w:left w:w="65" w:type="dxa"/>
              <w:right w:w="65" w:type="dxa"/>
            </w:tcMar>
          </w:tcPr>
          <w:p>
            <w:pPr>
              <w:spacing w:before="30" w:after="30" w:line="252" w:lineRule="auto"/>
            </w:pPr>
            <w:r>
              <w:rPr>
                <w:rFonts w:ascii="Arial" w:hAnsi="Arial" w:eastAsia="宋体"/>
                <w:b w:val="0"/>
                <w:i w:val="0"/>
                <w:sz w:val="18"/>
              </w:rPr>
              <w:t>必填</w:t>
            </w:r>
          </w:p>
        </w:tc>
        <w:tc>
          <w:tcPr>
            <w:tcW w:type="dxa" w:w="3534"/>
            <w:vAlign w:val="top"/>
            <w:tcMar>
              <w:top w:w="65" w:type="dxa"/>
              <w:bottom w:w="65" w:type="dxa"/>
              <w:left w:w="65" w:type="dxa"/>
              <w:right w:w="65" w:type="dxa"/>
            </w:tcMar>
          </w:tcPr>
          <w:p>
            <w:pPr>
              <w:spacing w:before="30" w:after="30" w:line="252" w:lineRule="auto"/>
            </w:pPr>
            <w:r>
              <w:rPr>
                <w:rFonts w:ascii="Arial" w:hAnsi="Arial" w:eastAsia="宋体"/>
                <w:b w:val="0"/>
                <w:i w:val="0"/>
                <w:sz w:val="18"/>
              </w:rPr>
              <w:t>必须有本法人有效科目映射；损益期初余额必须0。</w:t>
            </w:r>
          </w:p>
        </w:tc>
      </w:tr>
      <w:tr>
        <w:trPr>
          <w:cantSplit/>
        </w:trPr>
        <w:tc>
          <w:tcPr>
            <w:tcW w:type="dxa" w:w="2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currency</w:t>
            </w:r>
          </w:p>
        </w:tc>
        <w:tc>
          <w:tcPr>
            <w:tcW w:type="dxa" w:w="14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本位币，enum</w:t>
            </w:r>
          </w:p>
        </w:tc>
        <w:tc>
          <w:tcPr>
            <w:tcW w:type="dxa" w:w="23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必填CNY/USD</w:t>
            </w:r>
          </w:p>
        </w:tc>
        <w:tc>
          <w:tcPr>
            <w:tcW w:type="dxa" w:w="35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必须等于法人记账本位币。</w:t>
            </w:r>
          </w:p>
        </w:tc>
      </w:tr>
      <w:tr>
        <w:trPr>
          <w:cantSplit/>
        </w:trPr>
        <w:tc>
          <w:tcPr>
            <w:tcW w:type="dxa" w:w="2067"/>
            <w:vAlign w:val="top"/>
            <w:tcMar>
              <w:top w:w="65" w:type="dxa"/>
              <w:bottom w:w="65" w:type="dxa"/>
              <w:left w:w="65" w:type="dxa"/>
              <w:right w:w="65" w:type="dxa"/>
            </w:tcMar>
          </w:tcPr>
          <w:p>
            <w:pPr>
              <w:spacing w:before="30" w:after="30" w:line="252" w:lineRule="auto"/>
            </w:pPr>
            <w:r>
              <w:rPr>
                <w:rFonts w:ascii="Arial" w:hAnsi="Arial" w:eastAsia="宋体"/>
                <w:b w:val="0"/>
                <w:i w:val="0"/>
                <w:sz w:val="18"/>
              </w:rPr>
              <w:t>debit/credit</w:t>
            </w:r>
          </w:p>
        </w:tc>
        <w:tc>
          <w:tcPr>
            <w:tcW w:type="dxa" w:w="1480"/>
            <w:vAlign w:val="top"/>
            <w:tcMar>
              <w:top w:w="65" w:type="dxa"/>
              <w:bottom w:w="65" w:type="dxa"/>
              <w:left w:w="65" w:type="dxa"/>
              <w:right w:w="65" w:type="dxa"/>
            </w:tcMar>
          </w:tcPr>
          <w:p>
            <w:pPr>
              <w:spacing w:before="30" w:after="30" w:line="252" w:lineRule="auto"/>
            </w:pPr>
            <w:r>
              <w:rPr>
                <w:rFonts w:ascii="Arial" w:hAnsi="Arial" w:eastAsia="宋体"/>
                <w:b w:val="0"/>
                <w:i w:val="0"/>
                <w:sz w:val="18"/>
              </w:rPr>
              <w:t>期初借/贷余额，Y</w:t>
            </w:r>
          </w:p>
        </w:tc>
        <w:tc>
          <w:tcPr>
            <w:tcW w:type="dxa" w:w="2325"/>
            <w:vAlign w:val="top"/>
            <w:tcMar>
              <w:top w:w="65" w:type="dxa"/>
              <w:bottom w:w="65" w:type="dxa"/>
              <w:left w:w="65" w:type="dxa"/>
              <w:right w:w="65" w:type="dxa"/>
            </w:tcMar>
          </w:tcPr>
          <w:p>
            <w:pPr>
              <w:spacing w:before="30" w:after="30" w:line="252" w:lineRule="auto"/>
            </w:pPr>
            <w:r>
              <w:rPr>
                <w:rFonts w:ascii="Arial" w:hAnsi="Arial" w:eastAsia="宋体"/>
                <w:b w:val="0"/>
                <w:i w:val="0"/>
                <w:sz w:val="18"/>
              </w:rPr>
              <w:t>文件期初借方余额/期初贷方余额，可空视0</w:t>
            </w:r>
          </w:p>
        </w:tc>
        <w:tc>
          <w:tcPr>
            <w:tcW w:type="dxa" w:w="3534"/>
            <w:vAlign w:val="top"/>
            <w:tcMar>
              <w:top w:w="65" w:type="dxa"/>
              <w:bottom w:w="65" w:type="dxa"/>
              <w:left w:w="65" w:type="dxa"/>
              <w:right w:w="65" w:type="dxa"/>
            </w:tcMar>
          </w:tcPr>
          <w:p>
            <w:pPr>
              <w:spacing w:before="30" w:after="30" w:line="252" w:lineRule="auto"/>
            </w:pPr>
            <w:r>
              <w:rPr>
                <w:rFonts w:ascii="Arial" w:hAnsi="Arial" w:eastAsia="宋体"/>
                <w:b w:val="0"/>
                <w:i w:val="0"/>
                <w:sz w:val="18"/>
              </w:rPr>
              <w:t>一行只能一边非0；可红字负额；每法人合计借=贷。零余额可明确报送。</w:t>
            </w:r>
          </w:p>
        </w:tc>
      </w:tr>
      <w:tr>
        <w:trPr>
          <w:cantSplit/>
        </w:trPr>
        <w:tc>
          <w:tcPr>
            <w:tcW w:type="dxa" w:w="2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counterpartyId</w:t>
            </w:r>
          </w:p>
        </w:tc>
        <w:tc>
          <w:tcPr>
            <w:tcW w:type="dxa" w:w="14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内部对方ID，ID或空</w:t>
            </w:r>
          </w:p>
        </w:tc>
        <w:tc>
          <w:tcPr>
            <w:tcW w:type="dxa" w:w="23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内部明细条件必填</w:t>
            </w:r>
          </w:p>
        </w:tc>
        <w:tc>
          <w:tcPr>
            <w:tcW w:type="dxa" w:w="35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通用期初列“内部往来对方”可给法人编码或EXTERNAL/外部；不能把其他未知字符串擅自当外部。</w:t>
            </w:r>
          </w:p>
        </w:tc>
      </w:tr>
      <w:tr>
        <w:trPr>
          <w:cantSplit/>
        </w:trPr>
        <w:tc>
          <w:tcPr>
            <w:tcW w:type="dxa" w:w="2067"/>
            <w:vAlign w:val="top"/>
            <w:tcMar>
              <w:top w:w="65" w:type="dxa"/>
              <w:bottom w:w="65" w:type="dxa"/>
              <w:left w:w="65" w:type="dxa"/>
              <w:right w:w="65" w:type="dxa"/>
            </w:tcMar>
          </w:tcPr>
          <w:p>
            <w:pPr>
              <w:spacing w:before="30" w:after="30" w:line="252" w:lineRule="auto"/>
            </w:pPr>
            <w:r>
              <w:rPr>
                <w:rFonts w:ascii="Arial" w:hAnsi="Arial" w:eastAsia="宋体"/>
                <w:b w:val="0"/>
                <w:i w:val="0"/>
                <w:sz w:val="18"/>
              </w:rPr>
              <w:t>counterpartyCode</w:t>
            </w:r>
          </w:p>
        </w:tc>
        <w:tc>
          <w:tcPr>
            <w:tcW w:type="dxa" w:w="1480"/>
            <w:vAlign w:val="top"/>
            <w:tcMar>
              <w:top w:w="65" w:type="dxa"/>
              <w:bottom w:w="65" w:type="dxa"/>
              <w:left w:w="65" w:type="dxa"/>
              <w:right w:w="65" w:type="dxa"/>
            </w:tcMar>
          </w:tcPr>
          <w:p>
            <w:pPr>
              <w:spacing w:before="30" w:after="30" w:line="252" w:lineRule="auto"/>
            </w:pPr>
            <w:r>
              <w:rPr>
                <w:rFonts w:ascii="Arial" w:hAnsi="Arial" w:eastAsia="宋体"/>
                <w:b w:val="0"/>
                <w:i w:val="0"/>
                <w:sz w:val="18"/>
              </w:rPr>
              <w:t>原对方值，S</w:t>
            </w:r>
          </w:p>
        </w:tc>
        <w:tc>
          <w:tcPr>
            <w:tcW w:type="dxa" w:w="2325"/>
            <w:vAlign w:val="top"/>
            <w:tcMar>
              <w:top w:w="65" w:type="dxa"/>
              <w:bottom w:w="65" w:type="dxa"/>
              <w:left w:w="65" w:type="dxa"/>
              <w:right w:w="65" w:type="dxa"/>
            </w:tcMar>
          </w:tcPr>
          <w:p>
            <w:pPr>
              <w:spacing w:before="30" w:after="30" w:line="252" w:lineRule="auto"/>
            </w:pPr>
            <w:r>
              <w:rPr>
                <w:rFonts w:ascii="Arial" w:hAnsi="Arial" w:eastAsia="宋体"/>
                <w:b w:val="0"/>
                <w:i w:val="0"/>
                <w:sz w:val="18"/>
              </w:rPr>
              <w:t>解析保留</w:t>
            </w:r>
          </w:p>
        </w:tc>
        <w:tc>
          <w:tcPr>
            <w:tcW w:type="dxa" w:w="3534"/>
            <w:vAlign w:val="top"/>
            <w:tcMar>
              <w:top w:w="65" w:type="dxa"/>
              <w:bottom w:w="65" w:type="dxa"/>
              <w:left w:w="65" w:type="dxa"/>
              <w:right w:w="65" w:type="dxa"/>
            </w:tcMar>
          </w:tcPr>
          <w:p>
            <w:pPr>
              <w:spacing w:before="30" w:after="30" w:line="252" w:lineRule="auto"/>
            </w:pPr>
            <w:r>
              <w:rPr>
                <w:rFonts w:ascii="Arial" w:hAnsi="Arial" w:eastAsia="宋体"/>
                <w:b w:val="0"/>
                <w:i w:val="0"/>
                <w:sz w:val="18"/>
              </w:rPr>
              <w:t>外部也保留原值；与reference一起构成明细定位。</w:t>
            </w:r>
          </w:p>
        </w:tc>
      </w:tr>
      <w:tr>
        <w:trPr>
          <w:cantSplit/>
        </w:trPr>
        <w:tc>
          <w:tcPr>
            <w:tcW w:type="dxa" w:w="2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counterpartyStatus</w:t>
            </w:r>
          </w:p>
        </w:tc>
        <w:tc>
          <w:tcPr>
            <w:tcW w:type="dxa" w:w="14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对方解析状态，enum</w:t>
            </w:r>
          </w:p>
        </w:tc>
        <w:tc>
          <w:tcPr>
            <w:tcW w:type="dxa" w:w="23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internal/external/unspecified</w:t>
            </w:r>
          </w:p>
        </w:tc>
        <w:tc>
          <w:tcPr>
            <w:tcW w:type="dxa" w:w="35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非零AR/AP缺明确客商或ref会进入内部匹配差异，不拿总额强配。</w:t>
            </w:r>
          </w:p>
        </w:tc>
      </w:tr>
      <w:tr>
        <w:trPr>
          <w:cantSplit/>
        </w:trPr>
        <w:tc>
          <w:tcPr>
            <w:tcW w:type="dxa" w:w="2067"/>
            <w:vAlign w:val="top"/>
            <w:tcMar>
              <w:top w:w="65" w:type="dxa"/>
              <w:bottom w:w="65" w:type="dxa"/>
              <w:left w:w="65" w:type="dxa"/>
              <w:right w:w="65" w:type="dxa"/>
            </w:tcMar>
          </w:tcPr>
          <w:p>
            <w:pPr>
              <w:spacing w:before="30" w:after="30" w:line="252" w:lineRule="auto"/>
            </w:pPr>
            <w:r>
              <w:rPr>
                <w:rFonts w:ascii="Arial" w:hAnsi="Arial" w:eastAsia="宋体"/>
                <w:b w:val="0"/>
                <w:i w:val="0"/>
                <w:sz w:val="18"/>
              </w:rPr>
              <w:t>reference</w:t>
            </w:r>
          </w:p>
        </w:tc>
        <w:tc>
          <w:tcPr>
            <w:tcW w:type="dxa" w:w="1480"/>
            <w:vAlign w:val="top"/>
            <w:tcMar>
              <w:top w:w="65" w:type="dxa"/>
              <w:bottom w:w="65" w:type="dxa"/>
              <w:left w:w="65" w:type="dxa"/>
              <w:right w:w="65" w:type="dxa"/>
            </w:tcMar>
          </w:tcPr>
          <w:p>
            <w:pPr>
              <w:spacing w:before="30" w:after="30" w:line="252" w:lineRule="auto"/>
            </w:pPr>
            <w:r>
              <w:rPr>
                <w:rFonts w:ascii="Arial" w:hAnsi="Arial" w:eastAsia="宋体"/>
                <w:b w:val="0"/>
                <w:i w:val="0"/>
                <w:sz w:val="18"/>
              </w:rPr>
              <w:t>共同交易关联号，S(120)</w:t>
            </w:r>
          </w:p>
        </w:tc>
        <w:tc>
          <w:tcPr>
            <w:tcW w:type="dxa" w:w="2325"/>
            <w:vAlign w:val="top"/>
            <w:tcMar>
              <w:top w:w="65" w:type="dxa"/>
              <w:bottom w:w="65" w:type="dxa"/>
              <w:left w:w="65" w:type="dxa"/>
              <w:right w:w="65" w:type="dxa"/>
            </w:tcMar>
          </w:tcPr>
          <w:p>
            <w:pPr>
              <w:spacing w:before="30" w:after="30" w:line="252" w:lineRule="auto"/>
            </w:pPr>
            <w:r>
              <w:rPr>
                <w:rFonts w:ascii="Arial" w:hAnsi="Arial" w:eastAsia="宋体"/>
                <w:b w:val="0"/>
                <w:i w:val="0"/>
                <w:sz w:val="18"/>
              </w:rPr>
              <w:t>内部AR/AP明细条件必填</w:t>
            </w:r>
          </w:p>
        </w:tc>
        <w:tc>
          <w:tcPr>
            <w:tcW w:type="dxa" w:w="3534"/>
            <w:vAlign w:val="top"/>
            <w:tcMar>
              <w:top w:w="65" w:type="dxa"/>
              <w:bottom w:w="65" w:type="dxa"/>
              <w:left w:w="65" w:type="dxa"/>
              <w:right w:w="65" w:type="dxa"/>
            </w:tcMar>
          </w:tcPr>
          <w:p>
            <w:pPr>
              <w:spacing w:before="30" w:after="30" w:line="252" w:lineRule="auto"/>
            </w:pPr>
            <w:r>
              <w:rPr>
                <w:rFonts w:ascii="Arial" w:hAnsi="Arial" w:eastAsia="宋体"/>
                <w:b w:val="0"/>
                <w:i w:val="0"/>
                <w:sz w:val="18"/>
              </w:rPr>
              <w:t>相同科目可按不同客商/ref拆行；不得同键重复。</w:t>
            </w:r>
          </w:p>
        </w:tc>
      </w:tr>
      <w:tr>
        <w:trPr>
          <w:cantSplit/>
        </w:trPr>
        <w:tc>
          <w:tcPr>
            <w:tcW w:type="dxa" w:w="2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openingRetainedCny</w:t>
            </w:r>
          </w:p>
        </w:tc>
        <w:tc>
          <w:tcPr>
            <w:tcW w:type="dxa" w:w="14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已确认期初CNY留存，Y</w:t>
            </w:r>
          </w:p>
        </w:tc>
        <w:tc>
          <w:tcPr>
            <w:tcW w:type="dxa" w:w="23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USD期初留存非0条件必填</w:t>
            </w:r>
          </w:p>
        </w:tc>
        <w:tc>
          <w:tcPr>
            <w:tcW w:type="dxa" w:w="35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按导入amountUnit转成元字符串；生成源再÷10000成万元6位。仅填在对应留存科目资料，不能整张重复相加。</w:t>
            </w:r>
          </w:p>
        </w:tc>
      </w:tr>
      <w:tr>
        <w:trPr>
          <w:cantSplit/>
        </w:trPr>
        <w:tc>
          <w:tcPr>
            <w:tcW w:type="dxa" w:w="2067"/>
            <w:vAlign w:val="top"/>
            <w:tcMar>
              <w:top w:w="65" w:type="dxa"/>
              <w:bottom w:w="65" w:type="dxa"/>
              <w:left w:w="65" w:type="dxa"/>
              <w:right w:w="65" w:type="dxa"/>
            </w:tcMar>
          </w:tcPr>
          <w:p>
            <w:pPr>
              <w:spacing w:before="30" w:after="30" w:line="252" w:lineRule="auto"/>
            </w:pPr>
            <w:r>
              <w:rPr>
                <w:rFonts w:ascii="Arial" w:hAnsi="Arial" w:eastAsia="宋体"/>
                <w:b w:val="0"/>
                <w:i w:val="0"/>
                <w:sz w:val="18"/>
              </w:rPr>
              <w:t>rawFields</w:t>
            </w:r>
          </w:p>
        </w:tc>
        <w:tc>
          <w:tcPr>
            <w:tcW w:type="dxa" w:w="1480"/>
            <w:vAlign w:val="top"/>
            <w:tcMar>
              <w:top w:w="65" w:type="dxa"/>
              <w:bottom w:w="65" w:type="dxa"/>
              <w:left w:w="65" w:type="dxa"/>
              <w:right w:w="65" w:type="dxa"/>
            </w:tcMar>
          </w:tcPr>
          <w:p>
            <w:pPr>
              <w:spacing w:before="30" w:after="30" w:line="252" w:lineRule="auto"/>
            </w:pPr>
            <w:r>
              <w:rPr>
                <w:rFonts w:ascii="Arial" w:hAnsi="Arial" w:eastAsia="宋体"/>
                <w:b w:val="0"/>
                <w:i w:val="0"/>
                <w:sz w:val="18"/>
              </w:rPr>
              <w:t>解析保留原字段，object</w:t>
            </w:r>
          </w:p>
        </w:tc>
        <w:tc>
          <w:tcPr>
            <w:tcW w:type="dxa" w:w="2325"/>
            <w:vAlign w:val="top"/>
            <w:tcMar>
              <w:top w:w="65" w:type="dxa"/>
              <w:bottom w:w="65" w:type="dxa"/>
              <w:left w:w="65" w:type="dxa"/>
              <w:right w:w="65" w:type="dxa"/>
            </w:tcMar>
          </w:tcPr>
          <w:p>
            <w:pPr>
              <w:spacing w:before="30" w:after="30" w:line="252" w:lineRule="auto"/>
            </w:pPr>
            <w:r>
              <w:rPr>
                <w:rFonts w:ascii="Arial" w:hAnsi="Arial" w:eastAsia="宋体"/>
                <w:b w:val="0"/>
                <w:i w:val="0"/>
                <w:sz w:val="18"/>
              </w:rPr>
              <w:t>只读</w:t>
            </w:r>
          </w:p>
        </w:tc>
        <w:tc>
          <w:tcPr>
            <w:tcW w:type="dxa" w:w="3534"/>
            <w:vAlign w:val="top"/>
            <w:tcMar>
              <w:top w:w="65" w:type="dxa"/>
              <w:bottom w:w="65" w:type="dxa"/>
              <w:left w:w="65" w:type="dxa"/>
              <w:right w:w="65" w:type="dxa"/>
            </w:tcMar>
          </w:tcPr>
          <w:p>
            <w:pPr>
              <w:spacing w:before="30" w:after="30" w:line="252" w:lineRule="auto"/>
            </w:pPr>
            <w:r>
              <w:rPr>
                <w:rFonts w:ascii="Arial" w:hAnsi="Arial" w:eastAsia="宋体"/>
                <w:b w:val="0"/>
                <w:i w:val="0"/>
                <w:sz w:val="18"/>
              </w:rPr>
              <w:t>以规范化列头、去首尾空白的原单元格文本留档，不是原xlsx二进制文件。</w:t>
            </w:r>
          </w:p>
        </w:tc>
      </w:tr>
      <w:tr>
        <w:trPr>
          <w:cantSplit/>
        </w:trPr>
        <w:tc>
          <w:tcPr>
            <w:tcW w:type="dxa" w:w="2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id</w:t>
            </w:r>
          </w:p>
        </w:tc>
        <w:tc>
          <w:tcPr>
            <w:tcW w:type="dxa" w:w="14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期初规范行ID，S</w:t>
            </w:r>
          </w:p>
        </w:tc>
        <w:tc>
          <w:tcPr>
            <w:tcW w:type="dxa" w:w="23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服务端OPEN-摘要</w:t>
            </w:r>
          </w:p>
        </w:tc>
        <w:tc>
          <w:tcPr>
            <w:tcW w:type="dxa" w:w="35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由法人/年度/科目/对方代码及ID/ref确定；重新导入版本由batchId和active区分。</w:t>
            </w:r>
          </w:p>
        </w:tc>
      </w:tr>
      <w:tr>
        <w:trPr>
          <w:cantSplit/>
        </w:trPr>
        <w:tc>
          <w:tcPr>
            <w:tcW w:type="dxa" w:w="2067"/>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sourceRow/batchId/active</w:t>
            </w:r>
          </w:p>
        </w:tc>
        <w:tc>
          <w:tcPr>
            <w:tcW w:type="dxa" w:w="1480"/>
            <w:vAlign w:val="top"/>
            <w:tcMar>
              <w:top w:w="65" w:type="dxa"/>
              <w:bottom w:w="65" w:type="dxa"/>
              <w:left w:w="65" w:type="dxa"/>
              <w:right w:w="65" w:type="dxa"/>
            </w:tcMar>
          </w:tcPr>
          <w:p>
            <w:pPr>
              <w:spacing w:before="30" w:after="30" w:line="252" w:lineRule="auto"/>
            </w:pPr>
            <w:r>
              <w:rPr>
                <w:rFonts w:ascii="Arial" w:hAnsi="Arial" w:eastAsia="宋体"/>
                <w:b w:val="0"/>
                <w:i w:val="0"/>
                <w:sz w:val="18"/>
              </w:rPr>
              <w:t>来源行、批次、有效标记</w:t>
            </w:r>
          </w:p>
        </w:tc>
        <w:tc>
          <w:tcPr>
            <w:tcW w:type="dxa" w:w="2325"/>
            <w:vAlign w:val="top"/>
            <w:tcMar>
              <w:top w:w="65" w:type="dxa"/>
              <w:bottom w:w="65" w:type="dxa"/>
              <w:left w:w="65" w:type="dxa"/>
              <w:right w:w="65" w:type="dxa"/>
            </w:tcMar>
          </w:tcPr>
          <w:p>
            <w:pPr>
              <w:spacing w:before="30" w:after="30" w:line="252" w:lineRule="auto"/>
            </w:pPr>
            <w:r>
              <w:rPr>
                <w:rFonts w:ascii="Arial" w:hAnsi="Arial" w:eastAsia="宋体"/>
                <w:b w:val="0"/>
                <w:i w:val="0"/>
                <w:sz w:val="18"/>
              </w:rPr>
              <w:t>只读</w:t>
            </w:r>
          </w:p>
        </w:tc>
        <w:tc>
          <w:tcPr>
            <w:tcW w:type="dxa" w:w="3534"/>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当前行参与生成须自身及批次均active。</w:t>
            </w:r>
          </w:p>
        </w:tc>
      </w:tr>
    </w:tbl>
    <w:p>
      <w:pPr>
        <w:spacing w:after="40"/>
      </w:pPr>
    </w:p>
    <w:p>
      <w:r>
        <w:rPr>
          <w:rFonts w:ascii="Arial" w:hAnsi="Arial" w:eastAsia="宋体"/>
          <w:b w:val="0"/>
          <w:i w:val="0"/>
        </w:rPr>
        <w:t>推荐CSV为“法人编码,会计年度,科目编码,币种,期初借方余额,期初贷方余额,内部往来对方,交易关联号,期初人民币留存收益”。期初科目明细每法人整体平衡；AR/AP拆分明细不能同时再加同额总账汇总行造成重复。</w:t>
      </w:r>
    </w:p>
    <w:p>
      <w:pPr>
        <w:pStyle w:val="Heading3"/>
      </w:pPr>
      <w:bookmarkStart w:id="137" w:name="epm_137"/>
      <w:r>
        <w:rPr>
          <w:rFonts w:ascii="Arial" w:hAnsi="Arial" w:eastAsia="宋体"/>
          <w:b w:val="0"/>
          <w:i w:val="0"/>
        </w:rPr>
        <w:t>A.13.3 erp.batches[]</w:t>
      </w:r>
      <w:bookmarkEnd w:id="137"/>
    </w:p>
    <w:tbl>
      <w:tblPr>
        <w:tblStyle w:val="TableGrid"/>
        <w:tblW w:type="auto" w:w="0"/>
        <w:jc w:val="center"/>
        <w:tblLayout w:type="fixed"/>
        <w:tblLook w:firstColumn="1" w:firstRow="1" w:lastColumn="0" w:lastRow="0" w:noHBand="0" w:noVBand="1" w:val="04A0"/>
      </w:tblPr>
      <w:tblGrid>
        <w:gridCol w:w="2290"/>
        <w:gridCol w:w="2045"/>
        <w:gridCol w:w="2230"/>
        <w:gridCol w:w="2842"/>
      </w:tblGrid>
      <w:tr>
        <w:trPr>
          <w:cantSplit/>
          <w:tblHeader w:val="true"/>
        </w:trPr>
        <w:tc>
          <w:tcPr>
            <w:tcW w:type="dxa" w:w="229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204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23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生成/默认</w:t>
            </w:r>
          </w:p>
        </w:tc>
        <w:tc>
          <w:tcPr>
            <w:tcW w:type="dxa" w:w="284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生命周期</w:t>
            </w:r>
          </w:p>
        </w:tc>
      </w:tr>
      <w:tr>
        <w:trPr>
          <w:cantSplit/>
        </w:trPr>
        <w:tc>
          <w:tcPr>
            <w:tcW w:type="dxa" w:w="2290"/>
            <w:vAlign w:val="top"/>
            <w:tcMar>
              <w:top w:w="65" w:type="dxa"/>
              <w:bottom w:w="65" w:type="dxa"/>
              <w:left w:w="65" w:type="dxa"/>
              <w:right w:w="65" w:type="dxa"/>
            </w:tcMar>
          </w:tcPr>
          <w:p>
            <w:pPr>
              <w:spacing w:before="30" w:after="30" w:line="252" w:lineRule="auto"/>
            </w:pPr>
            <w:r>
              <w:rPr>
                <w:rFonts w:ascii="Arial" w:hAnsi="Arial" w:eastAsia="宋体"/>
                <w:b w:val="0"/>
                <w:i w:val="0"/>
                <w:sz w:val="18"/>
              </w:rPr>
              <w:t>id</w:t>
            </w:r>
          </w:p>
        </w:tc>
        <w:tc>
          <w:tcPr>
            <w:tcW w:type="dxa" w:w="2045"/>
            <w:vAlign w:val="top"/>
            <w:tcMar>
              <w:top w:w="65" w:type="dxa"/>
              <w:bottom w:w="65" w:type="dxa"/>
              <w:left w:w="65" w:type="dxa"/>
              <w:right w:w="65" w:type="dxa"/>
            </w:tcMar>
          </w:tcPr>
          <w:p>
            <w:pPr>
              <w:spacing w:before="30" w:after="30" w:line="252" w:lineRule="auto"/>
            </w:pPr>
            <w:r>
              <w:rPr>
                <w:rFonts w:ascii="Arial" w:hAnsi="Arial" w:eastAsia="宋体"/>
                <w:b w:val="0"/>
                <w:i w:val="0"/>
                <w:sz w:val="18"/>
              </w:rPr>
              <w:t>批次ID，S</w:t>
            </w:r>
          </w:p>
        </w:tc>
        <w:tc>
          <w:tcPr>
            <w:tcW w:type="dxa" w:w="2230"/>
            <w:vAlign w:val="top"/>
            <w:tcMar>
              <w:top w:w="65" w:type="dxa"/>
              <w:bottom w:w="65" w:type="dxa"/>
              <w:left w:w="65" w:type="dxa"/>
              <w:right w:w="65" w:type="dxa"/>
            </w:tcMar>
          </w:tcPr>
          <w:p>
            <w:pPr>
              <w:spacing w:before="30" w:after="30" w:line="252" w:lineRule="auto"/>
            </w:pPr>
            <w:r>
              <w:rPr>
                <w:rFonts w:ascii="Arial" w:hAnsi="Arial" w:eastAsia="宋体"/>
                <w:b w:val="0"/>
                <w:i w:val="0"/>
                <w:sz w:val="18"/>
              </w:rPr>
              <w:t>ERP-BATCH-00001递增</w:t>
            </w:r>
          </w:p>
        </w:tc>
        <w:tc>
          <w:tcPr>
            <w:tcW w:type="dxa" w:w="2842"/>
            <w:vAlign w:val="top"/>
            <w:tcMar>
              <w:top w:w="65" w:type="dxa"/>
              <w:bottom w:w="65" w:type="dxa"/>
              <w:left w:w="65" w:type="dxa"/>
              <w:right w:w="65" w:type="dxa"/>
            </w:tcMar>
          </w:tcPr>
          <w:p>
            <w:pPr>
              <w:spacing w:before="30" w:after="30" w:line="252" w:lineRule="auto"/>
            </w:pPr>
            <w:r>
              <w:rPr>
                <w:rFonts w:ascii="Arial" w:hAnsi="Arial" w:eastAsia="宋体"/>
                <w:b w:val="0"/>
                <w:i w:val="0"/>
                <w:sz w:val="18"/>
              </w:rPr>
              <w:t>引用batchId追原来源；不是ERP远程批次号。</w:t>
            </w:r>
          </w:p>
        </w:tc>
      </w:tr>
      <w:tr>
        <w:trPr>
          <w:cantSplit/>
        </w:trPr>
        <w:tc>
          <w:tcPr>
            <w:tcW w:type="dxa" w:w="22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kind</w:t>
            </w:r>
          </w:p>
        </w:tc>
        <w:tc>
          <w:tcPr>
            <w:tcW w:type="dxa" w:w="20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批次类型，enum</w:t>
            </w:r>
          </w:p>
        </w:tc>
        <w:tc>
          <w:tcPr>
            <w:tcW w:type="dxa" w:w="22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mapping/opening/voucher</w:t>
            </w:r>
          </w:p>
        </w:tc>
        <w:tc>
          <w:tcPr>
            <w:tcW w:type="dxa" w:w="28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影响相应输入表。</w:t>
            </w:r>
          </w:p>
        </w:tc>
      </w:tr>
      <w:tr>
        <w:trPr>
          <w:cantSplit/>
        </w:trPr>
        <w:tc>
          <w:tcPr>
            <w:tcW w:type="dxa" w:w="2290"/>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sourceName</w:t>
            </w:r>
          </w:p>
        </w:tc>
        <w:tc>
          <w:tcPr>
            <w:tcW w:type="dxa" w:w="2045"/>
            <w:vAlign w:val="top"/>
            <w:tcMar>
              <w:top w:w="65" w:type="dxa"/>
              <w:bottom w:w="65" w:type="dxa"/>
              <w:left w:w="65" w:type="dxa"/>
              <w:right w:w="65" w:type="dxa"/>
            </w:tcMar>
          </w:tcPr>
          <w:p>
            <w:pPr>
              <w:spacing w:before="30" w:after="30" w:line="252" w:lineRule="auto"/>
            </w:pPr>
            <w:r>
              <w:rPr>
                <w:rFonts w:ascii="Arial" w:hAnsi="Arial" w:eastAsia="宋体"/>
                <w:b w:val="0"/>
                <w:i w:val="0"/>
                <w:sz w:val="18"/>
              </w:rPr>
              <w:t>来源文件说明，S(180)</w:t>
            </w:r>
          </w:p>
        </w:tc>
        <w:tc>
          <w:tcPr>
            <w:tcW w:type="dxa" w:w="2230"/>
            <w:vAlign w:val="top"/>
            <w:tcMar>
              <w:top w:w="65" w:type="dxa"/>
              <w:bottom w:w="65" w:type="dxa"/>
              <w:left w:w="65" w:type="dxa"/>
              <w:right w:w="65" w:type="dxa"/>
            </w:tcMar>
          </w:tcPr>
          <w:p>
            <w:pPr>
              <w:spacing w:before="30" w:after="30" w:line="252" w:lineRule="auto"/>
            </w:pPr>
            <w:r>
              <w:rPr>
                <w:rFonts w:ascii="Arial" w:hAnsi="Arial" w:eastAsia="宋体"/>
                <w:b w:val="0"/>
                <w:i w:val="0"/>
                <w:sz w:val="18"/>
              </w:rPr>
              <w:t>请求或默认</w:t>
            </w:r>
          </w:p>
        </w:tc>
        <w:tc>
          <w:tcPr>
            <w:tcW w:type="dxa" w:w="2842"/>
            <w:vAlign w:val="top"/>
            <w:tcMar>
              <w:top w:w="65" w:type="dxa"/>
              <w:bottom w:w="65" w:type="dxa"/>
              <w:left w:w="65" w:type="dxa"/>
              <w:right w:w="65" w:type="dxa"/>
            </w:tcMar>
          </w:tcPr>
          <w:p>
            <w:pPr>
              <w:spacing w:before="30" w:after="30" w:line="252" w:lineRule="auto"/>
            </w:pPr>
            <w:r>
              <w:rPr>
                <w:rFonts w:ascii="Arial" w:hAnsi="Arial" w:eastAsia="宋体"/>
                <w:b w:val="0"/>
                <w:i w:val="0"/>
                <w:sz w:val="18"/>
              </w:rPr>
              <w:t>不包含私有数据库、会话或系统路径凭据。</w:t>
            </w:r>
          </w:p>
        </w:tc>
      </w:tr>
      <w:tr>
        <w:trPr>
          <w:cantSplit/>
        </w:trPr>
        <w:tc>
          <w:tcPr>
            <w:tcW w:type="dxa" w:w="22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createdAt</w:t>
            </w:r>
          </w:p>
        </w:tc>
        <w:tc>
          <w:tcPr>
            <w:tcW w:type="dxa" w:w="20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导入时间，ISO</w:t>
            </w:r>
          </w:p>
        </w:tc>
        <w:tc>
          <w:tcPr>
            <w:tcW w:type="dxa" w:w="22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服务端生成</w:t>
            </w:r>
          </w:p>
        </w:tc>
        <w:tc>
          <w:tcPr>
            <w:tcW w:type="dxa" w:w="28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与原凭证date分开。</w:t>
            </w:r>
          </w:p>
        </w:tc>
      </w:tr>
      <w:tr>
        <w:trPr>
          <w:cantSplit/>
        </w:trPr>
        <w:tc>
          <w:tcPr>
            <w:tcW w:type="dxa" w:w="2290"/>
            <w:vAlign w:val="top"/>
            <w:tcMar>
              <w:top w:w="65" w:type="dxa"/>
              <w:bottom w:w="65" w:type="dxa"/>
              <w:left w:w="65" w:type="dxa"/>
              <w:right w:w="65" w:type="dxa"/>
            </w:tcMar>
          </w:tcPr>
          <w:p>
            <w:pPr>
              <w:spacing w:before="30" w:after="30" w:line="252" w:lineRule="auto"/>
            </w:pPr>
            <w:r>
              <w:rPr>
                <w:rFonts w:ascii="Arial" w:hAnsi="Arial" w:eastAsia="宋体"/>
                <w:b w:val="0"/>
                <w:i w:val="0"/>
                <w:sz w:val="18"/>
              </w:rPr>
              <w:t>rowCount</w:t>
            </w:r>
          </w:p>
        </w:tc>
        <w:tc>
          <w:tcPr>
            <w:tcW w:type="dxa" w:w="2045"/>
            <w:vAlign w:val="top"/>
            <w:tcMar>
              <w:top w:w="65" w:type="dxa"/>
              <w:bottom w:w="65" w:type="dxa"/>
              <w:left w:w="65" w:type="dxa"/>
              <w:right w:w="65" w:type="dxa"/>
            </w:tcMar>
          </w:tcPr>
          <w:p>
            <w:pPr>
              <w:spacing w:before="30" w:after="30" w:line="252" w:lineRule="auto"/>
            </w:pPr>
            <w:r>
              <w:rPr>
                <w:rFonts w:ascii="Arial" w:hAnsi="Arial" w:eastAsia="宋体"/>
                <w:b w:val="0"/>
                <w:i w:val="0"/>
                <w:sz w:val="18"/>
              </w:rPr>
              <w:t>解析记录数，integer</w:t>
            </w:r>
          </w:p>
        </w:tc>
        <w:tc>
          <w:tcPr>
            <w:tcW w:type="dxa" w:w="2230"/>
            <w:vAlign w:val="top"/>
            <w:tcMar>
              <w:top w:w="65" w:type="dxa"/>
              <w:bottom w:w="65" w:type="dxa"/>
              <w:left w:w="65" w:type="dxa"/>
              <w:right w:w="65" w:type="dxa"/>
            </w:tcMar>
          </w:tcPr>
          <w:p>
            <w:pPr>
              <w:spacing w:before="30" w:after="30" w:line="252" w:lineRule="auto"/>
            </w:pPr>
            <w:r>
              <w:rPr>
                <w:rFonts w:ascii="Arial" w:hAnsi="Arial" w:eastAsia="宋体"/>
                <w:b w:val="0"/>
                <w:i w:val="0"/>
                <w:sz w:val="18"/>
              </w:rPr>
              <w:t>服务端统计</w:t>
            </w:r>
          </w:p>
        </w:tc>
        <w:tc>
          <w:tcPr>
            <w:tcW w:type="dxa" w:w="2842"/>
            <w:vAlign w:val="top"/>
            <w:tcMar>
              <w:top w:w="65" w:type="dxa"/>
              <w:bottom w:w="65" w:type="dxa"/>
              <w:left w:w="65" w:type="dxa"/>
              <w:right w:w="65" w:type="dxa"/>
            </w:tcMar>
          </w:tcPr>
          <w:p>
            <w:pPr>
              <w:spacing w:before="30" w:after="30" w:line="252" w:lineRule="auto"/>
            </w:pPr>
            <w:r>
              <w:rPr>
                <w:rFonts w:ascii="Arial" w:hAnsi="Arial" w:eastAsia="宋体"/>
                <w:b w:val="0"/>
                <w:i w:val="0"/>
                <w:sz w:val="18"/>
              </w:rPr>
              <w:t>不是会计凭证张数，同一凭证可多行。</w:t>
            </w:r>
          </w:p>
        </w:tc>
      </w:tr>
      <w:tr>
        <w:trPr>
          <w:cantSplit/>
        </w:trPr>
        <w:tc>
          <w:tcPr>
            <w:tcW w:type="dxa" w:w="22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entityIds</w:t>
            </w:r>
          </w:p>
        </w:tc>
        <w:tc>
          <w:tcPr>
            <w:tcW w:type="dxa" w:w="20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涉及法人，array</w:t>
            </w:r>
            <w:r>
              <w:rPr>
                <w:rFonts w:ascii="Arial" w:hAnsi="Arial" w:eastAsia="宋体"/>
                <w:b w:val="0"/>
                <w:i w:val="0"/>
                <w:sz w:val="18"/>
              </w:rPr>
              <w:t>&lt;ID&gt;</w:t>
            </w:r>
          </w:p>
        </w:tc>
        <w:tc>
          <w:tcPr>
            <w:tcW w:type="dxa" w:w="22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从行集合去重排序</w:t>
            </w:r>
          </w:p>
        </w:tc>
        <w:tc>
          <w:tcPr>
            <w:tcW w:type="dxa" w:w="28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用于签核开放及失效范围判断。</w:t>
            </w:r>
          </w:p>
        </w:tc>
      </w:tr>
      <w:tr>
        <w:trPr>
          <w:cantSplit/>
        </w:trPr>
        <w:tc>
          <w:tcPr>
            <w:tcW w:type="dxa" w:w="2290"/>
            <w:vAlign w:val="top"/>
            <w:tcMar>
              <w:top w:w="65" w:type="dxa"/>
              <w:bottom w:w="65" w:type="dxa"/>
              <w:left w:w="65" w:type="dxa"/>
              <w:right w:w="65" w:type="dxa"/>
            </w:tcMar>
          </w:tcPr>
          <w:p>
            <w:pPr>
              <w:spacing w:before="30" w:after="30" w:line="252" w:lineRule="auto"/>
            </w:pPr>
            <w:r>
              <w:rPr>
                <w:rFonts w:ascii="Arial" w:hAnsi="Arial" w:eastAsia="宋体"/>
                <w:b w:val="0"/>
                <w:i w:val="0"/>
                <w:sz w:val="18"/>
              </w:rPr>
              <w:t>adapter</w:t>
            </w:r>
          </w:p>
        </w:tc>
        <w:tc>
          <w:tcPr>
            <w:tcW w:type="dxa" w:w="2045"/>
            <w:vAlign w:val="top"/>
            <w:tcMar>
              <w:top w:w="65" w:type="dxa"/>
              <w:bottom w:w="65" w:type="dxa"/>
              <w:left w:w="65" w:type="dxa"/>
              <w:right w:w="65" w:type="dxa"/>
            </w:tcMar>
          </w:tcPr>
          <w:p>
            <w:pPr>
              <w:spacing w:before="30" w:after="30" w:line="252" w:lineRule="auto"/>
            </w:pPr>
            <w:r>
              <w:rPr>
                <w:rFonts w:ascii="Arial" w:hAnsi="Arial" w:eastAsia="宋体"/>
                <w:b w:val="0"/>
                <w:i w:val="0"/>
                <w:sz w:val="18"/>
              </w:rPr>
              <w:t>当时接入适配器，enum</w:t>
            </w:r>
          </w:p>
        </w:tc>
        <w:tc>
          <w:tcPr>
            <w:tcW w:type="dxa" w:w="2230"/>
            <w:vAlign w:val="top"/>
            <w:tcMar>
              <w:top w:w="65" w:type="dxa"/>
              <w:bottom w:w="65" w:type="dxa"/>
              <w:left w:w="65" w:type="dxa"/>
              <w:right w:w="65" w:type="dxa"/>
            </w:tcMar>
          </w:tcPr>
          <w:p>
            <w:pPr>
              <w:spacing w:before="30" w:after="30" w:line="252" w:lineRule="auto"/>
            </w:pPr>
            <w:r>
              <w:rPr>
                <w:rFonts w:ascii="Arial" w:hAnsi="Arial" w:eastAsia="宋体"/>
                <w:b w:val="0"/>
                <w:i w:val="0"/>
                <w:sz w:val="18"/>
              </w:rPr>
              <w:t>generic/nc65</w:t>
            </w:r>
          </w:p>
        </w:tc>
        <w:tc>
          <w:tcPr>
            <w:tcW w:type="dxa" w:w="2842"/>
            <w:vAlign w:val="top"/>
            <w:tcMar>
              <w:top w:w="65" w:type="dxa"/>
              <w:bottom w:w="65" w:type="dxa"/>
              <w:left w:w="65" w:type="dxa"/>
              <w:right w:w="65" w:type="dxa"/>
            </w:tcMar>
          </w:tcPr>
          <w:p>
            <w:pPr>
              <w:spacing w:before="30" w:after="30" w:line="252" w:lineRule="auto"/>
            </w:pPr>
            <w:r>
              <w:rPr>
                <w:rFonts w:ascii="Arial" w:hAnsi="Arial" w:eastAsia="宋体"/>
                <w:b w:val="0"/>
                <w:i w:val="0"/>
                <w:sz w:val="18"/>
              </w:rPr>
              <w:t>原行还保留其adapter；不把后来适配设置覆盖历史解释。</w:t>
            </w:r>
          </w:p>
        </w:tc>
      </w:tr>
      <w:tr>
        <w:trPr>
          <w:cantSplit/>
        </w:trPr>
        <w:tc>
          <w:tcPr>
            <w:tcW w:type="dxa" w:w="22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postedConfirmed</w:t>
            </w:r>
          </w:p>
        </w:tc>
        <w:tc>
          <w:tcPr>
            <w:tcW w:type="dxa" w:w="20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已记账确认，boolean</w:t>
            </w:r>
          </w:p>
        </w:tc>
        <w:tc>
          <w:tcPr>
            <w:tcW w:type="dxa" w:w="22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NC输入必须true；其他可false</w:t>
            </w:r>
          </w:p>
        </w:tc>
        <w:tc>
          <w:tcPr>
            <w:tcW w:type="dxa" w:w="28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来自用户确认，不是在线NC返回状态。</w:t>
            </w:r>
          </w:p>
        </w:tc>
      </w:tr>
      <w:tr>
        <w:trPr>
          <w:cantSplit/>
        </w:trPr>
        <w:tc>
          <w:tcPr>
            <w:tcW w:type="dxa" w:w="2290"/>
            <w:vAlign w:val="top"/>
            <w:tcMar>
              <w:top w:w="65" w:type="dxa"/>
              <w:bottom w:w="65" w:type="dxa"/>
              <w:left w:w="65" w:type="dxa"/>
              <w:right w:w="65" w:type="dxa"/>
            </w:tcMar>
          </w:tcPr>
          <w:p>
            <w:pPr>
              <w:spacing w:before="30" w:after="30" w:line="252" w:lineRule="auto"/>
            </w:pPr>
            <w:r>
              <w:rPr>
                <w:rFonts w:ascii="Arial" w:hAnsi="Arial" w:eastAsia="宋体"/>
                <w:b w:val="0"/>
                <w:i w:val="0"/>
                <w:sz w:val="18"/>
              </w:rPr>
              <w:t>status/active</w:t>
            </w:r>
          </w:p>
        </w:tc>
        <w:tc>
          <w:tcPr>
            <w:tcW w:type="dxa" w:w="2045"/>
            <w:vAlign w:val="top"/>
            <w:tcMar>
              <w:top w:w="65" w:type="dxa"/>
              <w:bottom w:w="65" w:type="dxa"/>
              <w:left w:w="65" w:type="dxa"/>
              <w:right w:w="65" w:type="dxa"/>
            </w:tcMar>
          </w:tcPr>
          <w:p>
            <w:pPr>
              <w:spacing w:before="30" w:after="30" w:line="252" w:lineRule="auto"/>
            </w:pPr>
            <w:r>
              <w:rPr>
                <w:rFonts w:ascii="Arial" w:hAnsi="Arial" w:eastAsia="宋体"/>
                <w:b w:val="0"/>
                <w:i w:val="0"/>
                <w:sz w:val="18"/>
              </w:rPr>
              <w:t>批次状态/有效，enum+boolean</w:t>
            </w:r>
          </w:p>
        </w:tc>
        <w:tc>
          <w:tcPr>
            <w:tcW w:type="dxa" w:w="2230"/>
            <w:vAlign w:val="top"/>
            <w:tcMar>
              <w:top w:w="65" w:type="dxa"/>
              <w:bottom w:w="65" w:type="dxa"/>
              <w:left w:w="65" w:type="dxa"/>
              <w:right w:w="65" w:type="dxa"/>
            </w:tcMar>
          </w:tcPr>
          <w:p>
            <w:pPr>
              <w:spacing w:before="30" w:after="30" w:line="252" w:lineRule="auto"/>
            </w:pPr>
            <w:r>
              <w:rPr>
                <w:rFonts w:ascii="Arial" w:hAnsi="Arial" w:eastAsia="宋体"/>
                <w:b w:val="0"/>
                <w:i w:val="0"/>
                <w:sz w:val="18"/>
              </w:rPr>
              <w:t>已导入/true；停用后已停用/false</w:t>
            </w:r>
          </w:p>
        </w:tc>
        <w:tc>
          <w:tcPr>
            <w:tcW w:type="dxa" w:w="2842"/>
            <w:vAlign w:val="top"/>
            <w:tcMar>
              <w:top w:w="65" w:type="dxa"/>
              <w:bottom w:w="65" w:type="dxa"/>
              <w:left w:w="65" w:type="dxa"/>
              <w:right w:w="65" w:type="dxa"/>
            </w:tcMar>
          </w:tcPr>
          <w:p>
            <w:pPr>
              <w:spacing w:before="30" w:after="30" w:line="252" w:lineRule="auto"/>
            </w:pPr>
            <w:r>
              <w:rPr>
                <w:rFonts w:ascii="Arial" w:hAnsi="Arial" w:eastAsia="宋体"/>
                <w:b w:val="0"/>
                <w:i w:val="0"/>
                <w:sz w:val="18"/>
              </w:rPr>
              <w:t>停用连带行active=false，原行和历史快照不删。</w:t>
            </w:r>
          </w:p>
        </w:tc>
      </w:tr>
      <w:tr>
        <w:trPr>
          <w:cantSplit/>
        </w:trPr>
        <w:tc>
          <w:tcPr>
            <w:tcW w:type="dxa" w:w="22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cancelReason/cancelledAt</w:t>
            </w:r>
          </w:p>
        </w:tc>
        <w:tc>
          <w:tcPr>
            <w:tcW w:type="dxa" w:w="20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停用原因S(500)/时间ISO</w:t>
            </w:r>
          </w:p>
        </w:tc>
        <w:tc>
          <w:tcPr>
            <w:tcW w:type="dxa" w:w="22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负责人停用必填原因</w:t>
            </w:r>
          </w:p>
        </w:tc>
        <w:tc>
          <w:tcPr>
            <w:tcW w:type="dxa" w:w="28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相关来源失效，之后须更正重导/重生/重配；不能用同批次重复叠加金额。</w:t>
            </w:r>
          </w:p>
        </w:tc>
      </w:tr>
    </w:tbl>
    <w:p>
      <w:pPr>
        <w:spacing w:after="40"/>
      </w:pPr>
    </w:p>
    <w:p>
      <w:pPr>
        <w:pStyle w:val="Heading2"/>
      </w:pPr>
      <w:bookmarkStart w:id="138" w:name="epm_138"/>
      <w:r>
        <w:rPr>
          <w:rFonts w:ascii="Arial" w:hAnsi="Arial" w:eastAsia="宋体"/>
          <w:b w:val="0"/>
          <w:i w:val="0"/>
        </w:rPr>
        <w:t>A.14 ERP规范化原凭证字段</w:t>
      </w:r>
      <w:bookmarkEnd w:id="138"/>
    </w:p>
    <w:p>
      <w:pPr>
        <w:pStyle w:val="Heading3"/>
      </w:pPr>
      <w:bookmarkStart w:id="139" w:name="epm_139"/>
      <w:r>
        <w:rPr>
          <w:rFonts w:ascii="Arial" w:hAnsi="Arial" w:eastAsia="宋体"/>
          <w:b w:val="0"/>
          <w:i w:val="0"/>
        </w:rPr>
        <w:t>A.14.1 erp.vouchers[]核心</w:t>
      </w:r>
      <w:bookmarkEnd w:id="139"/>
    </w:p>
    <w:tbl>
      <w:tblPr>
        <w:tblStyle w:val="TableGrid"/>
        <w:tblW w:type="auto" w:w="0"/>
        <w:jc w:val="center"/>
        <w:tblLayout w:type="fixed"/>
        <w:tblLook w:firstColumn="1" w:firstRow="1" w:lastColumn="0" w:lastRow="0" w:noHBand="0" w:noVBand="1" w:val="04A0"/>
      </w:tblPr>
      <w:tblGrid>
        <w:gridCol w:w="1946"/>
        <w:gridCol w:w="1428"/>
        <w:gridCol w:w="2753"/>
        <w:gridCol w:w="3280"/>
      </w:tblGrid>
      <w:tr>
        <w:trPr>
          <w:cantSplit/>
          <w:tblHeader w:val="true"/>
        </w:trPr>
        <w:tc>
          <w:tcPr>
            <w:tcW w:type="dxa" w:w="194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42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75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输入/默认</w:t>
            </w:r>
          </w:p>
        </w:tc>
        <w:tc>
          <w:tcPr>
            <w:tcW w:type="dxa" w:w="328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校验、来源和关联</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id</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规范分录ID，S</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VLINE-内容键摘要</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同一业务凭证分录键稳定；停用再导时用batchId和快照区分版本，不只靠id判定所有历史。</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entityId</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法人ID，ID</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通用文件明确；NC由bookMappings取得</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不由NC业务单元编码、交易币或集团本币推断法人。</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bookCode</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核算账簿，S</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NC原账簿；通用缺省法人ID</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是凭证唯一键组成，跨账簿相同凭证号不可合并为一张。</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date</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归属日期，ISO日期</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通用凭证日期/NC制单日期</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2026年；决定年度月份。业务日期仅留原字段。</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category</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凭证类别，S(40)</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通用缺省记；NC类别必填</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同月相同号但不同类别是不同凭证。</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voucherId</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规范凭证号，S</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类别-原号</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用于查看与追溯，不是跨账簿的独立唯一键。</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rawVoucherNo</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ERP原凭证号，S(80)</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必填</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保留前导零等文本；不由金额推断。</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lineNo</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凭证内分录序号，integer</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1—999999</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通用可给，缺省按同凭证源行顺序；NC48列无此列，按账簿+年月+类别+号内文件顺序生成。</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voucherKey</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规范整凭证键，S</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法人+账簿+类别+年度月份+原号</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整张借贷平衡；同张所有分录date/currency一致。</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accountCode</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ERP科目，S(60)</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本法人有效mapping必需；未映射整批拒绝，不能默认入其他科目。</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currency</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法人本位币，enum</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通用文件需等于法人；NC由账簿映射取得</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本币借贷只按此币种入账。</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transactionCurrency</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交易币种，S</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通用等于currency；NC取原币种列</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只标识原币核对；不能据此将本币金额重复折算。</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debit/credit</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法人本币借/贷，Y</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通用借/贷，NC本币借/贷</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一行仅一侧非0，不能双0；支持红字负借/负贷；整张sum(借−贷)=0。</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originalDebit/originalCredit</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NC原币借/贷，Y格式文本</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NC原币列，可空按0解析</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保存核对，不参与法人本币账；原币单位按明确amountUnit解释。</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summary</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摘要，S(500)</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允许空；NC列需存在</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可识别损益结转关键字，不作为内部客商或交易号猜测依据。</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counterpartyId</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规范内部对方法人，ID或空</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由明示值、映射或安全承接取得</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内部不得等于本法人；EXTERNAL规范为ID空并status=external。</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counterpartyCode</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原客商辅助值，S</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原值/多列组合说明</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无论是否映射都保留，补注不覆盖原NC单元格。</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counterpartyStatus</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客商状态，enum</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internal/external/unspecified/unresolved/conflict</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空白未说明≠外部；未知非空≠外部；多个不同内部或内外冲突不猜。</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counterpartyAuxiliaries[]</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所选辅助原值，array</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NC每项column、code</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多个辅助映射结果不一致时保留冲突证据。</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counterpartyConflict</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客商冲突，boolean</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NC生成</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true时不能强配一个法人。</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unmappedCounterparty</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未解决客商，boolean</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NC未映射/冲突为true</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进入差异列表，补注明确内部/外部后可清false。</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reference</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双方共同关联号，S(120)</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通用交易关联号；NC选定结算号/核销号</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内部必须有共同号；不凭相同金额/摘要自动配。</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icType</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内部交易类别，enum</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sales/cost/receivable/payable/空</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通用支持中文；空时按报表field推定类型，不能与field冲突。</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cashflow</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现金类别，enum</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operating/investing/financing/空</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只能cash映射行显式填写；非现金行填值整笔拒绝。</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voucherKind</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凭证类型，enum</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business或closing</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显式业务/损益结转，或摘要识别结转本年利润/本期损益/损益；整张统一closing。</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rawFields</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NC/通用原字段文本，object</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解析时留档</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不因核对补注变更；输入文件的原交易币、集团/全局本币及辅助列在此核对。</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sourceRow/batchId/active</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来源序号/批次/是否有效</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服务端生成</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sourceRow为解析数据行号；XLSX先读所选表转CSV，空物理行可能不保留，定位时联合凭证号与分录序号，不宣称原xls物理行绝对相同。</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adapter</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原行适配器，S</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NC为nc65；通用可无</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与当时导入解释关联。</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annotations[]</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该行补注历史，array</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补注命令追加</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保留before/after、原因、角色和时间；历史ledgerSnapshot保留当时规范值及已存在注记录。</w:t>
            </w:r>
          </w:p>
        </w:tc>
      </w:tr>
    </w:tbl>
    <w:p>
      <w:pPr>
        <w:spacing w:after="40"/>
      </w:pPr>
    </w:p>
    <w:p>
      <w:r>
        <w:rPr>
          <w:rFonts w:ascii="Arial" w:hAnsi="Arial" w:eastAsia="宋体"/>
          <w:b w:val="0"/>
          <w:i w:val="0"/>
        </w:rPr>
        <w:t>原始完整凭证唯一定位至少包含法人、核算账簿、年度月份、类别、原号、分录序号。重复有效分录整批拒绝；错误批次先明确停用再导，不能靠把凭证号改一下重复入账。</w:t>
      </w:r>
    </w:p>
    <w:p>
      <w:pPr>
        <w:pStyle w:val="Heading3"/>
      </w:pPr>
      <w:bookmarkStart w:id="140" w:name="epm_140"/>
      <w:r>
        <w:rPr>
          <w:rFonts w:ascii="Arial" w:hAnsi="Arial" w:eastAsia="宋体"/>
          <w:b w:val="0"/>
          <w:i w:val="0"/>
        </w:rPr>
        <w:t>A.14.2 典型NC空辅助行的安全承接</w:t>
      </w:r>
      <w:bookmarkEnd w:id="140"/>
    </w:p>
    <w:tbl>
      <w:tblPr>
        <w:tblStyle w:val="TableGrid"/>
        <w:tblW w:type="auto" w:w="0"/>
        <w:jc w:val="center"/>
        <w:tblLayout w:type="fixed"/>
        <w:tblLook w:firstColumn="1" w:firstRow="1" w:lastColumn="0" w:lastRow="0" w:noHBand="0" w:noVBand="1" w:val="04A0"/>
      </w:tblPr>
      <w:tblGrid>
        <w:gridCol w:w="2875"/>
        <w:gridCol w:w="1285"/>
        <w:gridCol w:w="2495"/>
        <w:gridCol w:w="2752"/>
      </w:tblGrid>
      <w:tr>
        <w:trPr>
          <w:cantSplit/>
          <w:tblHeader w:val="true"/>
        </w:trPr>
        <w:tc>
          <w:tcPr>
            <w:tcW w:type="dxa" w:w="287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28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类型与生成依据</w:t>
            </w:r>
          </w:p>
        </w:tc>
        <w:tc>
          <w:tcPr>
            <w:tcW w:type="dxa" w:w="249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允许条件</w:t>
            </w:r>
          </w:p>
        </w:tc>
        <w:tc>
          <w:tcPr>
            <w:tcW w:type="dxa" w:w="275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禁止情况</w:t>
            </w:r>
          </w:p>
        </w:tc>
      </w:tr>
      <w:tr>
        <w:trPr>
          <w:cantSplit/>
        </w:trPr>
        <w:tc>
          <w:tcPr>
            <w:tcW w:type="dxa" w:w="2875"/>
            <w:vAlign w:val="top"/>
            <w:tcMar>
              <w:top w:w="65" w:type="dxa"/>
              <w:bottom w:w="65" w:type="dxa"/>
              <w:left w:w="65" w:type="dxa"/>
              <w:right w:w="65" w:type="dxa"/>
            </w:tcMar>
          </w:tcPr>
          <w:p>
            <w:pPr>
              <w:spacing w:before="30" w:after="30" w:line="252" w:lineRule="auto"/>
            </w:pPr>
            <w:r>
              <w:rPr>
                <w:rFonts w:ascii="Arial" w:hAnsi="Arial" w:eastAsia="宋体"/>
                <w:b w:val="0"/>
                <w:i w:val="0"/>
                <w:sz w:val="18"/>
              </w:rPr>
              <w:t>counterpartyBasis</w:t>
            </w:r>
          </w:p>
        </w:tc>
        <w:tc>
          <w:tcPr>
            <w:tcW w:type="dxa" w:w="1285"/>
            <w:vAlign w:val="top"/>
            <w:tcMar>
              <w:top w:w="65" w:type="dxa"/>
              <w:bottom w:w="65" w:type="dxa"/>
              <w:left w:w="65" w:type="dxa"/>
              <w:right w:w="65" w:type="dxa"/>
            </w:tcMar>
          </w:tcPr>
          <w:p>
            <w:pPr>
              <w:spacing w:before="30" w:after="30" w:line="252" w:lineRule="auto"/>
            </w:pPr>
            <w:r>
              <w:rPr>
                <w:rFonts w:ascii="Arial" w:hAnsi="Arial" w:eastAsia="宋体"/>
                <w:b w:val="0"/>
                <w:i w:val="0"/>
                <w:sz w:val="18"/>
              </w:rPr>
              <w:t>客商推导说明，S</w:t>
            </w:r>
          </w:p>
        </w:tc>
        <w:tc>
          <w:tcPr>
            <w:tcW w:type="dxa" w:w="2495"/>
            <w:vAlign w:val="top"/>
            <w:tcMar>
              <w:top w:w="65" w:type="dxa"/>
              <w:bottom w:w="65" w:type="dxa"/>
              <w:left w:w="65" w:type="dxa"/>
              <w:right w:w="65" w:type="dxa"/>
            </w:tcMar>
          </w:tcPr>
          <w:p>
            <w:pPr>
              <w:spacing w:before="30" w:after="30" w:line="252" w:lineRule="auto"/>
            </w:pPr>
            <w:r>
              <w:rPr>
                <w:rFonts w:ascii="Arial" w:hAnsi="Arial" w:eastAsia="宋体"/>
                <w:b w:val="0"/>
                <w:i w:val="0"/>
                <w:sz w:val="18"/>
              </w:rPr>
              <w:t>同一凭证只有一个明确已映射内部或外部身份，且无未映射/冲突辅助值</w:t>
            </w:r>
          </w:p>
        </w:tc>
        <w:tc>
          <w:tcPr>
            <w:tcW w:type="dxa" w:w="2752"/>
            <w:vAlign w:val="top"/>
            <w:tcMar>
              <w:top w:w="65" w:type="dxa"/>
              <w:bottom w:w="65" w:type="dxa"/>
              <w:left w:w="65" w:type="dxa"/>
              <w:right w:w="65" w:type="dxa"/>
            </w:tcMar>
          </w:tcPr>
          <w:p>
            <w:pPr>
              <w:spacing w:before="30" w:after="30" w:line="252" w:lineRule="auto"/>
            </w:pPr>
            <w:r>
              <w:rPr>
                <w:rFonts w:ascii="Arial" w:hAnsi="Arial" w:eastAsia="宋体"/>
                <w:b w:val="0"/>
                <w:i w:val="0"/>
                <w:sz w:val="18"/>
              </w:rPr>
              <w:t>多个内部法人、内外冲突、未知值不能任取。</w:t>
            </w:r>
          </w:p>
        </w:tc>
      </w:tr>
      <w:tr>
        <w:trPr>
          <w:cantSplit/>
        </w:trPr>
        <w:tc>
          <w:tcPr>
            <w:tcW w:type="dxa" w:w="28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referenceBasis</w:t>
            </w:r>
          </w:p>
        </w:tc>
        <w:tc>
          <w:tcPr>
            <w:tcW w:type="dxa" w:w="12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共同号推导说明，S</w:t>
            </w:r>
          </w:p>
        </w:tc>
        <w:tc>
          <w:tcPr>
            <w:tcW w:type="dxa" w:w="24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同一凭证只有一个非空共同关联号</w:t>
            </w:r>
          </w:p>
        </w:tc>
        <w:tc>
          <w:tcPr>
            <w:tcW w:type="dxa" w:w="275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存在多个不同ref时整张不进行承接，防止不同业务串配。</w:t>
            </w:r>
          </w:p>
        </w:tc>
      </w:tr>
      <w:tr>
        <w:trPr>
          <w:cantSplit/>
        </w:trPr>
        <w:tc>
          <w:tcPr>
            <w:tcW w:type="dxa" w:w="2875"/>
            <w:vAlign w:val="top"/>
            <w:tcMar>
              <w:top w:w="65" w:type="dxa"/>
              <w:bottom w:w="65" w:type="dxa"/>
              <w:left w:w="65" w:type="dxa"/>
              <w:right w:w="65" w:type="dxa"/>
            </w:tcMar>
          </w:tcPr>
          <w:p>
            <w:pPr>
              <w:spacing w:before="30" w:after="30" w:line="252" w:lineRule="auto"/>
            </w:pPr>
            <w:r>
              <w:rPr>
                <w:rFonts w:ascii="Arial" w:hAnsi="Arial" w:eastAsia="宋体"/>
                <w:b w:val="0"/>
                <w:i w:val="0"/>
                <w:sz w:val="18"/>
              </w:rPr>
              <w:t>counterpartyDerivedFrom/referenceDerivedFrom</w:t>
            </w:r>
          </w:p>
        </w:tc>
        <w:tc>
          <w:tcPr>
            <w:tcW w:type="dxa" w:w="1285"/>
            <w:vAlign w:val="top"/>
            <w:tcMar>
              <w:top w:w="65" w:type="dxa"/>
              <w:bottom w:w="65" w:type="dxa"/>
              <w:left w:w="65" w:type="dxa"/>
              <w:right w:w="65" w:type="dxa"/>
            </w:tcMar>
          </w:tcPr>
          <w:p>
            <w:pPr>
              <w:spacing w:before="30" w:after="30" w:line="252" w:lineRule="auto"/>
            </w:pPr>
            <w:r>
              <w:rPr>
                <w:rFonts w:ascii="Arial" w:hAnsi="Arial" w:eastAsia="宋体"/>
                <w:b w:val="0"/>
                <w:i w:val="0"/>
                <w:sz w:val="18"/>
              </w:rPr>
              <w:t>来源行列表，array</w:t>
            </w:r>
          </w:p>
        </w:tc>
        <w:tc>
          <w:tcPr>
            <w:tcW w:type="dxa" w:w="2495"/>
            <w:vAlign w:val="top"/>
            <w:tcMar>
              <w:top w:w="65" w:type="dxa"/>
              <w:bottom w:w="65" w:type="dxa"/>
              <w:left w:w="65" w:type="dxa"/>
              <w:right w:w="65" w:type="dxa"/>
            </w:tcMar>
          </w:tcPr>
          <w:p>
            <w:pPr>
              <w:spacing w:before="30" w:after="30" w:line="252" w:lineRule="auto"/>
            </w:pPr>
            <w:r>
              <w:rPr>
                <w:rFonts w:ascii="Arial" w:hAnsi="Arial" w:eastAsia="宋体"/>
                <w:b w:val="0"/>
                <w:i w:val="0"/>
                <w:sz w:val="18"/>
              </w:rPr>
              <w:t>保留支持该推导的规范行ID、源序号、科目</w:t>
            </w:r>
          </w:p>
        </w:tc>
        <w:tc>
          <w:tcPr>
            <w:tcW w:type="dxa" w:w="2752"/>
            <w:vAlign w:val="top"/>
            <w:tcMar>
              <w:top w:w="65" w:type="dxa"/>
              <w:bottom w:w="65" w:type="dxa"/>
              <w:left w:w="65" w:type="dxa"/>
              <w:right w:w="65" w:type="dxa"/>
            </w:tcMar>
          </w:tcPr>
          <w:p>
            <w:pPr>
              <w:spacing w:before="30" w:after="30" w:line="252" w:lineRule="auto"/>
            </w:pPr>
            <w:r>
              <w:rPr>
                <w:rFonts w:ascii="Arial" w:hAnsi="Arial" w:eastAsia="宋体"/>
                <w:b w:val="0"/>
                <w:i w:val="0"/>
                <w:sz w:val="18"/>
              </w:rPr>
              <w:t>不能跨凭证、跨账簿、跨月份传播。</w:t>
            </w:r>
          </w:p>
        </w:tc>
      </w:tr>
      <w:tr>
        <w:trPr>
          <w:cantSplit/>
        </w:trPr>
        <w:tc>
          <w:tcPr>
            <w:tcW w:type="dxa" w:w="28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derivedFromVoucherRows</w:t>
            </w:r>
          </w:p>
        </w:tc>
        <w:tc>
          <w:tcPr>
            <w:tcW w:type="dxa" w:w="12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综合承接依据，array</w:t>
            </w:r>
          </w:p>
        </w:tc>
        <w:tc>
          <w:tcPr>
            <w:tcW w:type="dxa" w:w="24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同时保留id、lineNo、sourceRow、accountCode</w:t>
            </w:r>
          </w:p>
        </w:tc>
        <w:tc>
          <w:tcPr>
            <w:tcW w:type="dxa" w:w="275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只有原辅助/关联值为空的收入、成本、应收、应付行可承接；不修改rawFields。</w:t>
            </w:r>
          </w:p>
        </w:tc>
      </w:tr>
    </w:tbl>
    <w:p>
      <w:pPr>
        <w:spacing w:after="40"/>
      </w:pPr>
    </w:p>
    <w:p>
      <w:r>
        <w:rPr>
          <w:rFonts w:ascii="Arial" w:hAnsi="Arial" w:eastAsia="宋体"/>
          <w:b w:val="0"/>
          <w:i w:val="0"/>
        </w:rPr>
        <w:t>该规则解决NC客商只填在应收/应付、损益行空白的典型导出。期初不是凭证，不适用此承接。明确外部可以承接，但不会要求外部交易共同号；内部仍缺共同号时继续列差异。</w:t>
      </w:r>
    </w:p>
    <w:p>
      <w:pPr>
        <w:pStyle w:val="Heading2"/>
      </w:pPr>
      <w:bookmarkStart w:id="141" w:name="epm_141"/>
      <w:r>
        <w:rPr>
          <w:rFonts w:ascii="Arial" w:hAnsi="Arial" w:eastAsia="宋体"/>
          <w:b w:val="0"/>
          <w:i w:val="0"/>
        </w:rPr>
        <w:t>A.15 用友NC6.5原48列逐字段解释</w:t>
      </w:r>
      <w:bookmarkEnd w:id="141"/>
    </w:p>
    <w:p>
      <w:r>
        <w:rPr>
          <w:rFonts w:ascii="Arial" w:hAnsi="Arial" w:eastAsia="宋体"/>
          <w:b w:val="0"/>
          <w:i w:val="0"/>
        </w:rPr>
        <w:t>本节字段顺序与用户确认的NC6.5导出表头一致。导出星号表示NC模板的上游要求；本版解析必需9个核心列（核算账簿、类别、凭证号、制单日期、摘要、科目编码、币种、本币借方、本币贷方），另外必需配置选中的辅助列及共同号列。上游星号不等于本地解析会对每个可选核对列实施相同业务必填校验。标准48列建议完整导出、保留核对，不能因多数列不入账而改写原币或集团金额。</w:t>
      </w:r>
    </w:p>
    <w:tbl>
      <w:tblPr>
        <w:tblStyle w:val="TableGrid"/>
        <w:tblW w:type="auto" w:w="0"/>
        <w:jc w:val="center"/>
        <w:tblLayout w:type="fixed"/>
        <w:tblLook w:firstColumn="1" w:firstRow="1" w:lastColumn="0" w:lastRow="0" w:noHBand="0" w:noVBand="1" w:val="04A0"/>
      </w:tblPr>
      <w:tblGrid>
        <w:gridCol w:w="1786"/>
        <w:gridCol w:w="2527"/>
        <w:gridCol w:w="5092"/>
      </w:tblGrid>
      <w:tr>
        <w:trPr>
          <w:cantSplit/>
          <w:tblHeader w:val="true"/>
        </w:trPr>
        <w:tc>
          <w:tcPr>
            <w:tcW w:type="dxa" w:w="178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序号/原字段</w:t>
            </w:r>
          </w:p>
        </w:tc>
        <w:tc>
          <w:tcPr>
            <w:tcW w:type="dxa" w:w="252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导出星号与本地类型</w:t>
            </w:r>
          </w:p>
        </w:tc>
        <w:tc>
          <w:tcPr>
            <w:tcW w:type="dxa" w:w="509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规范化目的或原值保留</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1 核算账簿</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星号；S；列必有、值必填</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bookCode→bookMappings→entityId/currency；不由业务单元或交易币猜法人。</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2 凭证类别编码</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星号；S(40)；列和值必填</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category；参与凭证唯一键。</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3 凭证号</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星号；S(80)；列和值必填</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rawVoucherNo；按原文本保留，参与唯一键。</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 附单据数</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rawFields保留，不自动生成附件或附件条数校验。</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5 制单人编码</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星号；原文本；上游星号</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保留核对；不据此建立EPM账号或授予审批权限。</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6 制单日期</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星号；2026年日期；列和值必填</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date；默认期间来源；支持标准日期及日期样式单元格。</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7 摘要</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星号；S(500)；列必有、值可空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summary；可识别特定损益结转，不能用来猜客商/ref。</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8 科目编码</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星号；S(60)；列和值必填</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accountCode；须有该法人有效ERP映射。</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9 币种</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星号；原交易币文本；列必有</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transactionCurrency；不是法人记账本位币。</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10 原币借方金额</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星号；Y格式原币文本；可空0</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originalDebit及rawFields；只保核对，不与本币借方重复入账。</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11 本币借方金额</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星号；Y；列必有</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debit；唯一入法人账的借方口径，amountUnit明确。</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12 集团本币借方金额</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只留rawFields；不是法人本币，不能再次计入借方。</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13 全局本币借方金额</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只留rawFields，不重复换算/入账。</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14 业务单元编码</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只留核对；法人由核算账簿映射确定。</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15 单价</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只留核对；本版法人三表不由单价×数量重算账务金额。</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16 借方数量</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保留数量核对，不成为额外借方金额。</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17 贷方数量</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保留数量核对，不参与本版报表财务金额。</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18 原币贷方金额</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星号；Y格式原币文本；可空0</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originalCredit及rawFields；交易币核对，不重复入账。</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19 本币贷方金额</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星号；Y；列必有</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credit；唯一入法人账的贷方口径。</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20 集团本币贷方金额</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仅rawFields保留，不再生成法人贷方。</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21 全局本币贷方金额</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仅保核对，不以全局本币冲掉法人本币差异。</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22 结算号</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非星号；S(120)；被选作ref时列必有</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按importOptions.referenceColumn选取为reference；须两边共同号，不能猜。</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23 结算日期</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非星号；原文本/日期值；可空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rawFields保留；不覆盖制单日期决定的会计期间。</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24 核销号</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非星号；S(120)；被选作ref时列必有</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可替代结算号作为共同reference；二者不自动混合拼接。</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25 业务日期</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非星号；原文本/日期值；可空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保留核对，不作为当前默认会计期间来源。</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26 银行账户</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保留核对；不据此推断实际现金流类别或发起支付。</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27 票据类型</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保留核对；本版无票据生命周期。</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28 结算方式</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保留核对；不替代现金科目行分类。</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29 报税国家</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保留税务核对；没有按国家自动申报。</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30 收货国</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保留核对；不自动变更法人本位币。</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31 交易代码</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保留核对；不自动当共同交易关联号使用。</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32 客户VAT注册码</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保留核对；不建立自动VAT计算或注册校验。</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33 供应商VAT注册码</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保留核对；不替代内部客商映射。</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34 税码</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保留核对；未映射为税务计算规则。</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35 VAT方向</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保留核对，不改变本币借贷方向。</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36 计税金额</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保留核对；不作为额外收入/成本/税费入账。</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37 组织本币汇率</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只核对；法人本币借贷已是入账额，不再次乘此率。</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38 集团本币汇率</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只核对；EPM集团报表按独立分类汇率版本折算。</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39 全局本币汇率</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只核对；不覆盖EPM期初/期末/平均/历史分类汇率。</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40 辅助核算1</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非星号；原辅助文本；选中列必有</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全部保留rawFields；只有被auxiliaryColumns选中者参与客商映射。按列+code或通用code解析，未知/冲突不默认外部。</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41 辅助核算2</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非星号；原辅助文本；选中列必有</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全部保留rawFields；只有被auxiliaryColumns选中者参与客商映射。按列+code或通用code解析，未知/冲突不默认外部。</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42 辅助核算3</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非星号；原辅助文本；选中列必有</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全部保留rawFields；只有被auxiliaryColumns选中者参与客商映射。按列+code或通用code解析，未知/冲突不默认外部。</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43 辅助核算4</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非星号；原辅助文本；选中列必有</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全部保留rawFields；只有被auxiliaryColumns选中者参与客商映射。按列+code或通用code解析，未知/冲突不默认外部。</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44 辅助核算5</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非星号；原辅助文本；选中列必有</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全部保留rawFields；只有被auxiliaryColumns选中者参与客商映射。按列+code或通用code解析，未知/冲突不默认外部。</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45 辅助核算6</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非星号；原辅助文本；选中列必有</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全部保留rawFields；只有被auxiliaryColumns选中者参与客商映射。按列+code或通用code解析，未知/冲突不默认外部。</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46 辅助核算7</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非星号；原辅助文本；选中列必有</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全部保留rawFields；只有被auxiliaryColumns选中者参与客商映射。按列+code或通用code解析，未知/冲突不默认外部。</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47 辅助核算8</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非星号；原辅助文本；选中列必有</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全部保留rawFields；只有被auxiliaryColumns选中者参与客商映射。按列+code或通用code解析，未知/冲突不默认外部。</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48 辅助核算9</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非星号；原辅助文本；选中列必有</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全部保留rawFields；只有被auxiliaryColumns选中者参与客商映射。按列+code或通用code解析，未知/冲突不默认外部。</w:t>
            </w:r>
          </w:p>
        </w:tc>
      </w:tr>
    </w:tbl>
    <w:p>
      <w:pPr>
        <w:spacing w:after="40"/>
      </w:pPr>
    </w:p>
    <w:p>
      <w:r>
        <w:rPr>
          <w:rFonts w:ascii="Arial" w:hAnsi="Arial" w:eastAsia="宋体"/>
          <w:b w:val="0"/>
          <w:i w:val="0"/>
        </w:rPr>
        <w:t>NC本币借贷按bookMappings确定的记账本位币生成法人账。原币金额、交易币、组织/集团/全局汇率及集团/全局金额全部保留核对，不能再次入账。完整法人三表再进入美元小合并或人民币集团分类折算。这条口径必须在页面、字段映射、导入说明、试算余额和验收中一致。</w:t>
      </w:r>
    </w:p>
    <w:p>
      <w:pPr>
        <w:pStyle w:val="Heading2"/>
      </w:pPr>
      <w:bookmarkStart w:id="142" w:name="epm_142"/>
      <w:r>
        <w:rPr>
          <w:rFonts w:ascii="Arial" w:hAnsi="Arial" w:eastAsia="宋体"/>
          <w:b w:val="0"/>
          <w:i w:val="0"/>
        </w:rPr>
        <w:t>A.16 法人凭证三表、试算余额和报表项目追溯</w:t>
      </w:r>
      <w:bookmarkEnd w:id="142"/>
    </w:p>
    <w:p>
      <w:pPr>
        <w:pStyle w:val="Heading3"/>
      </w:pPr>
      <w:bookmarkStart w:id="143" w:name="epm_143"/>
      <w:r>
        <w:rPr>
          <w:rFonts w:ascii="Arial" w:hAnsi="Arial" w:eastAsia="宋体"/>
          <w:b w:val="0"/>
          <w:i w:val="0"/>
        </w:rPr>
        <w:t>A.16.1 法人结果erp.reports[法人:月]</w:t>
      </w:r>
      <w:bookmarkEnd w:id="143"/>
    </w:p>
    <w:tbl>
      <w:tblPr>
        <w:tblStyle w:val="TableGrid"/>
        <w:tblW w:type="auto" w:w="0"/>
        <w:jc w:val="center"/>
        <w:tblLayout w:type="fixed"/>
        <w:tblLook w:firstColumn="1" w:firstRow="1" w:lastColumn="0" w:lastRow="0" w:noHBand="0" w:noVBand="1" w:val="04A0"/>
      </w:tblPr>
      <w:tblGrid>
        <w:gridCol w:w="2084"/>
        <w:gridCol w:w="1700"/>
        <w:gridCol w:w="2186"/>
        <w:gridCol w:w="3436"/>
      </w:tblGrid>
      <w:tr>
        <w:trPr>
          <w:cantSplit/>
          <w:tblHeader w:val="true"/>
        </w:trPr>
        <w:tc>
          <w:tcPr>
            <w:tcW w:type="dxa" w:w="208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70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18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生成依据</w:t>
            </w:r>
          </w:p>
        </w:tc>
        <w:tc>
          <w:tcPr>
            <w:tcW w:type="dxa" w:w="343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约束和用途</w:t>
            </w:r>
          </w:p>
        </w:tc>
      </w:tr>
      <w:tr>
        <w:trPr>
          <w:cantSplit/>
        </w:trPr>
        <w:tc>
          <w:tcPr>
            <w:tcW w:type="dxa" w:w="2084"/>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entityId/month/currency</w:t>
            </w:r>
          </w:p>
        </w:tc>
        <w:tc>
          <w:tcPr>
            <w:tcW w:type="dxa" w:w="1700"/>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法人、累计期、本位币</w:t>
            </w:r>
          </w:p>
        </w:tc>
        <w:tc>
          <w:tcPr>
            <w:tcW w:type="dxa" w:w="2186"/>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当前生成目标</w:t>
            </w:r>
          </w:p>
        </w:tc>
        <w:tc>
          <w:tcPr>
            <w:tcW w:type="dxa" w:w="3436"/>
            <w:vAlign w:val="top"/>
            <w:tcMar>
              <w:top w:w="65" w:type="dxa"/>
              <w:bottom w:w="65" w:type="dxa"/>
              <w:left w:w="65" w:type="dxa"/>
              <w:right w:w="65" w:type="dxa"/>
            </w:tcMar>
          </w:tcPr>
          <w:p>
            <w:pPr>
              <w:spacing w:before="30" w:after="30" w:line="252" w:lineRule="auto"/>
            </w:pPr>
            <w:r>
              <w:rPr>
                <w:rFonts w:ascii="Arial" w:hAnsi="Arial" w:eastAsia="宋体"/>
                <w:b w:val="0"/>
                <w:i w:val="0"/>
                <w:sz w:val="18"/>
              </w:rPr>
              <w:t>只汇总该法人截至当月有效凭证及2026年年初。</w:t>
            </w:r>
          </w:p>
        </w:tc>
      </w:tr>
      <w:tr>
        <w:trPr>
          <w:cantSplit/>
        </w:trPr>
        <w:tc>
          <w:tcPr>
            <w:tcW w:type="dxa" w:w="20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sourceVersion</w:t>
            </w:r>
          </w:p>
        </w:tc>
        <w:tc>
          <w:tcPr>
            <w:tcW w:type="dxa" w:w="17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新生成三表源版本，integer</w:t>
            </w:r>
          </w:p>
        </w:tc>
        <w:tc>
          <w:tcPr>
            <w:tcW w:type="dxa" w:w="21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旧当期source.version+1</w:t>
            </w:r>
          </w:p>
        </w:tc>
        <w:tc>
          <w:tcPr>
            <w:tcW w:type="dxa" w:w="34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与源数据版本一致，不直接使用erp.version冒充。</w:t>
            </w:r>
          </w:p>
        </w:tc>
      </w:tr>
      <w:tr>
        <w:trPr>
          <w:cantSplit/>
        </w:trPr>
        <w:tc>
          <w:tcPr>
            <w:tcW w:type="dxa" w:w="2084"/>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w:t>
            </w:r>
          </w:p>
        </w:tc>
        <w:tc>
          <w:tcPr>
            <w:tcW w:type="dxa" w:w="1700"/>
            <w:vAlign w:val="top"/>
            <w:tcMar>
              <w:top w:w="65" w:type="dxa"/>
              <w:bottom w:w="65" w:type="dxa"/>
              <w:left w:w="65" w:type="dxa"/>
              <w:right w:w="65" w:type="dxa"/>
            </w:tcMar>
          </w:tcPr>
          <w:p>
            <w:pPr>
              <w:spacing w:before="30" w:after="30" w:line="252" w:lineRule="auto"/>
            </w:pPr>
            <w:r>
              <w:rPr>
                <w:rFonts w:ascii="Arial" w:hAnsi="Arial" w:eastAsia="宋体"/>
                <w:b w:val="0"/>
                <w:i w:val="0"/>
                <w:sz w:val="18"/>
              </w:rPr>
              <w:t>完整规范三表，object</w:t>
            </w:r>
          </w:p>
        </w:tc>
        <w:tc>
          <w:tcPr>
            <w:tcW w:type="dxa" w:w="2186"/>
            <w:vAlign w:val="top"/>
            <w:tcMar>
              <w:top w:w="65" w:type="dxa"/>
              <w:bottom w:w="65" w:type="dxa"/>
              <w:left w:w="65" w:type="dxa"/>
              <w:right w:w="65" w:type="dxa"/>
            </w:tcMar>
          </w:tcPr>
          <w:p>
            <w:pPr>
              <w:spacing w:before="30" w:after="30" w:line="252" w:lineRule="auto"/>
            </w:pPr>
            <w:r>
              <w:rPr>
                <w:rFonts w:ascii="Arial" w:hAnsi="Arial" w:eastAsia="宋体"/>
                <w:b w:val="0"/>
                <w:i w:val="0"/>
                <w:sz w:val="18"/>
              </w:rPr>
              <w:t>年初余额+有效业务凭证</w:t>
            </w:r>
          </w:p>
        </w:tc>
        <w:tc>
          <w:tcPr>
            <w:tcW w:type="dxa" w:w="3436"/>
            <w:vAlign w:val="top"/>
            <w:tcMar>
              <w:top w:w="65" w:type="dxa"/>
              <w:bottom w:w="65" w:type="dxa"/>
              <w:left w:w="65" w:type="dxa"/>
              <w:right w:w="65" w:type="dxa"/>
            </w:tcMar>
          </w:tcPr>
          <w:p>
            <w:pPr>
              <w:spacing w:before="30" w:after="30" w:line="252" w:lineRule="auto"/>
            </w:pPr>
            <w:r>
              <w:rPr>
                <w:rFonts w:ascii="Arial" w:hAnsi="Arial" w:eastAsia="宋体"/>
                <w:b w:val="0"/>
                <w:i w:val="0"/>
                <w:sz w:val="18"/>
              </w:rPr>
              <w:t>继承A.4六区结构与万元6位精度，仍须完整四勾稽及源模型校验。</w:t>
            </w:r>
          </w:p>
        </w:tc>
      </w:tr>
      <w:tr>
        <w:trPr>
          <w:cantSplit/>
        </w:trPr>
        <w:tc>
          <w:tcPr>
            <w:tcW w:type="dxa" w:w="20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statement</w:t>
            </w:r>
          </w:p>
        </w:tc>
        <w:tc>
          <w:tcPr>
            <w:tcW w:type="dxa" w:w="17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三表页面投影，object</w:t>
            </w:r>
          </w:p>
        </w:tc>
        <w:tc>
          <w:tcPr>
            <w:tcW w:type="dxa" w:w="21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由source生成</w:t>
            </w:r>
          </w:p>
        </w:tc>
        <w:tc>
          <w:tcPr>
            <w:tcW w:type="dxa" w:w="34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profit、balance、cash及actual，金额为本位币万元。</w:t>
            </w:r>
          </w:p>
        </w:tc>
      </w:tr>
      <w:tr>
        <w:trPr>
          <w:cantSplit/>
        </w:trPr>
        <w:tc>
          <w:tcPr>
            <w:tcW w:type="dxa" w:w="2084"/>
            <w:vAlign w:val="top"/>
            <w:tcMar>
              <w:top w:w="65" w:type="dxa"/>
              <w:bottom w:w="65" w:type="dxa"/>
              <w:left w:w="65" w:type="dxa"/>
              <w:right w:w="65" w:type="dxa"/>
            </w:tcMar>
          </w:tcPr>
          <w:p>
            <w:pPr>
              <w:spacing w:before="30" w:after="30" w:line="252" w:lineRule="auto"/>
            </w:pPr>
            <w:r>
              <w:rPr>
                <w:rFonts w:ascii="Arial" w:hAnsi="Arial" w:eastAsia="宋体"/>
                <w:b w:val="0"/>
                <w:i w:val="0"/>
                <w:sz w:val="18"/>
              </w:rPr>
              <w:t>trialBalance[]</w:t>
            </w:r>
          </w:p>
        </w:tc>
        <w:tc>
          <w:tcPr>
            <w:tcW w:type="dxa" w:w="1700"/>
            <w:vAlign w:val="top"/>
            <w:tcMar>
              <w:top w:w="65" w:type="dxa"/>
              <w:bottom w:w="65" w:type="dxa"/>
              <w:left w:w="65" w:type="dxa"/>
              <w:right w:w="65" w:type="dxa"/>
            </w:tcMar>
          </w:tcPr>
          <w:p>
            <w:pPr>
              <w:spacing w:before="30" w:after="30" w:line="252" w:lineRule="auto"/>
            </w:pPr>
            <w:r>
              <w:rPr>
                <w:rFonts w:ascii="Arial" w:hAnsi="Arial" w:eastAsia="宋体"/>
                <w:b w:val="0"/>
                <w:i w:val="0"/>
                <w:sz w:val="18"/>
              </w:rPr>
              <w:t>科目试算，array</w:t>
            </w:r>
          </w:p>
        </w:tc>
        <w:tc>
          <w:tcPr>
            <w:tcW w:type="dxa" w:w="2186"/>
            <w:vAlign w:val="top"/>
            <w:tcMar>
              <w:top w:w="65" w:type="dxa"/>
              <w:bottom w:w="65" w:type="dxa"/>
              <w:left w:w="65" w:type="dxa"/>
              <w:right w:w="65" w:type="dxa"/>
            </w:tcMar>
          </w:tcPr>
          <w:p>
            <w:pPr>
              <w:spacing w:before="30" w:after="30" w:line="252" w:lineRule="auto"/>
            </w:pPr>
            <w:r>
              <w:rPr>
                <w:rFonts w:ascii="Arial" w:hAnsi="Arial" w:eastAsia="宋体"/>
                <w:b w:val="0"/>
                <w:i w:val="0"/>
                <w:sz w:val="18"/>
              </w:rPr>
              <w:t>原账元两位明细汇总</w:t>
            </w:r>
          </w:p>
        </w:tc>
        <w:tc>
          <w:tcPr>
            <w:tcW w:type="dxa" w:w="3436"/>
            <w:vAlign w:val="top"/>
            <w:tcMar>
              <w:top w:w="65" w:type="dxa"/>
              <w:bottom w:w="65" w:type="dxa"/>
              <w:left w:w="65" w:type="dxa"/>
              <w:right w:w="65" w:type="dxa"/>
            </w:tcMar>
          </w:tcPr>
          <w:p>
            <w:pPr>
              <w:spacing w:before="30" w:after="30" w:line="252" w:lineRule="auto"/>
            </w:pPr>
            <w:r>
              <w:rPr>
                <w:rFonts w:ascii="Arial" w:hAnsi="Arial" w:eastAsia="宋体"/>
                <w:b w:val="0"/>
                <w:i w:val="0"/>
                <w:sz w:val="18"/>
              </w:rPr>
              <w:t>见A.16.3；与管理报表排除的结转口径一致，不把排除结转的试算冒称NC原始余额完整复刻。</w:t>
            </w:r>
          </w:p>
        </w:tc>
      </w:tr>
      <w:tr>
        <w:trPr>
          <w:cantSplit/>
        </w:trPr>
        <w:tc>
          <w:tcPr>
            <w:tcW w:type="dxa" w:w="20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trace[]</w:t>
            </w:r>
          </w:p>
        </w:tc>
        <w:tc>
          <w:tcPr>
            <w:tcW w:type="dxa" w:w="17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报表归因，array</w:t>
            </w:r>
          </w:p>
        </w:tc>
        <w:tc>
          <w:tcPr>
            <w:tcW w:type="dxa" w:w="21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期初/凭证按field和月份归集</w:t>
            </w:r>
          </w:p>
        </w:tc>
        <w:tc>
          <w:tcPr>
            <w:tcW w:type="dxa" w:w="34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每项area、field、month、amountYuan、amount、voucherRefs。</w:t>
            </w:r>
          </w:p>
        </w:tc>
      </w:tr>
      <w:tr>
        <w:trPr>
          <w:cantSplit/>
        </w:trPr>
        <w:tc>
          <w:tcPr>
            <w:tcW w:type="dxa" w:w="2084"/>
            <w:vAlign w:val="top"/>
            <w:tcMar>
              <w:top w:w="65" w:type="dxa"/>
              <w:bottom w:w="65" w:type="dxa"/>
              <w:left w:w="65" w:type="dxa"/>
              <w:right w:w="65" w:type="dxa"/>
            </w:tcMar>
          </w:tcPr>
          <w:p>
            <w:pPr>
              <w:spacing w:before="30" w:after="30" w:line="252" w:lineRule="auto"/>
            </w:pPr>
            <w:r>
              <w:rPr>
                <w:rFonts w:ascii="Arial" w:hAnsi="Arial" w:eastAsia="宋体"/>
                <w:b w:val="0"/>
                <w:i w:val="0"/>
                <w:sz w:val="18"/>
              </w:rPr>
              <w:t>checks[]</w:t>
            </w:r>
          </w:p>
        </w:tc>
        <w:tc>
          <w:tcPr>
            <w:tcW w:type="dxa" w:w="1700"/>
            <w:vAlign w:val="top"/>
            <w:tcMar>
              <w:top w:w="65" w:type="dxa"/>
              <w:bottom w:w="65" w:type="dxa"/>
              <w:left w:w="65" w:type="dxa"/>
              <w:right w:w="65" w:type="dxa"/>
            </w:tcMar>
          </w:tcPr>
          <w:p>
            <w:pPr>
              <w:spacing w:before="30" w:after="30" w:line="252" w:lineRule="auto"/>
            </w:pPr>
            <w:r>
              <w:rPr>
                <w:rFonts w:ascii="Arial" w:hAnsi="Arial" w:eastAsia="宋体"/>
                <w:b w:val="0"/>
                <w:i w:val="0"/>
                <w:sz w:val="18"/>
              </w:rPr>
              <w:t>完整三表校验，array</w:t>
            </w:r>
          </w:p>
        </w:tc>
        <w:tc>
          <w:tcPr>
            <w:tcW w:type="dxa" w:w="2186"/>
            <w:vAlign w:val="top"/>
            <w:tcMar>
              <w:top w:w="65" w:type="dxa"/>
              <w:bottom w:w="65" w:type="dxa"/>
              <w:left w:w="65" w:type="dxa"/>
              <w:right w:w="65" w:type="dxa"/>
            </w:tcMar>
          </w:tcPr>
          <w:p>
            <w:pPr>
              <w:spacing w:before="30" w:after="30" w:line="252" w:lineRule="auto"/>
            </w:pPr>
            <w:r>
              <w:rPr>
                <w:rFonts w:ascii="Arial" w:hAnsi="Arial" w:eastAsia="宋体"/>
                <w:b w:val="0"/>
                <w:i w:val="0"/>
                <w:sz w:val="18"/>
              </w:rPr>
              <w:t>财务内核生成</w:t>
            </w:r>
          </w:p>
        </w:tc>
        <w:tc>
          <w:tcPr>
            <w:tcW w:type="dxa" w:w="3436"/>
            <w:vAlign w:val="top"/>
            <w:tcMar>
              <w:top w:w="65" w:type="dxa"/>
              <w:bottom w:w="65" w:type="dxa"/>
              <w:left w:w="65" w:type="dxa"/>
              <w:right w:w="65" w:type="dxa"/>
            </w:tcMar>
          </w:tcPr>
          <w:p>
            <w:pPr>
              <w:spacing w:before="30" w:after="30" w:line="252" w:lineRule="auto"/>
            </w:pPr>
            <w:r>
              <w:rPr>
                <w:rFonts w:ascii="Arial" w:hAnsi="Arial" w:eastAsia="宋体"/>
                <w:b w:val="0"/>
                <w:i w:val="0"/>
                <w:sz w:val="18"/>
              </w:rPr>
              <w:t>四勾稽通过才生成；不从现金差额倒挤现金流。</w:t>
            </w:r>
          </w:p>
        </w:tc>
      </w:tr>
      <w:tr>
        <w:trPr>
          <w:cantSplit/>
        </w:trPr>
        <w:tc>
          <w:tcPr>
            <w:tcW w:type="dxa" w:w="20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ledgerFingerprint</w:t>
            </w:r>
          </w:p>
        </w:tc>
        <w:tc>
          <w:tcPr>
            <w:tcW w:type="dxa" w:w="17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输入账务指纹，SHA256</w:t>
            </w:r>
          </w:p>
        </w:tc>
        <w:tc>
          <w:tcPr>
            <w:tcW w:type="dxa" w:w="21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有效映射、年初余额、截至当期凭证规范行</w:t>
            </w:r>
          </w:p>
        </w:tc>
        <w:tc>
          <w:tcPr>
            <w:tcW w:type="dxa" w:w="34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正式合并核对其与当前输入相符。</w:t>
            </w:r>
          </w:p>
        </w:tc>
      </w:tr>
      <w:tr>
        <w:trPr>
          <w:cantSplit/>
        </w:trPr>
        <w:tc>
          <w:tcPr>
            <w:tcW w:type="dxa" w:w="2084"/>
            <w:vAlign w:val="top"/>
            <w:tcMar>
              <w:top w:w="65" w:type="dxa"/>
              <w:bottom w:w="65" w:type="dxa"/>
              <w:left w:w="65" w:type="dxa"/>
              <w:right w:w="65" w:type="dxa"/>
            </w:tcMar>
          </w:tcPr>
          <w:p>
            <w:pPr>
              <w:spacing w:before="30" w:after="30" w:line="252" w:lineRule="auto"/>
            </w:pPr>
            <w:r>
              <w:rPr>
                <w:rFonts w:ascii="Arial" w:hAnsi="Arial" w:eastAsia="宋体"/>
                <w:b w:val="0"/>
                <w:i w:val="0"/>
                <w:sz w:val="18"/>
              </w:rPr>
              <w:t>valid</w:t>
            </w:r>
          </w:p>
        </w:tc>
        <w:tc>
          <w:tcPr>
            <w:tcW w:type="dxa" w:w="1700"/>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法人生成结果当前有效，boolean</w:t>
            </w:r>
          </w:p>
        </w:tc>
        <w:tc>
          <w:tcPr>
            <w:tcW w:type="dxa" w:w="2186"/>
            <w:vAlign w:val="top"/>
            <w:tcMar>
              <w:top w:w="65" w:type="dxa"/>
              <w:bottom w:w="65" w:type="dxa"/>
              <w:left w:w="65" w:type="dxa"/>
              <w:right w:w="65" w:type="dxa"/>
            </w:tcMar>
          </w:tcPr>
          <w:p>
            <w:pPr>
              <w:spacing w:before="30" w:after="30" w:line="252" w:lineRule="auto"/>
            </w:pPr>
            <w:r>
              <w:rPr>
                <w:rFonts w:ascii="Arial" w:hAnsi="Arial" w:eastAsia="宋体"/>
                <w:b w:val="0"/>
                <w:i w:val="0"/>
                <w:sz w:val="18"/>
              </w:rPr>
              <w:t>生成true，相关账务变更false</w:t>
            </w:r>
          </w:p>
        </w:tc>
        <w:tc>
          <w:tcPr>
            <w:tcW w:type="dxa" w:w="3436"/>
            <w:vAlign w:val="top"/>
            <w:tcMar>
              <w:top w:w="65" w:type="dxa"/>
              <w:bottom w:w="65" w:type="dxa"/>
              <w:left w:w="65" w:type="dxa"/>
              <w:right w:w="65" w:type="dxa"/>
            </w:tcMar>
          </w:tcPr>
          <w:p>
            <w:pPr>
              <w:spacing w:before="30" w:after="30" w:line="252" w:lineRule="auto"/>
            </w:pPr>
            <w:r>
              <w:rPr>
                <w:rFonts w:ascii="Arial" w:hAnsi="Arial" w:eastAsia="宋体"/>
                <w:b w:val="0"/>
                <w:i w:val="0"/>
                <w:sz w:val="18"/>
              </w:rPr>
              <w:t>不能靠旧已生成标签绕过重生。</w:t>
            </w:r>
          </w:p>
        </w:tc>
      </w:tr>
      <w:tr>
        <w:trPr>
          <w:cantSplit/>
        </w:trPr>
        <w:tc>
          <w:tcPr>
            <w:tcW w:type="dxa" w:w="20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generatedAt</w:t>
            </w:r>
          </w:p>
        </w:tc>
        <w:tc>
          <w:tcPr>
            <w:tcW w:type="dxa" w:w="17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生成时间，ISO</w:t>
            </w:r>
          </w:p>
        </w:tc>
        <w:tc>
          <w:tcPr>
            <w:tcW w:type="dxa" w:w="21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服务端生成</w:t>
            </w:r>
          </w:p>
        </w:tc>
        <w:tc>
          <w:tcPr>
            <w:tcW w:type="dxa" w:w="34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与凭证记账日期和结果签核时间区分。</w:t>
            </w:r>
          </w:p>
        </w:tc>
      </w:tr>
      <w:tr>
        <w:trPr>
          <w:cantSplit/>
        </w:trPr>
        <w:tc>
          <w:tcPr>
            <w:tcW w:type="dxa" w:w="2084"/>
            <w:vAlign w:val="top"/>
            <w:tcMar>
              <w:top w:w="65" w:type="dxa"/>
              <w:bottom w:w="65" w:type="dxa"/>
              <w:left w:w="65" w:type="dxa"/>
              <w:right w:w="65" w:type="dxa"/>
            </w:tcMar>
          </w:tcPr>
          <w:p>
            <w:pPr>
              <w:spacing w:before="30" w:after="30" w:line="252" w:lineRule="auto"/>
            </w:pPr>
            <w:r>
              <w:rPr>
                <w:rFonts w:ascii="Arial" w:hAnsi="Arial" w:eastAsia="宋体"/>
                <w:b w:val="0"/>
                <w:i w:val="0"/>
                <w:sz w:val="18"/>
              </w:rPr>
              <w:t>excludedClosingVouchers[]</w:t>
            </w:r>
          </w:p>
        </w:tc>
        <w:tc>
          <w:tcPr>
            <w:tcW w:type="dxa" w:w="1700"/>
            <w:vAlign w:val="top"/>
            <w:tcMar>
              <w:top w:w="65" w:type="dxa"/>
              <w:bottom w:w="65" w:type="dxa"/>
              <w:left w:w="65" w:type="dxa"/>
              <w:right w:w="65" w:type="dxa"/>
            </w:tcMar>
          </w:tcPr>
          <w:p>
            <w:pPr>
              <w:spacing w:before="30" w:after="30" w:line="252" w:lineRule="auto"/>
            </w:pPr>
            <w:r>
              <w:rPr>
                <w:rFonts w:ascii="Arial" w:hAnsi="Arial" w:eastAsia="宋体"/>
                <w:b w:val="0"/>
                <w:i w:val="0"/>
                <w:sz w:val="18"/>
              </w:rPr>
              <w:t>排除的损益结转凭证证据，array</w:t>
            </w:r>
          </w:p>
        </w:tc>
        <w:tc>
          <w:tcPr>
            <w:tcW w:type="dxa" w:w="2186"/>
            <w:vAlign w:val="top"/>
            <w:tcMar>
              <w:top w:w="65" w:type="dxa"/>
              <w:bottom w:w="65" w:type="dxa"/>
              <w:left w:w="65" w:type="dxa"/>
              <w:right w:w="65" w:type="dxa"/>
            </w:tcMar>
          </w:tcPr>
          <w:p>
            <w:pPr>
              <w:spacing w:before="30" w:after="30" w:line="252" w:lineRule="auto"/>
            </w:pPr>
            <w:r>
              <w:rPr>
                <w:rFonts w:ascii="Arial" w:hAnsi="Arial" w:eastAsia="宋体"/>
                <w:b w:val="0"/>
                <w:i w:val="0"/>
                <w:sz w:val="18"/>
              </w:rPr>
              <w:t>整张closing凭证仅含PL及retained且平衡</w:t>
            </w:r>
          </w:p>
        </w:tc>
        <w:tc>
          <w:tcPr>
            <w:tcW w:type="dxa" w:w="3436"/>
            <w:vAlign w:val="top"/>
            <w:tcMar>
              <w:top w:w="65" w:type="dxa"/>
              <w:bottom w:w="65" w:type="dxa"/>
              <w:left w:w="65" w:type="dxa"/>
              <w:right w:w="65" w:type="dxa"/>
            </w:tcMar>
          </w:tcPr>
          <w:p>
            <w:pPr>
              <w:spacing w:before="30" w:after="30" w:line="252" w:lineRule="auto"/>
            </w:pPr>
            <w:r>
              <w:rPr>
                <w:rFonts w:ascii="Arial" w:hAnsi="Arial" w:eastAsia="宋体"/>
                <w:b w:val="0"/>
                <w:i w:val="0"/>
                <w:sz w:val="18"/>
              </w:rPr>
              <w:t>保留voucherKey、reason、voucherRefs；含资产/负债/资本的错误结转拒绝，不能静默排除。</w:t>
            </w:r>
          </w:p>
        </w:tc>
      </w:tr>
    </w:tbl>
    <w:p>
      <w:pPr>
        <w:spacing w:after="40"/>
      </w:pPr>
    </w:p>
    <w:p>
      <w:r>
        <w:rPr>
          <w:rFonts w:ascii="Arial" w:hAnsi="Arial" w:eastAsia="宋体"/>
          <w:b w:val="0"/>
          <w:i w:val="0"/>
        </w:rPr>
        <w:t>生成过程：年初科目余额按映射进入BS；期间凭证按field方向形成本月及累计PL/BS变化；本期净利润只结转一次至期末retained；现金类凭证按明确分类或无歧义规则形成现金流；三表勾稽。期初PL非零、资本变化、业务凭证造成分红/额外留存变动，本版明确拒绝。</w:t>
      </w:r>
    </w:p>
    <w:p>
      <w:pPr>
        <w:pStyle w:val="Heading3"/>
      </w:pPr>
      <w:bookmarkStart w:id="144" w:name="epm_144"/>
      <w:r>
        <w:rPr>
          <w:rFonts w:ascii="Arial" w:hAnsi="Arial" w:eastAsia="宋体"/>
          <w:b w:val="0"/>
          <w:i w:val="0"/>
        </w:rPr>
        <w:t>A.16.2 ERP源metadata与ledgerSnapshot</w:t>
      </w:r>
      <w:bookmarkEnd w:id="144"/>
    </w:p>
    <w:p>
      <w:r>
        <w:rPr>
          <w:rFonts w:ascii="Arial" w:hAnsi="Arial" w:eastAsia="宋体"/>
          <w:b w:val="0"/>
          <w:i w:val="0"/>
        </w:rPr>
        <w:t>普通source_save和六列手工源不能提交以下保留元数据；这些由ERP专用生成动作在规范源校验之后附加。仅将sourceType改为erp或伪造ledgerFingerprint不能建立真实凭证来源。</w:t>
      </w:r>
    </w:p>
    <w:tbl>
      <w:tblPr>
        <w:tblStyle w:val="TableGrid"/>
        <w:tblW w:type="auto" w:w="0"/>
        <w:jc w:val="center"/>
        <w:tblLayout w:type="fixed"/>
        <w:tblLook w:firstColumn="1" w:firstRow="1" w:lastColumn="0" w:lastRow="0" w:noHBand="0" w:noVBand="1" w:val="04A0"/>
      </w:tblPr>
      <w:tblGrid>
        <w:gridCol w:w="3703"/>
        <w:gridCol w:w="1365"/>
        <w:gridCol w:w="1231"/>
        <w:gridCol w:w="3108"/>
      </w:tblGrid>
      <w:tr>
        <w:trPr>
          <w:cantSplit/>
          <w:tblHeader w:val="true"/>
        </w:trPr>
        <w:tc>
          <w:tcPr>
            <w:tcW w:type="dxa" w:w="370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36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123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保存时点</w:t>
            </w:r>
          </w:p>
        </w:tc>
        <w:tc>
          <w:tcPr>
            <w:tcW w:type="dxa" w:w="310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历史规则</w:t>
            </w:r>
          </w:p>
        </w:tc>
      </w:tr>
      <w:tr>
        <w:trPr>
          <w:cantSplit/>
        </w:trPr>
        <w:tc>
          <w:tcPr>
            <w:tcW w:type="dxa" w:w="3703"/>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source.sourceType</w:t>
            </w:r>
          </w:p>
        </w:tc>
        <w:tc>
          <w:tcPr>
            <w:tcW w:type="dxa" w:w="1365"/>
            <w:vAlign w:val="top"/>
            <w:tcMar>
              <w:top w:w="65" w:type="dxa"/>
              <w:bottom w:w="65" w:type="dxa"/>
              <w:left w:w="65" w:type="dxa"/>
              <w:right w:w="65" w:type="dxa"/>
            </w:tcMar>
          </w:tcPr>
          <w:p>
            <w:pPr>
              <w:spacing w:before="30" w:after="30" w:line="252" w:lineRule="auto"/>
            </w:pPr>
            <w:r>
              <w:rPr>
                <w:rFonts w:ascii="Arial" w:hAnsi="Arial" w:eastAsia="宋体"/>
                <w:b w:val="0"/>
                <w:i w:val="0"/>
                <w:sz w:val="18"/>
              </w:rPr>
              <w:t>源模式，S</w:t>
            </w:r>
          </w:p>
        </w:tc>
        <w:tc>
          <w:tcPr>
            <w:tcW w:type="dxa" w:w="1231"/>
            <w:vAlign w:val="top"/>
            <w:tcMar>
              <w:top w:w="65" w:type="dxa"/>
              <w:bottom w:w="65" w:type="dxa"/>
              <w:left w:w="65" w:type="dxa"/>
              <w:right w:w="65" w:type="dxa"/>
            </w:tcMar>
          </w:tcPr>
          <w:p>
            <w:pPr>
              <w:spacing w:before="30" w:after="30" w:line="252" w:lineRule="auto"/>
            </w:pPr>
            <w:r>
              <w:rPr>
                <w:rFonts w:ascii="Arial" w:hAnsi="Arial" w:eastAsia="宋体"/>
                <w:b w:val="0"/>
                <w:i w:val="0"/>
                <w:sz w:val="18"/>
              </w:rPr>
              <w:t>ERP专用生成为erp</w:t>
            </w:r>
          </w:p>
        </w:tc>
        <w:tc>
          <w:tcPr>
            <w:tcW w:type="dxa" w:w="3108"/>
            <w:vAlign w:val="top"/>
            <w:tcMar>
              <w:top w:w="65" w:type="dxa"/>
              <w:bottom w:w="65" w:type="dxa"/>
              <w:left w:w="65" w:type="dxa"/>
              <w:right w:w="65" w:type="dxa"/>
            </w:tcMar>
          </w:tcPr>
          <w:p>
            <w:pPr>
              <w:spacing w:before="30" w:after="30" w:line="252" w:lineRule="auto"/>
            </w:pPr>
            <w:r>
              <w:rPr>
                <w:rFonts w:ascii="Arial" w:hAnsi="Arial" w:eastAsia="宋体"/>
                <w:b w:val="0"/>
                <w:i w:val="0"/>
                <w:sz w:val="18"/>
              </w:rPr>
              <w:t>手工源没有ERP血缘；读取手工源凭证追溯返回no_erp_lineage。</w:t>
            </w:r>
          </w:p>
        </w:tc>
      </w:tr>
      <w:tr>
        <w:trPr>
          <w:cantSplit/>
        </w:trPr>
        <w:tc>
          <w:tcPr>
            <w:tcW w:type="dxa" w:w="37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source.ledgerFingerprint</w:t>
            </w:r>
          </w:p>
        </w:tc>
        <w:tc>
          <w:tcPr>
            <w:tcW w:type="dxa" w:w="13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原账输入摘要，SHA256</w:t>
            </w:r>
          </w:p>
        </w:tc>
        <w:tc>
          <w:tcPr>
            <w:tcW w:type="dxa" w:w="12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ERP生成当时</w:t>
            </w:r>
          </w:p>
        </w:tc>
        <w:tc>
          <w:tcPr>
            <w:tcW w:type="dxa" w:w="31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后续原账、映射、期初、有效批次或补注变化，须重生。</w:t>
            </w:r>
          </w:p>
        </w:tc>
      </w:tr>
      <w:tr>
        <w:trPr>
          <w:cantSplit/>
        </w:trPr>
        <w:tc>
          <w:tcPr>
            <w:tcW w:type="dxa" w:w="3703"/>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source.ledgerTrace[]</w:t>
            </w:r>
          </w:p>
        </w:tc>
        <w:tc>
          <w:tcPr>
            <w:tcW w:type="dxa" w:w="1365"/>
            <w:vAlign w:val="top"/>
            <w:tcMar>
              <w:top w:w="65" w:type="dxa"/>
              <w:bottom w:w="65" w:type="dxa"/>
              <w:left w:w="65" w:type="dxa"/>
              <w:right w:w="65" w:type="dxa"/>
            </w:tcMar>
          </w:tcPr>
          <w:p>
            <w:pPr>
              <w:spacing w:before="30" w:after="30" w:line="252" w:lineRule="auto"/>
            </w:pPr>
            <w:r>
              <w:rPr>
                <w:rFonts w:ascii="Arial" w:hAnsi="Arial" w:eastAsia="宋体"/>
                <w:b w:val="0"/>
                <w:i w:val="0"/>
                <w:sz w:val="18"/>
              </w:rPr>
              <w:t>逐项目归因，array</w:t>
            </w:r>
          </w:p>
        </w:tc>
        <w:tc>
          <w:tcPr>
            <w:tcW w:type="dxa" w:w="1231"/>
            <w:vAlign w:val="top"/>
            <w:tcMar>
              <w:top w:w="65" w:type="dxa"/>
              <w:bottom w:w="65" w:type="dxa"/>
              <w:left w:w="65" w:type="dxa"/>
              <w:right w:w="65" w:type="dxa"/>
            </w:tcMar>
          </w:tcPr>
          <w:p>
            <w:pPr>
              <w:spacing w:before="30" w:after="30" w:line="252" w:lineRule="auto"/>
            </w:pPr>
            <w:r>
              <w:rPr>
                <w:rFonts w:ascii="Arial" w:hAnsi="Arial" w:eastAsia="宋体"/>
                <w:b w:val="0"/>
                <w:i w:val="0"/>
                <w:sz w:val="18"/>
              </w:rPr>
              <w:t>ERP生成当时</w:t>
            </w:r>
          </w:p>
        </w:tc>
        <w:tc>
          <w:tcPr>
            <w:tcW w:type="dxa" w:w="3108"/>
            <w:vAlign w:val="top"/>
            <w:tcMar>
              <w:top w:w="65" w:type="dxa"/>
              <w:bottom w:w="65" w:type="dxa"/>
              <w:left w:w="65" w:type="dxa"/>
              <w:right w:w="65" w:type="dxa"/>
            </w:tcMar>
          </w:tcPr>
          <w:p>
            <w:pPr>
              <w:spacing w:before="30" w:after="30" w:line="252" w:lineRule="auto"/>
            </w:pPr>
            <w:r>
              <w:rPr>
                <w:rFonts w:ascii="Arial" w:hAnsi="Arial" w:eastAsia="宋体"/>
                <w:b w:val="0"/>
                <w:i w:val="0"/>
                <w:sz w:val="18"/>
              </w:rPr>
              <w:t>原币元amountYuan与万元amount同时存在；不可将两者直接求和。</w:t>
            </w:r>
          </w:p>
        </w:tc>
      </w:tr>
      <w:tr>
        <w:trPr>
          <w:cantSplit/>
        </w:trPr>
        <w:tc>
          <w:tcPr>
            <w:tcW w:type="dxa" w:w="37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source.ledgerSnapshot.mappings[]</w:t>
            </w:r>
          </w:p>
        </w:tc>
        <w:tc>
          <w:tcPr>
            <w:tcW w:type="dxa" w:w="13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本法人有效ERP映射副本</w:t>
            </w:r>
          </w:p>
        </w:tc>
        <w:tc>
          <w:tcPr>
            <w:tcW w:type="dxa" w:w="12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ERP生成当时</w:t>
            </w:r>
          </w:p>
        </w:tc>
        <w:tc>
          <w:tcPr>
            <w:tcW w:type="dxa" w:w="31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保留该时点version、field、normalSide和来源批次。</w:t>
            </w:r>
          </w:p>
        </w:tc>
      </w:tr>
      <w:tr>
        <w:trPr>
          <w:cantSplit/>
        </w:trPr>
        <w:tc>
          <w:tcPr>
            <w:tcW w:type="dxa" w:w="3703"/>
            <w:vAlign w:val="top"/>
            <w:tcMar>
              <w:top w:w="65" w:type="dxa"/>
              <w:bottom w:w="65" w:type="dxa"/>
              <w:left w:w="65" w:type="dxa"/>
              <w:right w:w="65" w:type="dxa"/>
            </w:tcMar>
          </w:tcPr>
          <w:p>
            <w:pPr>
              <w:spacing w:before="30" w:after="30" w:line="252" w:lineRule="auto"/>
            </w:pPr>
            <w:r>
              <w:rPr>
                <w:rFonts w:ascii="Arial" w:hAnsi="Arial" w:eastAsia="宋体"/>
                <w:b w:val="0"/>
                <w:i w:val="0"/>
                <w:sz w:val="18"/>
              </w:rPr>
              <w:t>ledgerSnapshot.openings[]</w:t>
            </w:r>
          </w:p>
        </w:tc>
        <w:tc>
          <w:tcPr>
            <w:tcW w:type="dxa" w:w="1365"/>
            <w:vAlign w:val="top"/>
            <w:tcMar>
              <w:top w:w="65" w:type="dxa"/>
              <w:bottom w:w="65" w:type="dxa"/>
              <w:left w:w="65" w:type="dxa"/>
              <w:right w:w="65" w:type="dxa"/>
            </w:tcMar>
          </w:tcPr>
          <w:p>
            <w:pPr>
              <w:spacing w:before="30" w:after="30" w:line="252" w:lineRule="auto"/>
            </w:pPr>
            <w:r>
              <w:rPr>
                <w:rFonts w:ascii="Arial" w:hAnsi="Arial" w:eastAsia="宋体"/>
                <w:b w:val="0"/>
                <w:i w:val="0"/>
                <w:sz w:val="18"/>
              </w:rPr>
              <w:t>本法人年初余额副本</w:t>
            </w:r>
          </w:p>
        </w:tc>
        <w:tc>
          <w:tcPr>
            <w:tcW w:type="dxa" w:w="1231"/>
            <w:vAlign w:val="top"/>
            <w:tcMar>
              <w:top w:w="65" w:type="dxa"/>
              <w:bottom w:w="65" w:type="dxa"/>
              <w:left w:w="65" w:type="dxa"/>
              <w:right w:w="65" w:type="dxa"/>
            </w:tcMar>
          </w:tcPr>
          <w:p>
            <w:pPr>
              <w:spacing w:before="30" w:after="30" w:line="252" w:lineRule="auto"/>
            </w:pPr>
            <w:r>
              <w:rPr>
                <w:rFonts w:ascii="Arial" w:hAnsi="Arial" w:eastAsia="宋体"/>
                <w:b w:val="0"/>
                <w:i w:val="0"/>
                <w:sz w:val="18"/>
              </w:rPr>
              <w:t>ERP生成当时</w:t>
            </w:r>
          </w:p>
        </w:tc>
        <w:tc>
          <w:tcPr>
            <w:tcW w:type="dxa" w:w="3108"/>
            <w:vAlign w:val="top"/>
            <w:tcMar>
              <w:top w:w="65" w:type="dxa"/>
              <w:bottom w:w="65" w:type="dxa"/>
              <w:left w:w="65" w:type="dxa"/>
              <w:right w:w="65" w:type="dxa"/>
            </w:tcMar>
          </w:tcPr>
          <w:p>
            <w:pPr>
              <w:spacing w:before="30" w:after="30" w:line="252" w:lineRule="auto"/>
            </w:pPr>
            <w:r>
              <w:rPr>
                <w:rFonts w:ascii="Arial" w:hAnsi="Arial" w:eastAsia="宋体"/>
                <w:b w:val="0"/>
                <w:i w:val="0"/>
                <w:sz w:val="18"/>
              </w:rPr>
              <w:t>包含客商/ref、元金额和rawFields。</w:t>
            </w:r>
          </w:p>
        </w:tc>
      </w:tr>
      <w:tr>
        <w:trPr>
          <w:cantSplit/>
        </w:trPr>
        <w:tc>
          <w:tcPr>
            <w:tcW w:type="dxa" w:w="37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ledgerSnapshot.vouchers[]</w:t>
            </w:r>
          </w:p>
        </w:tc>
        <w:tc>
          <w:tcPr>
            <w:tcW w:type="dxa" w:w="13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截至当期原凭证副本</w:t>
            </w:r>
          </w:p>
        </w:tc>
        <w:tc>
          <w:tcPr>
            <w:tcW w:type="dxa" w:w="12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ERP生成当时</w:t>
            </w:r>
          </w:p>
        </w:tc>
        <w:tc>
          <w:tcPr>
            <w:tcW w:type="dxa" w:w="31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包括规范值、原金额、rawFields、推导依据和当时annotations。后续补注不回写历史。</w:t>
            </w:r>
          </w:p>
        </w:tc>
      </w:tr>
      <w:tr>
        <w:trPr>
          <w:cantSplit/>
        </w:trPr>
        <w:tc>
          <w:tcPr>
            <w:tcW w:type="dxa" w:w="3703"/>
            <w:vAlign w:val="top"/>
            <w:tcMar>
              <w:top w:w="65" w:type="dxa"/>
              <w:bottom w:w="65" w:type="dxa"/>
              <w:left w:w="65" w:type="dxa"/>
              <w:right w:w="65" w:type="dxa"/>
            </w:tcMar>
          </w:tcPr>
          <w:p>
            <w:pPr>
              <w:spacing w:before="30" w:after="30" w:line="252" w:lineRule="auto"/>
            </w:pPr>
            <w:r>
              <w:rPr>
                <w:rFonts w:ascii="Arial" w:hAnsi="Arial" w:eastAsia="宋体"/>
                <w:b w:val="0"/>
                <w:i w:val="0"/>
                <w:sz w:val="18"/>
              </w:rPr>
              <w:t>ledgerSnapshot.batches[]</w:t>
            </w:r>
          </w:p>
        </w:tc>
        <w:tc>
          <w:tcPr>
            <w:tcW w:type="dxa" w:w="1365"/>
            <w:vAlign w:val="top"/>
            <w:tcMar>
              <w:top w:w="65" w:type="dxa"/>
              <w:bottom w:w="65" w:type="dxa"/>
              <w:left w:w="65" w:type="dxa"/>
              <w:right w:w="65" w:type="dxa"/>
            </w:tcMar>
          </w:tcPr>
          <w:p>
            <w:pPr>
              <w:spacing w:before="30" w:after="30" w:line="252" w:lineRule="auto"/>
            </w:pPr>
            <w:r>
              <w:rPr>
                <w:rFonts w:ascii="Arial" w:hAnsi="Arial" w:eastAsia="宋体"/>
                <w:b w:val="0"/>
                <w:i w:val="0"/>
                <w:sz w:val="18"/>
              </w:rPr>
              <w:t>相关来源批次副本</w:t>
            </w:r>
          </w:p>
        </w:tc>
        <w:tc>
          <w:tcPr>
            <w:tcW w:type="dxa" w:w="1231"/>
            <w:vAlign w:val="top"/>
            <w:tcMar>
              <w:top w:w="65" w:type="dxa"/>
              <w:bottom w:w="65" w:type="dxa"/>
              <w:left w:w="65" w:type="dxa"/>
              <w:right w:w="65" w:type="dxa"/>
            </w:tcMar>
          </w:tcPr>
          <w:p>
            <w:pPr>
              <w:spacing w:before="30" w:after="30" w:line="252" w:lineRule="auto"/>
            </w:pPr>
            <w:r>
              <w:rPr>
                <w:rFonts w:ascii="Arial" w:hAnsi="Arial" w:eastAsia="宋体"/>
                <w:b w:val="0"/>
                <w:i w:val="0"/>
                <w:sz w:val="18"/>
              </w:rPr>
              <w:t>ERP生成当时</w:t>
            </w:r>
          </w:p>
        </w:tc>
        <w:tc>
          <w:tcPr>
            <w:tcW w:type="dxa" w:w="3108"/>
            <w:vAlign w:val="top"/>
            <w:tcMar>
              <w:top w:w="65" w:type="dxa"/>
              <w:bottom w:w="65" w:type="dxa"/>
              <w:left w:w="65" w:type="dxa"/>
              <w:right w:w="65" w:type="dxa"/>
            </w:tcMar>
          </w:tcPr>
          <w:p>
            <w:pPr>
              <w:spacing w:before="30" w:after="30" w:line="252" w:lineRule="auto"/>
            </w:pPr>
            <w:r>
              <w:rPr>
                <w:rFonts w:ascii="Arial" w:hAnsi="Arial" w:eastAsia="宋体"/>
                <w:b w:val="0"/>
                <w:i w:val="0"/>
                <w:sz w:val="18"/>
              </w:rPr>
              <w:t>来源文件、行数、适配器和有效状态留档。</w:t>
            </w:r>
          </w:p>
        </w:tc>
      </w:tr>
      <w:tr>
        <w:trPr>
          <w:cantSplit/>
        </w:trPr>
        <w:tc>
          <w:tcPr>
            <w:tcW w:type="dxa" w:w="37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ledgerSnapshot.excludedClosingVouchers[]</w:t>
            </w:r>
          </w:p>
        </w:tc>
        <w:tc>
          <w:tcPr>
            <w:tcW w:type="dxa" w:w="13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管理口径排除依据副本</w:t>
            </w:r>
          </w:p>
        </w:tc>
        <w:tc>
          <w:tcPr>
            <w:tcW w:type="dxa" w:w="12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ERP生成当时</w:t>
            </w:r>
          </w:p>
        </w:tc>
        <w:tc>
          <w:tcPr>
            <w:tcW w:type="dxa" w:w="31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原始凭证仍在vouchers中；不能等同删除。</w:t>
            </w:r>
          </w:p>
        </w:tc>
      </w:tr>
      <w:tr>
        <w:trPr>
          <w:cantSplit/>
        </w:trPr>
        <w:tc>
          <w:tcPr>
            <w:tcW w:type="dxa" w:w="3703"/>
            <w:vAlign w:val="top"/>
            <w:tcMar>
              <w:top w:w="65" w:type="dxa"/>
              <w:bottom w:w="65" w:type="dxa"/>
              <w:left w:w="65" w:type="dxa"/>
              <w:right w:w="65" w:type="dxa"/>
            </w:tcMar>
          </w:tcPr>
          <w:p>
            <w:pPr>
              <w:spacing w:before="30" w:after="30" w:line="252" w:lineRule="auto"/>
            </w:pPr>
            <w:r>
              <w:rPr>
                <w:rFonts w:ascii="Arial" w:hAnsi="Arial" w:eastAsia="宋体"/>
                <w:b w:val="0"/>
                <w:i w:val="0"/>
                <w:sz w:val="18"/>
              </w:rPr>
              <w:t>ledgerSnapshot.adapter/bookMappings/counterpartyMappings/importOptions</w:t>
            </w:r>
          </w:p>
        </w:tc>
        <w:tc>
          <w:tcPr>
            <w:tcW w:type="dxa" w:w="1365"/>
            <w:vAlign w:val="top"/>
            <w:tcMar>
              <w:top w:w="65" w:type="dxa"/>
              <w:bottom w:w="65" w:type="dxa"/>
              <w:left w:w="65" w:type="dxa"/>
              <w:right w:w="65" w:type="dxa"/>
            </w:tcMar>
          </w:tcPr>
          <w:p>
            <w:pPr>
              <w:spacing w:before="30" w:after="30" w:line="252" w:lineRule="auto"/>
            </w:pPr>
            <w:r>
              <w:rPr>
                <w:rFonts w:ascii="Arial" w:hAnsi="Arial" w:eastAsia="宋体"/>
                <w:b w:val="0"/>
                <w:i w:val="0"/>
                <w:sz w:val="18"/>
              </w:rPr>
              <w:t>当时解释规则副本</w:t>
            </w:r>
          </w:p>
        </w:tc>
        <w:tc>
          <w:tcPr>
            <w:tcW w:type="dxa" w:w="1231"/>
            <w:vAlign w:val="top"/>
            <w:tcMar>
              <w:top w:w="65" w:type="dxa"/>
              <w:bottom w:w="65" w:type="dxa"/>
              <w:left w:w="65" w:type="dxa"/>
              <w:right w:w="65" w:type="dxa"/>
            </w:tcMar>
          </w:tcPr>
          <w:p>
            <w:pPr>
              <w:spacing w:before="30" w:after="30" w:line="252" w:lineRule="auto"/>
            </w:pPr>
            <w:r>
              <w:rPr>
                <w:rFonts w:ascii="Arial" w:hAnsi="Arial" w:eastAsia="宋体"/>
                <w:b w:val="0"/>
                <w:i w:val="0"/>
                <w:sz w:val="18"/>
              </w:rPr>
              <w:t>ERP生成当时</w:t>
            </w:r>
          </w:p>
        </w:tc>
        <w:tc>
          <w:tcPr>
            <w:tcW w:type="dxa" w:w="3108"/>
            <w:vAlign w:val="top"/>
            <w:tcMar>
              <w:top w:w="65" w:type="dxa"/>
              <w:bottom w:w="65" w:type="dxa"/>
              <w:left w:w="65" w:type="dxa"/>
              <w:right w:w="65" w:type="dxa"/>
            </w:tcMar>
          </w:tcPr>
          <w:p>
            <w:pPr>
              <w:spacing w:before="30" w:after="30" w:line="252" w:lineRule="auto"/>
            </w:pPr>
            <w:r>
              <w:rPr>
                <w:rFonts w:ascii="Arial" w:hAnsi="Arial" w:eastAsia="宋体"/>
                <w:b w:val="0"/>
                <w:i w:val="0"/>
                <w:sz w:val="18"/>
              </w:rPr>
              <w:t>保证历史显示使用原解释，不套最新适配规则猜过去。</w:t>
            </w:r>
          </w:p>
        </w:tc>
      </w:tr>
    </w:tbl>
    <w:p>
      <w:pPr>
        <w:spacing w:after="40"/>
      </w:pPr>
    </w:p>
    <w:p>
      <w:r>
        <w:rPr>
          <w:rFonts w:ascii="Arial" w:hAnsi="Arial" w:eastAsia="宋体"/>
          <w:b w:val="0"/>
          <w:i w:val="0"/>
        </w:rPr>
        <w:t>合并结果sourceSnapshots内保存完整ERP源及ledgerSnapshot。因此“历史集团结果→原法人报表→归因凭证→原NC字段”必须沿该历史副本读取；若打开的是当前源则basis明确为当前法人源。</w:t>
      </w:r>
    </w:p>
    <w:p>
      <w:pPr>
        <w:pStyle w:val="Heading3"/>
      </w:pPr>
      <w:bookmarkStart w:id="145" w:name="epm_145"/>
      <w:r>
        <w:rPr>
          <w:rFonts w:ascii="Arial" w:hAnsi="Arial" w:eastAsia="宋体"/>
          <w:b w:val="0"/>
          <w:i w:val="0"/>
        </w:rPr>
        <w:t>A.16.3 试算余额trialBalance[]字段</w:t>
      </w:r>
      <w:bookmarkEnd w:id="145"/>
    </w:p>
    <w:tbl>
      <w:tblPr>
        <w:tblStyle w:val="TableGrid"/>
        <w:tblW w:type="auto" w:w="0"/>
        <w:jc w:val="center"/>
        <w:tblLayout w:type="fixed"/>
        <w:tblLook w:firstColumn="1" w:firstRow="1" w:lastColumn="0" w:lastRow="0" w:noHBand="0" w:noVBand="1" w:val="04A0"/>
      </w:tblPr>
      <w:tblGrid>
        <w:gridCol w:w="2702"/>
        <w:gridCol w:w="1120"/>
        <w:gridCol w:w="2571"/>
        <w:gridCol w:w="3013"/>
      </w:tblGrid>
      <w:tr>
        <w:trPr>
          <w:cantSplit/>
          <w:tblHeader w:val="true"/>
        </w:trPr>
        <w:tc>
          <w:tcPr>
            <w:tcW w:type="dxa" w:w="270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12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类型/单位</w:t>
            </w:r>
          </w:p>
        </w:tc>
        <w:tc>
          <w:tcPr>
            <w:tcW w:type="dxa" w:w="257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来源公式</w:t>
            </w:r>
          </w:p>
        </w:tc>
        <w:tc>
          <w:tcPr>
            <w:tcW w:type="dxa" w:w="301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显示约束</w:t>
            </w:r>
          </w:p>
        </w:tc>
      </w:tr>
      <w:tr>
        <w:trPr>
          <w:cantSplit/>
        </w:trPr>
        <w:tc>
          <w:tcPr>
            <w:tcW w:type="dxa" w:w="2702"/>
            <w:vAlign w:val="top"/>
            <w:tcMar>
              <w:top w:w="65" w:type="dxa"/>
              <w:bottom w:w="65" w:type="dxa"/>
              <w:left w:w="65" w:type="dxa"/>
              <w:right w:w="65" w:type="dxa"/>
            </w:tcMar>
          </w:tcPr>
          <w:p>
            <w:pPr>
              <w:spacing w:before="30" w:after="30" w:line="252" w:lineRule="auto"/>
            </w:pPr>
            <w:r>
              <w:rPr>
                <w:rFonts w:ascii="Arial" w:hAnsi="Arial" w:eastAsia="宋体"/>
                <w:b w:val="0"/>
                <w:i w:val="0"/>
                <w:sz w:val="18"/>
              </w:rPr>
              <w:t>accountCode/accountName</w:t>
            </w:r>
          </w:p>
        </w:tc>
        <w:tc>
          <w:tcPr>
            <w:tcW w:type="dxa" w:w="1120"/>
            <w:vAlign w:val="top"/>
            <w:tcMar>
              <w:top w:w="65" w:type="dxa"/>
              <w:bottom w:w="65" w:type="dxa"/>
              <w:left w:w="65" w:type="dxa"/>
              <w:right w:w="65" w:type="dxa"/>
            </w:tcMar>
          </w:tcPr>
          <w:p>
            <w:pPr>
              <w:spacing w:before="30" w:after="30" w:line="252" w:lineRule="auto"/>
            </w:pPr>
            <w:r>
              <w:rPr>
                <w:rFonts w:ascii="Arial" w:hAnsi="Arial" w:eastAsia="宋体"/>
                <w:b w:val="0"/>
                <w:i w:val="0"/>
                <w:sz w:val="18"/>
              </w:rPr>
              <w:t>S</w:t>
            </w:r>
          </w:p>
        </w:tc>
        <w:tc>
          <w:tcPr>
            <w:tcW w:type="dxa" w:w="2571"/>
            <w:vAlign w:val="top"/>
            <w:tcMar>
              <w:top w:w="65" w:type="dxa"/>
              <w:bottom w:w="65" w:type="dxa"/>
              <w:left w:w="65" w:type="dxa"/>
              <w:right w:w="65" w:type="dxa"/>
            </w:tcMar>
          </w:tcPr>
          <w:p>
            <w:pPr>
              <w:spacing w:before="30" w:after="30" w:line="252" w:lineRule="auto"/>
            </w:pPr>
            <w:r>
              <w:rPr>
                <w:rFonts w:ascii="Arial" w:hAnsi="Arial" w:eastAsia="宋体"/>
                <w:b w:val="0"/>
                <w:i w:val="0"/>
                <w:sz w:val="18"/>
              </w:rPr>
              <w:t>本法人有效mapping</w:t>
            </w:r>
          </w:p>
        </w:tc>
        <w:tc>
          <w:tcPr>
            <w:tcW w:type="dxa" w:w="3013"/>
            <w:vAlign w:val="top"/>
            <w:tcMar>
              <w:top w:w="65" w:type="dxa"/>
              <w:bottom w:w="65" w:type="dxa"/>
              <w:left w:w="65" w:type="dxa"/>
              <w:right w:w="65" w:type="dxa"/>
            </w:tcMar>
          </w:tcPr>
          <w:p>
            <w:pPr>
              <w:spacing w:before="30" w:after="30" w:line="252" w:lineRule="auto"/>
            </w:pPr>
            <w:r>
              <w:rPr>
                <w:rFonts w:ascii="Arial" w:hAnsi="Arial" w:eastAsia="宋体"/>
                <w:b w:val="0"/>
                <w:i w:val="0"/>
                <w:sz w:val="18"/>
              </w:rPr>
              <w:t>与报表项目field共同显示。</w:t>
            </w:r>
          </w:p>
        </w:tc>
      </w:tr>
      <w:tr>
        <w:trPr>
          <w:cantSplit/>
        </w:trPr>
        <w:tc>
          <w:tcPr>
            <w:tcW w:type="dxa" w:w="27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field/normalSide</w:t>
            </w:r>
          </w:p>
        </w:tc>
        <w:tc>
          <w:tcPr>
            <w:tcW w:type="dxa" w:w="11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enum</w:t>
            </w:r>
          </w:p>
        </w:tc>
        <w:tc>
          <w:tcPr>
            <w:tcW w:type="dxa" w:w="25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mapping.field/normalSide</w:t>
            </w:r>
          </w:p>
        </w:tc>
        <w:tc>
          <w:tcPr>
            <w:tcW w:type="dxa" w:w="30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field为集团报表键；normalSide为科目方向说明。</w:t>
            </w:r>
          </w:p>
        </w:tc>
      </w:tr>
      <w:tr>
        <w:trPr>
          <w:cantSplit/>
        </w:trPr>
        <w:tc>
          <w:tcPr>
            <w:tcW w:type="dxa" w:w="2702"/>
            <w:vAlign w:val="top"/>
            <w:tcMar>
              <w:top w:w="65" w:type="dxa"/>
              <w:bottom w:w="65" w:type="dxa"/>
              <w:left w:w="65" w:type="dxa"/>
              <w:right w:w="65" w:type="dxa"/>
            </w:tcMar>
          </w:tcPr>
          <w:p>
            <w:pPr>
              <w:spacing w:before="30" w:after="30" w:line="252" w:lineRule="auto"/>
            </w:pPr>
            <w:r>
              <w:rPr>
                <w:rFonts w:ascii="Arial" w:hAnsi="Arial" w:eastAsia="宋体"/>
                <w:b w:val="0"/>
                <w:i w:val="0"/>
                <w:sz w:val="18"/>
              </w:rPr>
              <w:t>currency/unit</w:t>
            </w:r>
          </w:p>
        </w:tc>
        <w:tc>
          <w:tcPr>
            <w:tcW w:type="dxa" w:w="1120"/>
            <w:vAlign w:val="top"/>
            <w:tcMar>
              <w:top w:w="65" w:type="dxa"/>
              <w:bottom w:w="65" w:type="dxa"/>
              <w:left w:w="65" w:type="dxa"/>
              <w:right w:w="65" w:type="dxa"/>
            </w:tcMar>
          </w:tcPr>
          <w:p>
            <w:pPr>
              <w:spacing w:before="30" w:after="30" w:line="252" w:lineRule="auto"/>
            </w:pPr>
            <w:r>
              <w:rPr>
                <w:rFonts w:ascii="Arial" w:hAnsi="Arial" w:eastAsia="宋体"/>
                <w:b w:val="0"/>
                <w:i w:val="0"/>
                <w:sz w:val="18"/>
              </w:rPr>
              <w:t>enum/S</w:t>
            </w:r>
          </w:p>
        </w:tc>
        <w:tc>
          <w:tcPr>
            <w:tcW w:type="dxa" w:w="2571"/>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法人本位币；unit=元</w:t>
            </w:r>
          </w:p>
        </w:tc>
        <w:tc>
          <w:tcPr>
            <w:tcW w:type="dxa" w:w="3013"/>
            <w:vAlign w:val="top"/>
            <w:tcMar>
              <w:top w:w="65" w:type="dxa"/>
              <w:bottom w:w="65" w:type="dxa"/>
              <w:left w:w="65" w:type="dxa"/>
              <w:right w:w="65" w:type="dxa"/>
            </w:tcMar>
          </w:tcPr>
          <w:p>
            <w:pPr>
              <w:spacing w:before="30" w:after="30" w:line="252" w:lineRule="auto"/>
            </w:pPr>
            <w:r>
              <w:rPr>
                <w:rFonts w:ascii="Arial" w:hAnsi="Arial" w:eastAsia="宋体"/>
                <w:b w:val="0"/>
                <w:i w:val="0"/>
                <w:sz w:val="18"/>
              </w:rPr>
              <w:t>不能套万元格式把原金额缩小或放大。</w:t>
            </w:r>
          </w:p>
        </w:tc>
      </w:tr>
      <w:tr>
        <w:trPr>
          <w:cantSplit/>
        </w:trPr>
        <w:tc>
          <w:tcPr>
            <w:tcW w:type="dxa" w:w="27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openingDebit/openingCredit</w:t>
            </w:r>
          </w:p>
        </w:tc>
        <w:tc>
          <w:tcPr>
            <w:tcW w:type="dxa" w:w="11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Y</w:t>
            </w:r>
          </w:p>
        </w:tc>
        <w:tc>
          <w:tcPr>
            <w:tcW w:type="dxa" w:w="25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按期初借贷净额正负分别列借/贷</w:t>
            </w:r>
          </w:p>
        </w:tc>
        <w:tc>
          <w:tcPr>
            <w:tcW w:type="dxa" w:w="30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原期初可有负借/负贷，展示为净余额方向。</w:t>
            </w:r>
          </w:p>
        </w:tc>
      </w:tr>
      <w:tr>
        <w:trPr>
          <w:cantSplit/>
        </w:trPr>
        <w:tc>
          <w:tcPr>
            <w:tcW w:type="dxa" w:w="2702"/>
            <w:vAlign w:val="top"/>
            <w:tcMar>
              <w:top w:w="65" w:type="dxa"/>
              <w:bottom w:w="65" w:type="dxa"/>
              <w:left w:w="65" w:type="dxa"/>
              <w:right w:w="65" w:type="dxa"/>
            </w:tcMar>
          </w:tcPr>
          <w:p>
            <w:pPr>
              <w:spacing w:before="30" w:after="30" w:line="252" w:lineRule="auto"/>
            </w:pPr>
            <w:r>
              <w:rPr>
                <w:rFonts w:ascii="Arial" w:hAnsi="Arial" w:eastAsia="宋体"/>
                <w:b w:val="0"/>
                <w:i w:val="0"/>
                <w:sz w:val="18"/>
              </w:rPr>
              <w:t>debit/credit</w:t>
            </w:r>
          </w:p>
        </w:tc>
        <w:tc>
          <w:tcPr>
            <w:tcW w:type="dxa" w:w="1120"/>
            <w:vAlign w:val="top"/>
            <w:tcMar>
              <w:top w:w="65" w:type="dxa"/>
              <w:bottom w:w="65" w:type="dxa"/>
              <w:left w:w="65" w:type="dxa"/>
              <w:right w:w="65" w:type="dxa"/>
            </w:tcMar>
          </w:tcPr>
          <w:p>
            <w:pPr>
              <w:spacing w:before="30" w:after="30" w:line="252" w:lineRule="auto"/>
            </w:pPr>
            <w:r>
              <w:rPr>
                <w:rFonts w:ascii="Arial" w:hAnsi="Arial" w:eastAsia="宋体"/>
                <w:b w:val="0"/>
                <w:i w:val="0"/>
                <w:sz w:val="18"/>
              </w:rPr>
              <w:t>Y</w:t>
            </w:r>
          </w:p>
        </w:tc>
        <w:tc>
          <w:tcPr>
            <w:tcW w:type="dxa" w:w="2571"/>
            <w:vAlign w:val="top"/>
            <w:tcMar>
              <w:top w:w="65" w:type="dxa"/>
              <w:bottom w:w="65" w:type="dxa"/>
              <w:left w:w="65" w:type="dxa"/>
              <w:right w:w="65" w:type="dxa"/>
            </w:tcMar>
          </w:tcPr>
          <w:p>
            <w:pPr>
              <w:spacing w:before="30" w:after="30" w:line="252" w:lineRule="auto"/>
            </w:pPr>
            <w:r>
              <w:rPr>
                <w:rFonts w:ascii="Arial" w:hAnsi="Arial" w:eastAsia="宋体"/>
                <w:b w:val="0"/>
                <w:i w:val="0"/>
                <w:sz w:val="18"/>
              </w:rPr>
              <w:t>有效业务凭证当期累计借/贷发生额</w:t>
            </w:r>
          </w:p>
        </w:tc>
        <w:tc>
          <w:tcPr>
            <w:tcW w:type="dxa" w:w="3013"/>
            <w:vAlign w:val="top"/>
            <w:tcMar>
              <w:top w:w="65" w:type="dxa"/>
              <w:bottom w:w="65" w:type="dxa"/>
              <w:left w:w="65" w:type="dxa"/>
              <w:right w:w="65" w:type="dxa"/>
            </w:tcMar>
          </w:tcPr>
          <w:p>
            <w:pPr>
              <w:spacing w:before="30" w:after="30" w:line="252" w:lineRule="auto"/>
            </w:pPr>
            <w:r>
              <w:rPr>
                <w:rFonts w:ascii="Arial" w:hAnsi="Arial" w:eastAsia="宋体"/>
                <w:b w:val="0"/>
                <w:i w:val="0"/>
                <w:sz w:val="18"/>
              </w:rPr>
              <w:t>损益结转排除有独立证据，不隐藏其原凭证。</w:t>
            </w:r>
          </w:p>
        </w:tc>
      </w:tr>
      <w:tr>
        <w:trPr>
          <w:cantSplit/>
        </w:trPr>
        <w:tc>
          <w:tcPr>
            <w:tcW w:type="dxa" w:w="27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closingDebit/closingCredit</w:t>
            </w:r>
          </w:p>
        </w:tc>
        <w:tc>
          <w:tcPr>
            <w:tcW w:type="dxa" w:w="11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Y</w:t>
            </w:r>
          </w:p>
        </w:tc>
        <w:tc>
          <w:tcPr>
            <w:tcW w:type="dxa" w:w="25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期初净额＋累计借−累计贷，再分方向</w:t>
            </w:r>
          </w:p>
        </w:tc>
        <w:tc>
          <w:tcPr>
            <w:tcW w:type="dxa" w:w="30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试算净额与报表方向不同，不能把credit正数直接当资产增加。</w:t>
            </w:r>
          </w:p>
        </w:tc>
      </w:tr>
    </w:tbl>
    <w:p>
      <w:pPr>
        <w:spacing w:after="40"/>
      </w:pPr>
    </w:p>
    <w:p>
      <w:pPr>
        <w:pStyle w:val="Heading3"/>
      </w:pPr>
      <w:bookmarkStart w:id="146" w:name="epm_146"/>
      <w:r>
        <w:rPr>
          <w:rFonts w:ascii="Arial" w:hAnsi="Arial" w:eastAsia="宋体"/>
          <w:b w:val="0"/>
          <w:i w:val="0"/>
        </w:rPr>
        <w:t>A.16.4 归因trace与原凭证引用voucherRefs</w:t>
      </w:r>
      <w:bookmarkEnd w:id="146"/>
    </w:p>
    <w:tbl>
      <w:tblPr>
        <w:tblStyle w:val="TableGrid"/>
        <w:tblW w:type="auto" w:w="0"/>
        <w:jc w:val="center"/>
        <w:tblLayout w:type="fixed"/>
        <w:tblLook w:firstColumn="1" w:firstRow="1" w:lastColumn="0" w:lastRow="0" w:noHBand="0" w:noVBand="1" w:val="04A0"/>
      </w:tblPr>
      <w:tblGrid>
        <w:gridCol w:w="3243"/>
        <w:gridCol w:w="1078"/>
        <w:gridCol w:w="3118"/>
        <w:gridCol w:w="1966"/>
      </w:tblGrid>
      <w:tr>
        <w:trPr>
          <w:cantSplit/>
          <w:tblHeader w:val="true"/>
        </w:trPr>
        <w:tc>
          <w:tcPr>
            <w:tcW w:type="dxa" w:w="324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07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类型/单位</w:t>
            </w:r>
          </w:p>
        </w:tc>
        <w:tc>
          <w:tcPr>
            <w:tcW w:type="dxa" w:w="311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含义</w:t>
            </w:r>
          </w:p>
        </w:tc>
        <w:tc>
          <w:tcPr>
            <w:tcW w:type="dxa" w:w="196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读取边界</w:t>
            </w:r>
          </w:p>
        </w:tc>
      </w:tr>
      <w:tr>
        <w:trPr>
          <w:cantSplit/>
        </w:trPr>
        <w:tc>
          <w:tcPr>
            <w:tcW w:type="dxa" w:w="3243"/>
            <w:vAlign w:val="top"/>
            <w:tcMar>
              <w:top w:w="65" w:type="dxa"/>
              <w:bottom w:w="65" w:type="dxa"/>
              <w:left w:w="65" w:type="dxa"/>
              <w:right w:w="65" w:type="dxa"/>
            </w:tcMar>
          </w:tcPr>
          <w:p>
            <w:pPr>
              <w:spacing w:before="30" w:after="30" w:line="252" w:lineRule="auto"/>
            </w:pPr>
            <w:r>
              <w:rPr>
                <w:rFonts w:ascii="Arial" w:hAnsi="Arial" w:eastAsia="宋体"/>
                <w:b w:val="0"/>
                <w:i w:val="0"/>
                <w:sz w:val="18"/>
              </w:rPr>
              <w:t>trace.area</w:t>
            </w:r>
          </w:p>
        </w:tc>
        <w:tc>
          <w:tcPr>
            <w:tcW w:type="dxa" w:w="1078"/>
            <w:vAlign w:val="top"/>
            <w:tcMar>
              <w:top w:w="65" w:type="dxa"/>
              <w:bottom w:w="65" w:type="dxa"/>
              <w:left w:w="65" w:type="dxa"/>
              <w:right w:w="65" w:type="dxa"/>
            </w:tcMar>
          </w:tcPr>
          <w:p>
            <w:pPr>
              <w:spacing w:before="30" w:after="30" w:line="252" w:lineRule="auto"/>
            </w:pPr>
            <w:r>
              <w:rPr>
                <w:rFonts w:ascii="Arial" w:hAnsi="Arial" w:eastAsia="宋体"/>
                <w:b w:val="0"/>
                <w:i w:val="0"/>
                <w:sz w:val="18"/>
              </w:rPr>
              <w:t>enum</w:t>
            </w:r>
          </w:p>
        </w:tc>
        <w:tc>
          <w:tcPr>
            <w:tcW w:type="dxa" w:w="3118"/>
            <w:vAlign w:val="top"/>
            <w:tcMar>
              <w:top w:w="65" w:type="dxa"/>
              <w:bottom w:w="65" w:type="dxa"/>
              <w:left w:w="65" w:type="dxa"/>
              <w:right w:w="65" w:type="dxa"/>
            </w:tcMar>
          </w:tcPr>
          <w:p>
            <w:pPr>
              <w:spacing w:before="30" w:after="30" w:line="252" w:lineRule="auto"/>
            </w:pPr>
            <w:r>
              <w:rPr>
                <w:rFonts w:ascii="Arial" w:hAnsi="Arial" w:eastAsia="宋体"/>
                <w:b w:val="0"/>
                <w:i w:val="0"/>
                <w:sz w:val="18"/>
              </w:rPr>
              <w:t>opening、closing、profit、cashflow、monthlyProfit、monthlyCashflow</w:t>
            </w:r>
          </w:p>
        </w:tc>
        <w:tc>
          <w:tcPr>
            <w:tcW w:type="dxa" w:w="1966"/>
            <w:vAlign w:val="top"/>
            <w:tcMar>
              <w:top w:w="65" w:type="dxa"/>
              <w:bottom w:w="65" w:type="dxa"/>
              <w:left w:w="65" w:type="dxa"/>
              <w:right w:w="65" w:type="dxa"/>
            </w:tcMar>
          </w:tcPr>
          <w:p>
            <w:pPr>
              <w:spacing w:before="30" w:after="30" w:line="252" w:lineRule="auto"/>
            </w:pPr>
            <w:r>
              <w:rPr>
                <w:rFonts w:ascii="Arial" w:hAnsi="Arial" w:eastAsia="宋体"/>
                <w:b w:val="0"/>
                <w:i w:val="0"/>
                <w:sz w:val="18"/>
              </w:rPr>
              <w:t>数据区不是凭证类型。</w:t>
            </w:r>
          </w:p>
        </w:tc>
      </w:tr>
      <w:tr>
        <w:trPr>
          <w:cantSplit/>
        </w:trPr>
        <w:tc>
          <w:tcPr>
            <w:tcW w:type="dxa" w:w="32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trace.field</w:t>
            </w:r>
          </w:p>
        </w:tc>
        <w:tc>
          <w:tcPr>
            <w:tcW w:type="dxa" w:w="10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enum</w:t>
            </w:r>
          </w:p>
        </w:tc>
        <w:tc>
          <w:tcPr>
            <w:tcW w:type="dxa" w:w="31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BS/PL/CF技术键</w:t>
            </w:r>
          </w:p>
        </w:tc>
        <w:tc>
          <w:tcPr>
            <w:tcW w:type="dxa" w:w="19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金额归因到该具体字段，不返回所有凭证冒充该字段来源。</w:t>
            </w:r>
          </w:p>
        </w:tc>
      </w:tr>
      <w:tr>
        <w:trPr>
          <w:cantSplit/>
        </w:trPr>
        <w:tc>
          <w:tcPr>
            <w:tcW w:type="dxa" w:w="3243"/>
            <w:vAlign w:val="top"/>
            <w:tcMar>
              <w:top w:w="65" w:type="dxa"/>
              <w:bottom w:w="65" w:type="dxa"/>
              <w:left w:w="65" w:type="dxa"/>
              <w:right w:w="65" w:type="dxa"/>
            </w:tcMar>
          </w:tcPr>
          <w:p>
            <w:pPr>
              <w:spacing w:before="30" w:after="30" w:line="252" w:lineRule="auto"/>
            </w:pPr>
            <w:r>
              <w:rPr>
                <w:rFonts w:ascii="Arial" w:hAnsi="Arial" w:eastAsia="宋体"/>
                <w:b w:val="0"/>
                <w:i w:val="0"/>
                <w:sz w:val="18"/>
              </w:rPr>
              <w:t>trace.month</w:t>
            </w:r>
          </w:p>
        </w:tc>
        <w:tc>
          <w:tcPr>
            <w:tcW w:type="dxa" w:w="1078"/>
            <w:vAlign w:val="top"/>
            <w:tcMar>
              <w:top w:w="65" w:type="dxa"/>
              <w:bottom w:w="65" w:type="dxa"/>
              <w:left w:w="65" w:type="dxa"/>
              <w:right w:w="65" w:type="dxa"/>
            </w:tcMar>
          </w:tcPr>
          <w:p>
            <w:pPr>
              <w:spacing w:before="30" w:after="30" w:line="252" w:lineRule="auto"/>
            </w:pPr>
            <w:r>
              <w:rPr>
                <w:rFonts w:ascii="Arial" w:hAnsi="Arial" w:eastAsia="宋体"/>
                <w:b w:val="0"/>
                <w:i w:val="0"/>
                <w:sz w:val="18"/>
              </w:rPr>
              <w:t>月份字符串/null</w:t>
            </w:r>
          </w:p>
        </w:tc>
        <w:tc>
          <w:tcPr>
            <w:tcW w:type="dxa" w:w="3118"/>
            <w:vAlign w:val="top"/>
            <w:tcMar>
              <w:top w:w="65" w:type="dxa"/>
              <w:bottom w:w="65" w:type="dxa"/>
              <w:left w:w="65" w:type="dxa"/>
              <w:right w:w="65" w:type="dxa"/>
            </w:tcMar>
          </w:tcPr>
          <w:p>
            <w:pPr>
              <w:spacing w:before="30" w:after="30" w:line="252" w:lineRule="auto"/>
            </w:pPr>
            <w:r>
              <w:rPr>
                <w:rFonts w:ascii="Arial" w:hAnsi="Arial" w:eastAsia="宋体"/>
                <w:b w:val="0"/>
                <w:i w:val="0"/>
                <w:sz w:val="18"/>
              </w:rPr>
              <w:t>月度区为具体月，累计区null</w:t>
            </w:r>
          </w:p>
        </w:tc>
        <w:tc>
          <w:tcPr>
            <w:tcW w:type="dxa" w:w="1966"/>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当前接口按所选累计期间列其月度归因。</w:t>
            </w:r>
          </w:p>
        </w:tc>
      </w:tr>
      <w:tr>
        <w:trPr>
          <w:cantSplit/>
        </w:trPr>
        <w:tc>
          <w:tcPr>
            <w:tcW w:type="dxa" w:w="32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trace.amountYuan</w:t>
            </w:r>
          </w:p>
        </w:tc>
        <w:tc>
          <w:tcPr>
            <w:tcW w:type="dxa" w:w="10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Y</w:t>
            </w:r>
          </w:p>
        </w:tc>
        <w:tc>
          <w:tcPr>
            <w:tcW w:type="dxa" w:w="31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该归因行报表数×10000元</w:t>
            </w:r>
          </w:p>
        </w:tc>
        <w:tc>
          <w:tcPr>
            <w:tcW w:type="dxa" w:w="19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用于原账对照，不能和amount混加。</w:t>
            </w:r>
          </w:p>
        </w:tc>
      </w:tr>
      <w:tr>
        <w:trPr>
          <w:cantSplit/>
        </w:trPr>
        <w:tc>
          <w:tcPr>
            <w:tcW w:type="dxa" w:w="3243"/>
            <w:vAlign w:val="top"/>
            <w:tcMar>
              <w:top w:w="65" w:type="dxa"/>
              <w:bottom w:w="65" w:type="dxa"/>
              <w:left w:w="65" w:type="dxa"/>
              <w:right w:w="65" w:type="dxa"/>
            </w:tcMar>
          </w:tcPr>
          <w:p>
            <w:pPr>
              <w:spacing w:before="30" w:after="30" w:line="252" w:lineRule="auto"/>
            </w:pPr>
            <w:r>
              <w:rPr>
                <w:rFonts w:ascii="Arial" w:hAnsi="Arial" w:eastAsia="宋体"/>
                <w:b w:val="0"/>
                <w:i w:val="0"/>
                <w:sz w:val="18"/>
              </w:rPr>
              <w:t>trace.amount</w:t>
            </w:r>
          </w:p>
        </w:tc>
        <w:tc>
          <w:tcPr>
            <w:tcW w:type="dxa" w:w="1078"/>
            <w:vAlign w:val="top"/>
            <w:tcMar>
              <w:top w:w="65" w:type="dxa"/>
              <w:bottom w:w="65" w:type="dxa"/>
              <w:left w:w="65" w:type="dxa"/>
              <w:right w:w="65" w:type="dxa"/>
            </w:tcMar>
          </w:tcPr>
          <w:p>
            <w:pPr>
              <w:spacing w:before="30" w:after="30" w:line="252" w:lineRule="auto"/>
            </w:pPr>
            <w:r>
              <w:rPr>
                <w:rFonts w:ascii="Arial" w:hAnsi="Arial" w:eastAsia="宋体"/>
                <w:b w:val="0"/>
                <w:i w:val="0"/>
                <w:sz w:val="18"/>
              </w:rPr>
              <w:t>M</w:t>
            </w:r>
          </w:p>
        </w:tc>
        <w:tc>
          <w:tcPr>
            <w:tcW w:type="dxa" w:w="3118"/>
            <w:vAlign w:val="top"/>
            <w:tcMar>
              <w:top w:w="65" w:type="dxa"/>
              <w:bottom w:w="65" w:type="dxa"/>
              <w:left w:w="65" w:type="dxa"/>
              <w:right w:w="65" w:type="dxa"/>
            </w:tcMar>
          </w:tcPr>
          <w:p>
            <w:pPr>
              <w:spacing w:before="30" w:after="30" w:line="252" w:lineRule="auto"/>
            </w:pPr>
            <w:r>
              <w:rPr>
                <w:rFonts w:ascii="Arial" w:hAnsi="Arial" w:eastAsia="宋体"/>
                <w:b w:val="0"/>
                <w:i w:val="0"/>
                <w:sz w:val="18"/>
              </w:rPr>
              <w:t>报表本位币万元6位</w:t>
            </w:r>
          </w:p>
        </w:tc>
        <w:tc>
          <w:tcPr>
            <w:tcW w:type="dxa" w:w="1966"/>
            <w:vAlign w:val="top"/>
            <w:tcMar>
              <w:top w:w="65" w:type="dxa"/>
              <w:bottom w:w="65" w:type="dxa"/>
              <w:left w:w="65" w:type="dxa"/>
              <w:right w:w="65" w:type="dxa"/>
            </w:tcMar>
          </w:tcPr>
          <w:p>
            <w:pPr>
              <w:spacing w:before="30" w:after="30" w:line="252" w:lineRule="auto"/>
            </w:pPr>
            <w:r>
              <w:rPr>
                <w:rFonts w:ascii="Arial" w:hAnsi="Arial" w:eastAsia="宋体"/>
                <w:b w:val="0"/>
                <w:i w:val="0"/>
                <w:sz w:val="18"/>
              </w:rPr>
              <w:t>与source对应区/字段一致。</w:t>
            </w:r>
          </w:p>
        </w:tc>
      </w:tr>
      <w:tr>
        <w:trPr>
          <w:cantSplit/>
        </w:trPr>
        <w:tc>
          <w:tcPr>
            <w:tcW w:type="dxa" w:w="32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voucherRefs[].sourceType</w:t>
            </w:r>
          </w:p>
        </w:tc>
        <w:tc>
          <w:tcPr>
            <w:tcW w:type="dxa" w:w="10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enum</w:t>
            </w:r>
          </w:p>
        </w:tc>
        <w:tc>
          <w:tcPr>
            <w:tcW w:type="dxa" w:w="31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voucher或opening</w:t>
            </w:r>
          </w:p>
        </w:tc>
        <w:tc>
          <w:tcPr>
            <w:tcW w:type="dxa" w:w="19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期初引用显示2026期初余额，不伪造业务凭证日期。</w:t>
            </w:r>
          </w:p>
        </w:tc>
      </w:tr>
      <w:tr>
        <w:trPr>
          <w:cantSplit/>
        </w:trPr>
        <w:tc>
          <w:tcPr>
            <w:tcW w:type="dxa" w:w="3243"/>
            <w:vAlign w:val="top"/>
            <w:tcMar>
              <w:top w:w="65" w:type="dxa"/>
              <w:bottom w:w="65" w:type="dxa"/>
              <w:left w:w="65" w:type="dxa"/>
              <w:right w:w="65" w:type="dxa"/>
            </w:tcMar>
          </w:tcPr>
          <w:p>
            <w:pPr>
              <w:spacing w:before="30" w:after="30" w:line="252" w:lineRule="auto"/>
            </w:pPr>
            <w:r>
              <w:rPr>
                <w:rFonts w:ascii="Arial" w:hAnsi="Arial" w:eastAsia="宋体"/>
                <w:b w:val="0"/>
                <w:i w:val="0"/>
                <w:sz w:val="18"/>
              </w:rPr>
              <w:t>voucherRefs[].id/batchId/sourceRow</w:t>
            </w:r>
          </w:p>
        </w:tc>
        <w:tc>
          <w:tcPr>
            <w:tcW w:type="dxa" w:w="1078"/>
            <w:vAlign w:val="top"/>
            <w:tcMar>
              <w:top w:w="65" w:type="dxa"/>
              <w:bottom w:w="65" w:type="dxa"/>
              <w:left w:w="65" w:type="dxa"/>
              <w:right w:w="65" w:type="dxa"/>
            </w:tcMar>
          </w:tcPr>
          <w:p>
            <w:pPr>
              <w:spacing w:before="30" w:after="30" w:line="252" w:lineRule="auto"/>
            </w:pPr>
            <w:r>
              <w:rPr>
                <w:rFonts w:ascii="Arial" w:hAnsi="Arial" w:eastAsia="宋体"/>
                <w:b w:val="0"/>
                <w:i w:val="0"/>
                <w:sz w:val="18"/>
              </w:rPr>
              <w:t>S/S/integer</w:t>
            </w:r>
          </w:p>
        </w:tc>
        <w:tc>
          <w:tcPr>
            <w:tcW w:type="dxa" w:w="3118"/>
            <w:vAlign w:val="top"/>
            <w:tcMar>
              <w:top w:w="65" w:type="dxa"/>
              <w:bottom w:w="65" w:type="dxa"/>
              <w:left w:w="65" w:type="dxa"/>
              <w:right w:w="65" w:type="dxa"/>
            </w:tcMar>
          </w:tcPr>
          <w:p>
            <w:pPr>
              <w:spacing w:before="30" w:after="30" w:line="252" w:lineRule="auto"/>
            </w:pPr>
            <w:r>
              <w:rPr>
                <w:rFonts w:ascii="Arial" w:hAnsi="Arial" w:eastAsia="宋体"/>
                <w:b w:val="0"/>
                <w:i w:val="0"/>
                <w:sz w:val="18"/>
              </w:rPr>
              <w:t>标准行、来源批次与解析行序</w:t>
            </w:r>
          </w:p>
        </w:tc>
        <w:tc>
          <w:tcPr>
            <w:tcW w:type="dxa" w:w="1966"/>
            <w:vAlign w:val="top"/>
            <w:tcMar>
              <w:top w:w="65" w:type="dxa"/>
              <w:bottom w:w="65" w:type="dxa"/>
              <w:left w:w="65" w:type="dxa"/>
              <w:right w:w="65" w:type="dxa"/>
            </w:tcMar>
          </w:tcPr>
          <w:p>
            <w:pPr>
              <w:spacing w:before="30" w:after="30" w:line="252" w:lineRule="auto"/>
            </w:pPr>
            <w:r>
              <w:rPr>
                <w:rFonts w:ascii="Arial" w:hAnsi="Arial" w:eastAsia="宋体"/>
                <w:b w:val="0"/>
                <w:i w:val="0"/>
                <w:sz w:val="18"/>
              </w:rPr>
              <w:t>联合凭证键确保定位；历史只查ledgerSnapshot。</w:t>
            </w:r>
          </w:p>
        </w:tc>
      </w:tr>
      <w:tr>
        <w:trPr>
          <w:cantSplit/>
        </w:trPr>
        <w:tc>
          <w:tcPr>
            <w:tcW w:type="dxa" w:w="32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voucherRefs[].entityId/date/bookCode/category/voucherId/rawVoucherNo/lineNo</w:t>
            </w:r>
          </w:p>
        </w:tc>
        <w:tc>
          <w:tcPr>
            <w:tcW w:type="dxa" w:w="10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ID/日期/文本/序号</w:t>
            </w:r>
          </w:p>
        </w:tc>
        <w:tc>
          <w:tcPr>
            <w:tcW w:type="dxa" w:w="31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实际凭证身份</w:t>
            </w:r>
          </w:p>
        </w:tc>
        <w:tc>
          <w:tcPr>
            <w:tcW w:type="dxa" w:w="19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同号跨账簿、月份、类别不能混成一张。</w:t>
            </w:r>
          </w:p>
        </w:tc>
      </w:tr>
      <w:tr>
        <w:trPr>
          <w:cantSplit/>
        </w:trPr>
        <w:tc>
          <w:tcPr>
            <w:tcW w:type="dxa" w:w="3243"/>
            <w:vAlign w:val="top"/>
            <w:tcMar>
              <w:top w:w="65" w:type="dxa"/>
              <w:bottom w:w="65" w:type="dxa"/>
              <w:left w:w="65" w:type="dxa"/>
              <w:right w:w="65" w:type="dxa"/>
            </w:tcMar>
          </w:tcPr>
          <w:p>
            <w:pPr>
              <w:spacing w:before="30" w:after="30" w:line="252" w:lineRule="auto"/>
            </w:pPr>
            <w:r>
              <w:rPr>
                <w:rFonts w:ascii="Arial" w:hAnsi="Arial" w:eastAsia="宋体"/>
                <w:b w:val="0"/>
                <w:i w:val="0"/>
                <w:sz w:val="18"/>
              </w:rPr>
              <w:t>voucherRefs[].accountCode/currency/transactionCurrency/debit/credit</w:t>
            </w:r>
          </w:p>
        </w:tc>
        <w:tc>
          <w:tcPr>
            <w:tcW w:type="dxa" w:w="1078"/>
            <w:vAlign w:val="top"/>
            <w:tcMar>
              <w:top w:w="65" w:type="dxa"/>
              <w:bottom w:w="65" w:type="dxa"/>
              <w:left w:w="65" w:type="dxa"/>
              <w:right w:w="65" w:type="dxa"/>
            </w:tcMar>
          </w:tcPr>
          <w:p>
            <w:pPr>
              <w:spacing w:before="30" w:after="30" w:line="252" w:lineRule="auto"/>
            </w:pPr>
            <w:r>
              <w:rPr>
                <w:rFonts w:ascii="Arial" w:hAnsi="Arial" w:eastAsia="宋体"/>
                <w:b w:val="0"/>
                <w:i w:val="0"/>
                <w:sz w:val="18"/>
              </w:rPr>
              <w:t>科目、币种及Y</w:t>
            </w:r>
          </w:p>
        </w:tc>
        <w:tc>
          <w:tcPr>
            <w:tcW w:type="dxa" w:w="3118"/>
            <w:vAlign w:val="top"/>
            <w:tcMar>
              <w:top w:w="65" w:type="dxa"/>
              <w:bottom w:w="65" w:type="dxa"/>
              <w:left w:w="65" w:type="dxa"/>
              <w:right w:w="65" w:type="dxa"/>
            </w:tcMar>
          </w:tcPr>
          <w:p>
            <w:pPr>
              <w:spacing w:before="30" w:after="30" w:line="252" w:lineRule="auto"/>
            </w:pPr>
            <w:r>
              <w:rPr>
                <w:rFonts w:ascii="Arial" w:hAnsi="Arial" w:eastAsia="宋体"/>
                <w:b w:val="0"/>
                <w:i w:val="0"/>
                <w:sz w:val="18"/>
              </w:rPr>
              <w:t>原规范化入账行</w:t>
            </w:r>
          </w:p>
        </w:tc>
        <w:tc>
          <w:tcPr>
            <w:tcW w:type="dxa" w:w="1966"/>
            <w:vAlign w:val="top"/>
            <w:tcMar>
              <w:top w:w="65" w:type="dxa"/>
              <w:bottom w:w="65" w:type="dxa"/>
              <w:left w:w="65" w:type="dxa"/>
              <w:right w:w="65" w:type="dxa"/>
            </w:tcMar>
          </w:tcPr>
          <w:p>
            <w:pPr>
              <w:spacing w:before="30" w:after="30" w:line="252" w:lineRule="auto"/>
            </w:pPr>
            <w:r>
              <w:rPr>
                <w:rFonts w:ascii="Arial" w:hAnsi="Arial" w:eastAsia="宋体"/>
                <w:b w:val="0"/>
                <w:i w:val="0"/>
                <w:sz w:val="18"/>
              </w:rPr>
              <w:t>只选归因行；同张其他行另列。</w:t>
            </w:r>
          </w:p>
        </w:tc>
      </w:tr>
      <w:tr>
        <w:trPr>
          <w:cantSplit/>
        </w:trPr>
        <w:tc>
          <w:tcPr>
            <w:tcW w:type="dxa" w:w="32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voucherRefs[].summary/counterpartyId/counterpartyCode/counterpartyStatus/reference</w:t>
            </w:r>
          </w:p>
        </w:tc>
        <w:tc>
          <w:tcPr>
            <w:tcW w:type="dxa" w:w="10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业务上下文</w:t>
            </w:r>
          </w:p>
        </w:tc>
        <w:tc>
          <w:tcPr>
            <w:tcW w:type="dxa" w:w="31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明示或安全推导的规范值</w:t>
            </w:r>
          </w:p>
        </w:tc>
        <w:tc>
          <w:tcPr>
            <w:tcW w:type="dxa" w:w="19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承接与补注有依据；不能用摘要猜内部对方。</w:t>
            </w:r>
          </w:p>
        </w:tc>
      </w:tr>
      <w:tr>
        <w:trPr>
          <w:cantSplit/>
        </w:trPr>
        <w:tc>
          <w:tcPr>
            <w:tcW w:type="dxa" w:w="3243"/>
            <w:vAlign w:val="top"/>
            <w:tcMar>
              <w:top w:w="65" w:type="dxa"/>
              <w:bottom w:w="65" w:type="dxa"/>
              <w:left w:w="65" w:type="dxa"/>
              <w:right w:w="65" w:type="dxa"/>
            </w:tcMar>
          </w:tcPr>
          <w:p>
            <w:pPr>
              <w:spacing w:before="30" w:after="30" w:line="252" w:lineRule="auto"/>
            </w:pPr>
            <w:r>
              <w:rPr>
                <w:rFonts w:ascii="Arial" w:hAnsi="Arial" w:eastAsia="宋体"/>
                <w:b w:val="0"/>
                <w:i w:val="0"/>
                <w:sz w:val="18"/>
              </w:rPr>
              <w:t>voucherRefs[].classificationBasis</w:t>
            </w:r>
          </w:p>
        </w:tc>
        <w:tc>
          <w:tcPr>
            <w:tcW w:type="dxa" w:w="1078"/>
            <w:vAlign w:val="top"/>
            <w:tcMar>
              <w:top w:w="65" w:type="dxa"/>
              <w:bottom w:w="65" w:type="dxa"/>
              <w:left w:w="65" w:type="dxa"/>
              <w:right w:w="65" w:type="dxa"/>
            </w:tcMar>
          </w:tcPr>
          <w:p>
            <w:pPr>
              <w:spacing w:before="30" w:after="30" w:line="252" w:lineRule="auto"/>
            </w:pPr>
            <w:r>
              <w:rPr>
                <w:rFonts w:ascii="Arial" w:hAnsi="Arial" w:eastAsia="宋体"/>
                <w:b w:val="0"/>
                <w:i w:val="0"/>
                <w:sz w:val="18"/>
              </w:rPr>
              <w:t>S，现金流引用可有</w:t>
            </w:r>
          </w:p>
        </w:tc>
        <w:tc>
          <w:tcPr>
            <w:tcW w:type="dxa" w:w="3118"/>
            <w:vAlign w:val="top"/>
            <w:tcMar>
              <w:top w:w="65" w:type="dxa"/>
              <w:bottom w:w="65" w:type="dxa"/>
              <w:left w:w="65" w:type="dxa"/>
              <w:right w:w="65" w:type="dxa"/>
            </w:tcMar>
          </w:tcPr>
          <w:p>
            <w:pPr>
              <w:spacing w:before="30" w:after="30" w:line="252" w:lineRule="auto"/>
            </w:pPr>
            <w:r>
              <w:rPr>
                <w:rFonts w:ascii="Arial" w:hAnsi="Arial" w:eastAsia="宋体"/>
                <w:b w:val="0"/>
                <w:i w:val="0"/>
                <w:sz w:val="18"/>
              </w:rPr>
              <w:t>现金分录明确分类或同凭证对方无歧义分类</w:t>
            </w:r>
          </w:p>
        </w:tc>
        <w:tc>
          <w:tcPr>
            <w:tcW w:type="dxa" w:w="1966"/>
            <w:vAlign w:val="top"/>
            <w:tcMar>
              <w:top w:w="65" w:type="dxa"/>
              <w:bottom w:w="65" w:type="dxa"/>
              <w:left w:w="65" w:type="dxa"/>
              <w:right w:w="65" w:type="dxa"/>
            </w:tcMar>
          </w:tcPr>
          <w:p>
            <w:pPr>
              <w:spacing w:before="30" w:after="30" w:line="252" w:lineRule="auto"/>
            </w:pPr>
            <w:r>
              <w:rPr>
                <w:rFonts w:ascii="Arial" w:hAnsi="Arial" w:eastAsia="宋体"/>
                <w:b w:val="0"/>
                <w:i w:val="0"/>
                <w:sz w:val="18"/>
              </w:rPr>
              <w:t>多种对方活动未明确时拒绝生成，不能倒挤。</w:t>
            </w:r>
          </w:p>
        </w:tc>
      </w:tr>
    </w:tbl>
    <w:p>
      <w:pPr>
        <w:spacing w:after="40"/>
      </w:pPr>
    </w:p>
    <w:p>
      <w:pPr>
        <w:pStyle w:val="Heading3"/>
      </w:pPr>
      <w:bookmarkStart w:id="147" w:name="epm_147"/>
      <w:r>
        <w:rPr>
          <w:rFonts w:ascii="Arial" w:hAnsi="Arial" w:eastAsia="宋体"/>
          <w:b w:val="0"/>
          <w:i w:val="0"/>
        </w:rPr>
        <w:t>A.16.5 现金分类规则</w:t>
      </w:r>
      <w:bookmarkEnd w:id="147"/>
    </w:p>
    <w:p>
      <w:r>
        <w:rPr>
          <w:rFonts w:ascii="Arial" w:hAnsi="Arial" w:eastAsia="宋体"/>
          <w:b w:val="0"/>
          <w:i w:val="0"/>
        </w:rPr>
        <w:t>显式cashflow只能落在映射field=cash的原行。没有显式分类时，只有同张对方科目全部对应单一活动才推定：investment/fixed/intangible为投资；capital/shortloan/longloan为筹资；其他当前支持的对方字段为经营。经营、投资、筹资混合时要求对现金行补注，不能按净差随意分配。只有现金科目之间的平衡内部转账不重复计现金流，保留原账但不生成额外经营流量。</w:t>
      </w:r>
    </w:p>
    <w:p>
      <w:pPr>
        <w:pStyle w:val="Heading3"/>
      </w:pPr>
      <w:bookmarkStart w:id="148" w:name="epm_148"/>
      <w:r>
        <w:rPr>
          <w:rFonts w:ascii="Arial" w:hAnsi="Arial" w:eastAsia="宋体"/>
          <w:b w:val="0"/>
          <w:i w:val="0"/>
        </w:rPr>
        <w:t>A.16.6 GET /api/erp/trace精确返回</w:t>
      </w:r>
      <w:bookmarkEnd w:id="148"/>
    </w:p>
    <w:tbl>
      <w:tblPr>
        <w:tblStyle w:val="TableGrid"/>
        <w:tblW w:type="auto" w:w="0"/>
        <w:jc w:val="center"/>
        <w:tblLayout w:type="fixed"/>
        <w:tblLook w:firstColumn="1" w:firstRow="1" w:lastColumn="0" w:lastRow="0" w:noHBand="0" w:noVBand="1" w:val="04A0"/>
      </w:tblPr>
      <w:tblGrid>
        <w:gridCol w:w="2550"/>
        <w:gridCol w:w="1402"/>
        <w:gridCol w:w="2112"/>
        <w:gridCol w:w="3343"/>
      </w:tblGrid>
      <w:tr>
        <w:trPr>
          <w:cantSplit/>
          <w:tblHeader w:val="true"/>
        </w:trPr>
        <w:tc>
          <w:tcPr>
            <w:tcW w:type="dxa" w:w="255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40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类型与条件</w:t>
            </w:r>
          </w:p>
        </w:tc>
        <w:tc>
          <w:tcPr>
            <w:tcW w:type="dxa" w:w="211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含义</w:t>
            </w:r>
          </w:p>
        </w:tc>
        <w:tc>
          <w:tcPr>
            <w:tcW w:type="dxa" w:w="334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特别规则</w:t>
            </w:r>
          </w:p>
        </w:tc>
      </w:tr>
      <w:tr>
        <w:trPr>
          <w:cantSplit/>
        </w:trPr>
        <w:tc>
          <w:tcPr>
            <w:tcW w:type="dxa" w:w="2550"/>
            <w:vAlign w:val="top"/>
            <w:tcMar>
              <w:top w:w="65" w:type="dxa"/>
              <w:bottom w:w="65" w:type="dxa"/>
              <w:left w:w="65" w:type="dxa"/>
              <w:right w:w="65" w:type="dxa"/>
            </w:tcMar>
          </w:tcPr>
          <w:p>
            <w:pPr>
              <w:spacing w:before="30" w:after="30" w:line="252" w:lineRule="auto"/>
            </w:pPr>
            <w:r>
              <w:rPr>
                <w:rFonts w:ascii="Arial" w:hAnsi="Arial" w:eastAsia="宋体"/>
                <w:b w:val="0"/>
                <w:i w:val="0"/>
                <w:sz w:val="18"/>
              </w:rPr>
              <w:t>请求entityId/month</w:t>
            </w:r>
          </w:p>
        </w:tc>
        <w:tc>
          <w:tcPr>
            <w:tcW w:type="dxa" w:w="1402"/>
            <w:vAlign w:val="top"/>
            <w:tcMar>
              <w:top w:w="65" w:type="dxa"/>
              <w:bottom w:w="65" w:type="dxa"/>
              <w:left w:w="65" w:type="dxa"/>
              <w:right w:w="65" w:type="dxa"/>
            </w:tcMar>
          </w:tcPr>
          <w:p>
            <w:pPr>
              <w:spacing w:before="30" w:after="30" w:line="252" w:lineRule="auto"/>
            </w:pPr>
            <w:r>
              <w:rPr>
                <w:rFonts w:ascii="Arial" w:hAnsi="Arial" w:eastAsia="宋体"/>
                <w:b w:val="0"/>
                <w:i w:val="0"/>
                <w:sz w:val="18"/>
              </w:rPr>
              <w:t>ID/P，必填</w:t>
            </w:r>
          </w:p>
        </w:tc>
        <w:tc>
          <w:tcPr>
            <w:tcW w:type="dxa" w:w="2112"/>
            <w:vAlign w:val="top"/>
            <w:tcMar>
              <w:top w:w="65" w:type="dxa"/>
              <w:bottom w:w="65" w:type="dxa"/>
              <w:left w:w="65" w:type="dxa"/>
              <w:right w:w="65" w:type="dxa"/>
            </w:tcMar>
          </w:tcPr>
          <w:p>
            <w:pPr>
              <w:spacing w:before="30" w:after="30" w:line="252" w:lineRule="auto"/>
            </w:pPr>
            <w:r>
              <w:rPr>
                <w:rFonts w:ascii="Arial" w:hAnsi="Arial" w:eastAsia="宋体"/>
                <w:b w:val="0"/>
                <w:i w:val="0"/>
                <w:sz w:val="18"/>
              </w:rPr>
              <w:t>目标法人及累计期</w:t>
            </w:r>
          </w:p>
        </w:tc>
        <w:tc>
          <w:tcPr>
            <w:tcW w:type="dxa" w:w="3343"/>
            <w:vAlign w:val="top"/>
            <w:tcMar>
              <w:top w:w="65" w:type="dxa"/>
              <w:bottom w:w="65" w:type="dxa"/>
              <w:left w:w="65" w:type="dxa"/>
              <w:right w:w="65" w:type="dxa"/>
            </w:tcMar>
          </w:tcPr>
          <w:p>
            <w:pPr>
              <w:spacing w:before="30" w:after="30" w:line="252" w:lineRule="auto"/>
            </w:pPr>
            <w:r>
              <w:rPr>
                <w:rFonts w:ascii="Arial" w:hAnsi="Arial" w:eastAsia="宋体"/>
                <w:b w:val="0"/>
                <w:i w:val="0"/>
                <w:sz w:val="18"/>
              </w:rPr>
              <w:t>需有效会话；法人源必须存在。</w:t>
            </w:r>
          </w:p>
        </w:tc>
      </w:tr>
      <w:tr>
        <w:trPr>
          <w:cantSplit/>
        </w:trPr>
        <w:tc>
          <w:tcPr>
            <w:tcW w:type="dxa" w:w="25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请求area/field</w:t>
            </w:r>
          </w:p>
        </w:tc>
        <w:tc>
          <w:tcPr>
            <w:tcW w:type="dxa" w:w="14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enum，必填</w:t>
            </w:r>
          </w:p>
        </w:tc>
        <w:tc>
          <w:tcPr>
            <w:tcW w:type="dxa" w:w="21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点击的数据区和报表项目</w:t>
            </w:r>
          </w:p>
        </w:tc>
        <w:tc>
          <w:tcPr>
            <w:tcW w:type="dxa" w:w="33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未知项目400 invalid_trace_field。</w:t>
            </w:r>
          </w:p>
        </w:tc>
      </w:tr>
      <w:tr>
        <w:trPr>
          <w:cantSplit/>
        </w:trPr>
        <w:tc>
          <w:tcPr>
            <w:tcW w:type="dxa" w:w="2550"/>
            <w:vAlign w:val="top"/>
            <w:tcMar>
              <w:top w:w="65" w:type="dxa"/>
              <w:bottom w:w="65" w:type="dxa"/>
              <w:left w:w="65" w:type="dxa"/>
              <w:right w:w="65" w:type="dxa"/>
            </w:tcMar>
          </w:tcPr>
          <w:p>
            <w:pPr>
              <w:spacing w:before="30" w:after="30" w:line="252" w:lineRule="auto"/>
            </w:pPr>
            <w:r>
              <w:rPr>
                <w:rFonts w:ascii="Arial" w:hAnsi="Arial" w:eastAsia="宋体"/>
                <w:b w:val="0"/>
                <w:i w:val="0"/>
                <w:sz w:val="18"/>
              </w:rPr>
              <w:t>请求resultId</w:t>
            </w:r>
          </w:p>
        </w:tc>
        <w:tc>
          <w:tcPr>
            <w:tcW w:type="dxa" w:w="1402"/>
            <w:vAlign w:val="top"/>
            <w:tcMar>
              <w:top w:w="65" w:type="dxa"/>
              <w:bottom w:w="65" w:type="dxa"/>
              <w:left w:w="65" w:type="dxa"/>
              <w:right w:w="65" w:type="dxa"/>
            </w:tcMar>
          </w:tcPr>
          <w:p>
            <w:pPr>
              <w:spacing w:before="30" w:after="30" w:line="252" w:lineRule="auto"/>
            </w:pPr>
            <w:r>
              <w:rPr>
                <w:rFonts w:ascii="Arial" w:hAnsi="Arial" w:eastAsia="宋体"/>
                <w:b w:val="0"/>
                <w:i w:val="0"/>
                <w:sz w:val="18"/>
              </w:rPr>
              <w:t>S，可选</w:t>
            </w:r>
          </w:p>
        </w:tc>
        <w:tc>
          <w:tcPr>
            <w:tcW w:type="dxa" w:w="2112"/>
            <w:vAlign w:val="top"/>
            <w:tcMar>
              <w:top w:w="65" w:type="dxa"/>
              <w:bottom w:w="65" w:type="dxa"/>
              <w:left w:w="65" w:type="dxa"/>
              <w:right w:w="65" w:type="dxa"/>
            </w:tcMar>
          </w:tcPr>
          <w:p>
            <w:pPr>
              <w:spacing w:before="30" w:after="30" w:line="252" w:lineRule="auto"/>
            </w:pPr>
            <w:r>
              <w:rPr>
                <w:rFonts w:ascii="Arial" w:hAnsi="Arial" w:eastAsia="宋体"/>
                <w:b w:val="0"/>
                <w:i w:val="0"/>
                <w:sz w:val="18"/>
              </w:rPr>
              <w:t>历史合并结果ID</w:t>
            </w:r>
          </w:p>
        </w:tc>
        <w:tc>
          <w:tcPr>
            <w:tcW w:type="dxa" w:w="3343"/>
            <w:vAlign w:val="top"/>
            <w:tcMar>
              <w:top w:w="65" w:type="dxa"/>
              <w:bottom w:w="65" w:type="dxa"/>
              <w:left w:w="65" w:type="dxa"/>
              <w:right w:w="65" w:type="dxa"/>
            </w:tcMar>
          </w:tcPr>
          <w:p>
            <w:pPr>
              <w:spacing w:before="30" w:after="30" w:line="252" w:lineRule="auto"/>
            </w:pPr>
            <w:r>
              <w:rPr>
                <w:rFonts w:ascii="Arial" w:hAnsi="Arial" w:eastAsia="宋体"/>
                <w:b w:val="0"/>
                <w:i w:val="0"/>
                <w:sz w:val="18"/>
              </w:rPr>
              <w:t>传入则仅从其sourceSnapshots取源；期间须一致，不回退最新账务。</w:t>
            </w:r>
          </w:p>
        </w:tc>
      </w:tr>
      <w:tr>
        <w:trPr>
          <w:cantSplit/>
        </w:trPr>
        <w:tc>
          <w:tcPr>
            <w:tcW w:type="dxa" w:w="25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返回basis</w:t>
            </w:r>
          </w:p>
        </w:tc>
        <w:tc>
          <w:tcPr>
            <w:tcW w:type="dxa" w:w="14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w:t>
            </w:r>
          </w:p>
        </w:tc>
        <w:tc>
          <w:tcPr>
            <w:tcW w:type="dxa" w:w="21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当前法人源或历史签核输入快照</w:t>
            </w:r>
          </w:p>
        </w:tc>
        <w:tc>
          <w:tcPr>
            <w:tcW w:type="dxa" w:w="33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让用户知道正在看哪个版本。</w:t>
            </w:r>
          </w:p>
        </w:tc>
      </w:tr>
      <w:tr>
        <w:trPr>
          <w:cantSplit/>
        </w:trPr>
        <w:tc>
          <w:tcPr>
            <w:tcW w:type="dxa" w:w="2550"/>
            <w:vAlign w:val="top"/>
            <w:tcMar>
              <w:top w:w="65" w:type="dxa"/>
              <w:bottom w:w="65" w:type="dxa"/>
              <w:left w:w="65" w:type="dxa"/>
              <w:right w:w="65" w:type="dxa"/>
            </w:tcMar>
          </w:tcPr>
          <w:p>
            <w:pPr>
              <w:spacing w:before="30" w:after="30" w:line="252" w:lineRule="auto"/>
            </w:pPr>
            <w:r>
              <w:rPr>
                <w:rFonts w:ascii="Arial" w:hAnsi="Arial" w:eastAsia="宋体"/>
                <w:b w:val="0"/>
                <w:i w:val="0"/>
                <w:sz w:val="18"/>
              </w:rPr>
              <w:t>返回sourceVersion/currency/amount/amountUnit</w:t>
            </w:r>
          </w:p>
        </w:tc>
        <w:tc>
          <w:tcPr>
            <w:tcW w:type="dxa" w:w="1402"/>
            <w:vAlign w:val="top"/>
            <w:tcMar>
              <w:top w:w="65" w:type="dxa"/>
              <w:bottom w:w="65" w:type="dxa"/>
              <w:left w:w="65" w:type="dxa"/>
              <w:right w:w="65" w:type="dxa"/>
            </w:tcMar>
          </w:tcPr>
          <w:p>
            <w:pPr>
              <w:spacing w:before="30" w:after="30" w:line="252" w:lineRule="auto"/>
            </w:pPr>
            <w:r>
              <w:rPr>
                <w:rFonts w:ascii="Arial" w:hAnsi="Arial" w:eastAsia="宋体"/>
                <w:b w:val="0"/>
                <w:i w:val="0"/>
                <w:sz w:val="18"/>
              </w:rPr>
              <w:t>integer/enum/M/S</w:t>
            </w:r>
          </w:p>
        </w:tc>
        <w:tc>
          <w:tcPr>
            <w:tcW w:type="dxa" w:w="2112"/>
            <w:vAlign w:val="top"/>
            <w:tcMar>
              <w:top w:w="65" w:type="dxa"/>
              <w:bottom w:w="65" w:type="dxa"/>
              <w:left w:w="65" w:type="dxa"/>
              <w:right w:w="65" w:type="dxa"/>
            </w:tcMar>
          </w:tcPr>
          <w:p>
            <w:pPr>
              <w:spacing w:before="30" w:after="30" w:line="252" w:lineRule="auto"/>
            </w:pPr>
            <w:r>
              <w:rPr>
                <w:rFonts w:ascii="Arial" w:hAnsi="Arial" w:eastAsia="宋体"/>
                <w:b w:val="0"/>
                <w:i w:val="0"/>
                <w:sz w:val="18"/>
              </w:rPr>
              <w:t>源版本、源币种、派生或基础项目金额；amountUnit=万元</w:t>
            </w:r>
          </w:p>
        </w:tc>
        <w:tc>
          <w:tcPr>
            <w:tcW w:type="dxa" w:w="3343"/>
            <w:vAlign w:val="top"/>
            <w:tcMar>
              <w:top w:w="65" w:type="dxa"/>
              <w:bottom w:w="65" w:type="dxa"/>
              <w:left w:w="65" w:type="dxa"/>
              <w:right w:w="65" w:type="dxa"/>
            </w:tcMar>
          </w:tcPr>
          <w:p>
            <w:pPr>
              <w:spacing w:before="30" w:after="30" w:line="252" w:lineRule="auto"/>
            </w:pPr>
            <w:r>
              <w:rPr>
                <w:rFonts w:ascii="Arial" w:hAnsi="Arial" w:eastAsia="宋体"/>
                <w:b w:val="0"/>
                <w:i w:val="0"/>
                <w:sz w:val="18"/>
              </w:rPr>
              <w:t>历史集团币种与法人源币种不同应明确标注，不能拿CNY合并金额冒充USD凭证合计。</w:t>
            </w:r>
          </w:p>
        </w:tc>
      </w:tr>
      <w:tr>
        <w:trPr>
          <w:cantSplit/>
        </w:trPr>
        <w:tc>
          <w:tcPr>
            <w:tcW w:type="dxa" w:w="25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返回contributingFields[]</w:t>
            </w:r>
          </w:p>
        </w:tc>
        <w:tc>
          <w:tcPr>
            <w:tcW w:type="dxa" w:w="14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array</w:t>
            </w:r>
            <w:r>
              <w:rPr>
                <w:rFonts w:ascii="Arial" w:hAnsi="Arial" w:eastAsia="宋体"/>
                <w:b w:val="0"/>
                <w:i w:val="0"/>
                <w:sz w:val="18"/>
              </w:rPr>
              <w:t>&lt;field&gt;</w:t>
            </w:r>
          </w:p>
        </w:tc>
        <w:tc>
          <w:tcPr>
            <w:tcW w:type="dxa" w:w="21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派生项目由哪些基础字段构成</w:t>
            </w:r>
          </w:p>
        </w:tc>
        <w:tc>
          <w:tcPr>
            <w:tcW w:type="dxa" w:w="33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gross/operating/pretax/net按PL正负公式；assets/liabilities/equity/balance按BS集合。</w:t>
            </w:r>
          </w:p>
        </w:tc>
      </w:tr>
      <w:tr>
        <w:trPr>
          <w:cantSplit/>
        </w:trPr>
        <w:tc>
          <w:tcPr>
            <w:tcW w:type="dxa" w:w="2550"/>
            <w:vAlign w:val="top"/>
            <w:tcMar>
              <w:top w:w="65" w:type="dxa"/>
              <w:bottom w:w="65" w:type="dxa"/>
              <w:left w:w="65" w:type="dxa"/>
              <w:right w:w="65" w:type="dxa"/>
            </w:tcMar>
          </w:tcPr>
          <w:p>
            <w:pPr>
              <w:spacing w:before="30" w:after="30" w:line="252" w:lineRule="auto"/>
            </w:pPr>
            <w:r>
              <w:rPr>
                <w:rFonts w:ascii="Arial" w:hAnsi="Arial" w:eastAsia="宋体"/>
                <w:b w:val="0"/>
                <w:i w:val="0"/>
                <w:sz w:val="18"/>
              </w:rPr>
              <w:t>返回traceRows[]</w:t>
            </w:r>
          </w:p>
        </w:tc>
        <w:tc>
          <w:tcPr>
            <w:tcW w:type="dxa" w:w="1402"/>
            <w:vAlign w:val="top"/>
            <w:tcMar>
              <w:top w:w="65" w:type="dxa"/>
              <w:bottom w:w="65" w:type="dxa"/>
              <w:left w:w="65" w:type="dxa"/>
              <w:right w:w="65" w:type="dxa"/>
            </w:tcMar>
          </w:tcPr>
          <w:p>
            <w:pPr>
              <w:spacing w:before="30" w:after="30" w:line="252" w:lineRule="auto"/>
            </w:pPr>
            <w:r>
              <w:rPr>
                <w:rFonts w:ascii="Arial" w:hAnsi="Arial" w:eastAsia="宋体"/>
                <w:b w:val="0"/>
                <w:i w:val="0"/>
                <w:sz w:val="18"/>
              </w:rPr>
              <w:t>归因记录array</w:t>
            </w:r>
          </w:p>
        </w:tc>
        <w:tc>
          <w:tcPr>
            <w:tcW w:type="dxa" w:w="2112"/>
            <w:vAlign w:val="top"/>
            <w:tcMar>
              <w:top w:w="65" w:type="dxa"/>
              <w:bottom w:w="65" w:type="dxa"/>
              <w:left w:w="65" w:type="dxa"/>
              <w:right w:w="65" w:type="dxa"/>
            </w:tcMar>
          </w:tcPr>
          <w:p>
            <w:pPr>
              <w:spacing w:before="30" w:after="30" w:line="252" w:lineRule="auto"/>
            </w:pPr>
            <w:r>
              <w:rPr>
                <w:rFonts w:ascii="Arial" w:hAnsi="Arial" w:eastAsia="宋体"/>
                <w:b w:val="0"/>
                <w:i w:val="0"/>
                <w:sz w:val="18"/>
              </w:rPr>
              <w:t>所点项目实际关联的ledgerTrace</w:t>
            </w:r>
          </w:p>
        </w:tc>
        <w:tc>
          <w:tcPr>
            <w:tcW w:type="dxa" w:w="3343"/>
            <w:vAlign w:val="top"/>
            <w:tcMar>
              <w:top w:w="65" w:type="dxa"/>
              <w:bottom w:w="65" w:type="dxa"/>
              <w:left w:w="65" w:type="dxa"/>
              <w:right w:w="65" w:type="dxa"/>
            </w:tcMar>
          </w:tcPr>
          <w:p>
            <w:pPr>
              <w:spacing w:before="30" w:after="30" w:line="252" w:lineRule="auto"/>
            </w:pPr>
            <w:r>
              <w:rPr>
                <w:rFonts w:ascii="Arial" w:hAnsi="Arial" w:eastAsia="宋体"/>
                <w:b w:val="0"/>
                <w:i w:val="0"/>
                <w:sz w:val="18"/>
              </w:rPr>
              <w:t>不把同法人全部原凭证均算归因。</w:t>
            </w:r>
          </w:p>
        </w:tc>
      </w:tr>
      <w:tr>
        <w:trPr>
          <w:cantSplit/>
        </w:trPr>
        <w:tc>
          <w:tcPr>
            <w:tcW w:type="dxa" w:w="25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返回rows[]</w:t>
            </w:r>
          </w:p>
        </w:tc>
        <w:tc>
          <w:tcPr>
            <w:tcW w:type="dxa" w:w="14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凭证分录array</w:t>
            </w:r>
          </w:p>
        </w:tc>
        <w:tc>
          <w:tcPr>
            <w:tcW w:type="dxa" w:w="21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该项目实际归因的原分录</w:t>
            </w:r>
          </w:p>
        </w:tc>
        <w:tc>
          <w:tcPr>
            <w:tcW w:type="dxa" w:w="33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含rawFields可查看原48列。</w:t>
            </w:r>
          </w:p>
        </w:tc>
      </w:tr>
      <w:tr>
        <w:trPr>
          <w:cantSplit/>
        </w:trPr>
        <w:tc>
          <w:tcPr>
            <w:tcW w:type="dxa" w:w="2550"/>
            <w:vAlign w:val="top"/>
            <w:tcMar>
              <w:top w:w="65" w:type="dxa"/>
              <w:bottom w:w="65" w:type="dxa"/>
              <w:left w:w="65" w:type="dxa"/>
              <w:right w:w="65" w:type="dxa"/>
            </w:tcMar>
          </w:tcPr>
          <w:p>
            <w:pPr>
              <w:spacing w:before="30" w:after="30" w:line="252" w:lineRule="auto"/>
            </w:pPr>
            <w:r>
              <w:rPr>
                <w:rFonts w:ascii="Arial" w:hAnsi="Arial" w:eastAsia="宋体"/>
                <w:b w:val="0"/>
                <w:i w:val="0"/>
                <w:sz w:val="18"/>
              </w:rPr>
              <w:t>返回openingRows[]</w:t>
            </w:r>
          </w:p>
        </w:tc>
        <w:tc>
          <w:tcPr>
            <w:tcW w:type="dxa" w:w="1402"/>
            <w:vAlign w:val="top"/>
            <w:tcMar>
              <w:top w:w="65" w:type="dxa"/>
              <w:bottom w:w="65" w:type="dxa"/>
              <w:left w:w="65" w:type="dxa"/>
              <w:right w:w="65" w:type="dxa"/>
            </w:tcMar>
          </w:tcPr>
          <w:p>
            <w:pPr>
              <w:spacing w:before="30" w:after="30" w:line="252" w:lineRule="auto"/>
            </w:pPr>
            <w:r>
              <w:rPr>
                <w:rFonts w:ascii="Arial" w:hAnsi="Arial" w:eastAsia="宋体"/>
                <w:b w:val="0"/>
                <w:i w:val="0"/>
                <w:sz w:val="18"/>
              </w:rPr>
              <w:t>期初行array</w:t>
            </w:r>
          </w:p>
        </w:tc>
        <w:tc>
          <w:tcPr>
            <w:tcW w:type="dxa" w:w="2112"/>
            <w:vAlign w:val="top"/>
            <w:tcMar>
              <w:top w:w="65" w:type="dxa"/>
              <w:bottom w:w="65" w:type="dxa"/>
              <w:left w:w="65" w:type="dxa"/>
              <w:right w:w="65" w:type="dxa"/>
            </w:tcMar>
          </w:tcPr>
          <w:p>
            <w:pPr>
              <w:spacing w:before="30" w:after="30" w:line="252" w:lineRule="auto"/>
            </w:pPr>
            <w:r>
              <w:rPr>
                <w:rFonts w:ascii="Arial" w:hAnsi="Arial" w:eastAsia="宋体"/>
                <w:b w:val="0"/>
                <w:i w:val="0"/>
                <w:sz w:val="18"/>
              </w:rPr>
              <w:t>该项目实际归因的期初来源</w:t>
            </w:r>
          </w:p>
        </w:tc>
        <w:tc>
          <w:tcPr>
            <w:tcW w:type="dxa" w:w="3343"/>
            <w:vAlign w:val="top"/>
            <w:tcMar>
              <w:top w:w="65" w:type="dxa"/>
              <w:bottom w:w="65" w:type="dxa"/>
              <w:left w:w="65" w:type="dxa"/>
              <w:right w:w="65" w:type="dxa"/>
            </w:tcMar>
          </w:tcPr>
          <w:p>
            <w:pPr>
              <w:spacing w:before="30" w:after="30" w:line="252" w:lineRule="auto"/>
            </w:pPr>
            <w:r>
              <w:rPr>
                <w:rFonts w:ascii="Arial" w:hAnsi="Arial" w:eastAsia="宋体"/>
                <w:b w:val="0"/>
                <w:i w:val="0"/>
                <w:sz w:val="18"/>
              </w:rPr>
              <w:t>与期间凭证分开。</w:t>
            </w:r>
          </w:p>
        </w:tc>
      </w:tr>
      <w:tr>
        <w:trPr>
          <w:cantSplit/>
        </w:trPr>
        <w:tc>
          <w:tcPr>
            <w:tcW w:type="dxa" w:w="25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返回relatedVoucherRows[]</w:t>
            </w:r>
          </w:p>
        </w:tc>
        <w:tc>
          <w:tcPr>
            <w:tcW w:type="dxa" w:w="14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同凭证完整借贷array</w:t>
            </w:r>
          </w:p>
        </w:tc>
        <w:tc>
          <w:tcPr>
            <w:tcW w:type="dxa" w:w="21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为了对账显示已归因分录所在整张凭证</w:t>
            </w:r>
          </w:p>
        </w:tc>
        <w:tc>
          <w:tcPr>
            <w:tcW w:type="dxa" w:w="33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另列的相关行不能冒称全部归属于当前收入/费用项目。</w:t>
            </w:r>
          </w:p>
        </w:tc>
      </w:tr>
      <w:tr>
        <w:trPr>
          <w:cantSplit/>
        </w:trPr>
        <w:tc>
          <w:tcPr>
            <w:tcW w:type="dxa" w:w="2550"/>
            <w:vAlign w:val="top"/>
            <w:tcMar>
              <w:top w:w="65" w:type="dxa"/>
              <w:bottom w:w="65" w:type="dxa"/>
              <w:left w:w="65" w:type="dxa"/>
              <w:right w:w="65" w:type="dxa"/>
            </w:tcMar>
          </w:tcPr>
          <w:p>
            <w:pPr>
              <w:spacing w:before="30" w:after="30" w:line="252" w:lineRule="auto"/>
            </w:pPr>
            <w:r>
              <w:rPr>
                <w:rFonts w:ascii="Arial" w:hAnsi="Arial" w:eastAsia="宋体"/>
                <w:b w:val="0"/>
                <w:i w:val="0"/>
                <w:sz w:val="18"/>
              </w:rPr>
              <w:t>返回ledgerSnapshot/source/trace</w:t>
            </w:r>
          </w:p>
        </w:tc>
        <w:tc>
          <w:tcPr>
            <w:tcW w:type="dxa" w:w="1402"/>
            <w:vAlign w:val="top"/>
            <w:tcMar>
              <w:top w:w="65" w:type="dxa"/>
              <w:bottom w:w="65" w:type="dxa"/>
              <w:left w:w="65" w:type="dxa"/>
              <w:right w:w="65" w:type="dxa"/>
            </w:tcMar>
          </w:tcPr>
          <w:p>
            <w:pPr>
              <w:spacing w:before="30" w:after="30" w:line="252" w:lineRule="auto"/>
            </w:pPr>
            <w:r>
              <w:rPr>
                <w:rFonts w:ascii="Arial" w:hAnsi="Arial" w:eastAsia="宋体"/>
                <w:b w:val="0"/>
                <w:i w:val="0"/>
                <w:sz w:val="18"/>
              </w:rPr>
              <w:t>对象/归因array</w:t>
            </w:r>
          </w:p>
        </w:tc>
        <w:tc>
          <w:tcPr>
            <w:tcW w:type="dxa" w:w="2112"/>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当前或历史冻结的完整证据</w:t>
            </w:r>
          </w:p>
        </w:tc>
        <w:tc>
          <w:tcPr>
            <w:tcW w:type="dxa" w:w="3343"/>
            <w:vAlign w:val="top"/>
            <w:tcMar>
              <w:top w:w="65" w:type="dxa"/>
              <w:bottom w:w="65" w:type="dxa"/>
              <w:left w:w="65" w:type="dxa"/>
              <w:right w:w="65" w:type="dxa"/>
            </w:tcMar>
          </w:tcPr>
          <w:p>
            <w:pPr>
              <w:spacing w:before="30" w:after="30" w:line="252" w:lineRule="auto"/>
            </w:pPr>
            <w:r>
              <w:rPr>
                <w:rFonts w:ascii="Arial" w:hAnsi="Arial" w:eastAsia="宋体"/>
                <w:b w:val="0"/>
                <w:i w:val="0"/>
                <w:sz w:val="18"/>
              </w:rPr>
              <w:t>不含启动凭据或会话。</w:t>
            </w:r>
          </w:p>
        </w:tc>
      </w:tr>
    </w:tbl>
    <w:p>
      <w:pPr>
        <w:spacing w:after="40"/>
      </w:pPr>
    </w:p>
    <w:p>
      <w:r>
        <w:rPr>
          <w:rFonts w:ascii="Arial" w:hAnsi="Arial" w:eastAsia="宋体"/>
          <w:b w:val="0"/>
          <w:i w:val="0"/>
        </w:rPr>
        <w:t>支持profit派生gross/operating/pretax/net；BS派生assets/liabilities/equity/balance；现金流派生change/openingcash/cash。源本身未涉及ERP时返回409 no_erp_lineage，不伪装为“零条凭证但已追溯”。</w:t>
      </w:r>
    </w:p>
    <w:p>
      <w:pPr>
        <w:pStyle w:val="Heading2"/>
      </w:pPr>
      <w:bookmarkStart w:id="149" w:name="epm_149"/>
      <w:r>
        <w:rPr>
          <w:rFonts w:ascii="Arial" w:hAnsi="Arial" w:eastAsia="宋体"/>
          <w:b w:val="0"/>
          <w:i w:val="0"/>
        </w:rPr>
        <w:t>A.17 内部交易匹配、金额差异与来源签名</w:t>
      </w:r>
      <w:bookmarkEnd w:id="149"/>
    </w:p>
    <w:p>
      <w:pPr>
        <w:pStyle w:val="Heading3"/>
      </w:pPr>
      <w:bookmarkStart w:id="150" w:name="epm_150"/>
      <w:r>
        <w:rPr>
          <w:rFonts w:ascii="Arial" w:hAnsi="Arial" w:eastAsia="宋体"/>
          <w:b w:val="0"/>
          <w:i w:val="0"/>
        </w:rPr>
        <w:t>A.17.1 当前匹配运行erp.matchingByScope[单元:月]</w:t>
      </w:r>
      <w:bookmarkEnd w:id="150"/>
    </w:p>
    <w:tbl>
      <w:tblPr>
        <w:tblStyle w:val="TableGrid"/>
        <w:tblW w:type="auto" w:w="0"/>
        <w:jc w:val="center"/>
        <w:tblLayout w:type="fixed"/>
        <w:tblLook w:firstColumn="1" w:firstRow="1" w:lastColumn="0" w:lastRow="0" w:noHBand="0" w:noVBand="1" w:val="04A0"/>
      </w:tblPr>
      <w:tblGrid>
        <w:gridCol w:w="1897"/>
        <w:gridCol w:w="1570"/>
        <w:gridCol w:w="2570"/>
        <w:gridCol w:w="3370"/>
      </w:tblGrid>
      <w:tr>
        <w:trPr>
          <w:cantSplit/>
          <w:tblHeader w:val="true"/>
        </w:trPr>
        <w:tc>
          <w:tcPr>
            <w:tcW w:type="dxa" w:w="189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57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类型/来源</w:t>
            </w:r>
          </w:p>
        </w:tc>
        <w:tc>
          <w:tcPr>
            <w:tcW w:type="dxa" w:w="257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语义</w:t>
            </w:r>
          </w:p>
        </w:tc>
        <w:tc>
          <w:tcPr>
            <w:tcW w:type="dxa" w:w="337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状态约束</w:t>
            </w:r>
          </w:p>
        </w:tc>
      </w:tr>
      <w:tr>
        <w:trPr>
          <w:cantSplit/>
        </w:trPr>
        <w:tc>
          <w:tcPr>
            <w:tcW w:type="dxa" w:w="1897"/>
            <w:vAlign w:val="top"/>
            <w:tcMar>
              <w:top w:w="65" w:type="dxa"/>
              <w:bottom w:w="65" w:type="dxa"/>
              <w:left w:w="65" w:type="dxa"/>
              <w:right w:w="65" w:type="dxa"/>
            </w:tcMar>
          </w:tcPr>
          <w:p>
            <w:pPr>
              <w:spacing w:before="30" w:after="30" w:line="252" w:lineRule="auto"/>
            </w:pPr>
            <w:r>
              <w:rPr>
                <w:rFonts w:ascii="Arial" w:hAnsi="Arial" w:eastAsia="宋体"/>
                <w:b w:val="0"/>
                <w:i w:val="0"/>
                <w:sz w:val="18"/>
              </w:rPr>
              <w:t>scopeId/month</w:t>
            </w:r>
          </w:p>
        </w:tc>
        <w:tc>
          <w:tcPr>
            <w:tcW w:type="dxa" w:w="1570"/>
            <w:vAlign w:val="top"/>
            <w:tcMar>
              <w:top w:w="65" w:type="dxa"/>
              <w:bottom w:w="65" w:type="dxa"/>
              <w:left w:w="65" w:type="dxa"/>
              <w:right w:w="65" w:type="dxa"/>
            </w:tcMar>
          </w:tcPr>
          <w:p>
            <w:pPr>
              <w:spacing w:before="30" w:after="30" w:line="252" w:lineRule="auto"/>
            </w:pPr>
            <w:r>
              <w:rPr>
                <w:rFonts w:ascii="Arial" w:hAnsi="Arial" w:eastAsia="宋体"/>
                <w:b w:val="0"/>
                <w:i w:val="0"/>
                <w:sz w:val="18"/>
              </w:rPr>
              <w:t>ID/P</w:t>
            </w:r>
          </w:p>
        </w:tc>
        <w:tc>
          <w:tcPr>
            <w:tcW w:type="dxa" w:w="2570"/>
            <w:vAlign w:val="top"/>
            <w:tcMar>
              <w:top w:w="65" w:type="dxa"/>
              <w:bottom w:w="65" w:type="dxa"/>
              <w:left w:w="65" w:type="dxa"/>
              <w:right w:w="65" w:type="dxa"/>
            </w:tcMar>
          </w:tcPr>
          <w:p>
            <w:pPr>
              <w:spacing w:before="30" w:after="30" w:line="252" w:lineRule="auto"/>
            </w:pPr>
            <w:r>
              <w:rPr>
                <w:rFonts w:ascii="Arial" w:hAnsi="Arial" w:eastAsia="宋体"/>
                <w:b w:val="0"/>
                <w:i w:val="0"/>
                <w:sz w:val="18"/>
              </w:rPr>
              <w:t>本次匹配所属层及累计期</w:t>
            </w:r>
          </w:p>
        </w:tc>
        <w:tc>
          <w:tcPr>
            <w:tcW w:type="dxa" w:w="3370"/>
            <w:vAlign w:val="top"/>
            <w:tcMar>
              <w:top w:w="65" w:type="dxa"/>
              <w:bottom w:w="65" w:type="dxa"/>
              <w:left w:w="65" w:type="dxa"/>
              <w:right w:w="65" w:type="dxa"/>
            </w:tcMar>
          </w:tcPr>
          <w:p>
            <w:pPr>
              <w:spacing w:before="30" w:after="30" w:line="252" w:lineRule="auto"/>
            </w:pPr>
            <w:r>
              <w:rPr>
                <w:rFonts w:ascii="Arial" w:hAnsi="Arial" w:eastAsia="宋体"/>
                <w:b w:val="0"/>
                <w:i w:val="0"/>
                <w:sz w:val="18"/>
              </w:rPr>
              <w:t>只返回双方最低共同合并层属于本层的事项；集团不会重返鸿旺层已匹配事项。</w:t>
            </w:r>
          </w:p>
        </w:tc>
      </w:tr>
      <w:tr>
        <w:trPr>
          <w:cantSplit/>
        </w:trPr>
        <w:tc>
          <w:tcPr>
            <w:tcW w:type="dxa" w:w="18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matches[]</w:t>
            </w:r>
          </w:p>
        </w:tc>
        <w:tc>
          <w:tcPr>
            <w:tcW w:type="dxa" w:w="15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array</w:t>
            </w:r>
          </w:p>
        </w:tc>
        <w:tc>
          <w:tcPr>
            <w:tcW w:type="dxa" w:w="25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相符内部销售或应收应付</w:t>
            </w:r>
          </w:p>
        </w:tc>
        <w:tc>
          <w:tcPr>
            <w:tcW w:type="dxa" w:w="33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相符不等于已审批，必须生成草稿及负责人审批。</w:t>
            </w:r>
          </w:p>
        </w:tc>
      </w:tr>
      <w:tr>
        <w:trPr>
          <w:cantSplit/>
        </w:trPr>
        <w:tc>
          <w:tcPr>
            <w:tcW w:type="dxa" w:w="1897"/>
            <w:vAlign w:val="top"/>
            <w:tcMar>
              <w:top w:w="65" w:type="dxa"/>
              <w:bottom w:w="65" w:type="dxa"/>
              <w:left w:w="65" w:type="dxa"/>
              <w:right w:w="65" w:type="dxa"/>
            </w:tcMar>
          </w:tcPr>
          <w:p>
            <w:pPr>
              <w:spacing w:before="30" w:after="30" w:line="252" w:lineRule="auto"/>
            </w:pPr>
            <w:r>
              <w:rPr>
                <w:rFonts w:ascii="Arial" w:hAnsi="Arial" w:eastAsia="宋体"/>
                <w:b w:val="0"/>
                <w:i w:val="0"/>
                <w:sz w:val="18"/>
              </w:rPr>
              <w:t>differences[]</w:t>
            </w:r>
          </w:p>
        </w:tc>
        <w:tc>
          <w:tcPr>
            <w:tcW w:type="dxa" w:w="1570"/>
            <w:vAlign w:val="top"/>
            <w:tcMar>
              <w:top w:w="65" w:type="dxa"/>
              <w:bottom w:w="65" w:type="dxa"/>
              <w:left w:w="65" w:type="dxa"/>
              <w:right w:w="65" w:type="dxa"/>
            </w:tcMar>
          </w:tcPr>
          <w:p>
            <w:pPr>
              <w:spacing w:before="30" w:after="30" w:line="252" w:lineRule="auto"/>
            </w:pPr>
            <w:r>
              <w:rPr>
                <w:rFonts w:ascii="Arial" w:hAnsi="Arial" w:eastAsia="宋体"/>
                <w:b w:val="0"/>
                <w:i w:val="0"/>
                <w:sz w:val="18"/>
              </w:rPr>
              <w:t>array</w:t>
            </w:r>
          </w:p>
        </w:tc>
        <w:tc>
          <w:tcPr>
            <w:tcW w:type="dxa" w:w="2570"/>
            <w:vAlign w:val="top"/>
            <w:tcMar>
              <w:top w:w="65" w:type="dxa"/>
              <w:bottom w:w="65" w:type="dxa"/>
              <w:left w:w="65" w:type="dxa"/>
              <w:right w:w="65" w:type="dxa"/>
            </w:tcMar>
          </w:tcPr>
          <w:p>
            <w:pPr>
              <w:spacing w:before="30" w:after="30" w:line="252" w:lineRule="auto"/>
            </w:pPr>
            <w:r>
              <w:rPr>
                <w:rFonts w:ascii="Arial" w:hAnsi="Arial" w:eastAsia="宋体"/>
                <w:b w:val="0"/>
                <w:i w:val="0"/>
                <w:sz w:val="18"/>
              </w:rPr>
              <w:t>缺信息、错期、缺配对、金额或币种差等</w:t>
            </w:r>
          </w:p>
        </w:tc>
        <w:tc>
          <w:tcPr>
            <w:tcW w:type="dxa" w:w="3370"/>
            <w:vAlign w:val="top"/>
            <w:tcMar>
              <w:top w:w="65" w:type="dxa"/>
              <w:bottom w:w="65" w:type="dxa"/>
              <w:left w:w="65" w:type="dxa"/>
              <w:right w:w="65" w:type="dxa"/>
            </w:tcMar>
          </w:tcPr>
          <w:p>
            <w:pPr>
              <w:spacing w:before="30" w:after="30" w:line="252" w:lineRule="auto"/>
            </w:pPr>
            <w:r>
              <w:rPr>
                <w:rFonts w:ascii="Arial" w:hAnsi="Arial" w:eastAsia="宋体"/>
                <w:b w:val="0"/>
                <w:i w:val="0"/>
                <w:sz w:val="18"/>
              </w:rPr>
              <w:t>没有“勾选忽略即核清”动作；修来源/补注后重配，不能倒挤补差。</w:t>
            </w:r>
          </w:p>
        </w:tc>
      </w:tr>
      <w:tr>
        <w:trPr>
          <w:cantSplit/>
        </w:trPr>
        <w:tc>
          <w:tcPr>
            <w:tcW w:type="dxa" w:w="18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inputFingerprint</w:t>
            </w:r>
          </w:p>
        </w:tc>
        <w:tc>
          <w:tcPr>
            <w:tcW w:type="dxa" w:w="15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纯匹配输入摘要，SHA256</w:t>
            </w:r>
          </w:p>
        </w:tc>
        <w:tc>
          <w:tcPr>
            <w:tcW w:type="dxa" w:w="25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纯模块对匹配输入与范围求摘要</w:t>
            </w:r>
          </w:p>
        </w:tc>
        <w:tc>
          <w:tcPr>
            <w:tcW w:type="dxa" w:w="33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用于纯函数可重复性，不代替领域的正式输入版本。</w:t>
            </w:r>
          </w:p>
        </w:tc>
      </w:tr>
      <w:tr>
        <w:trPr>
          <w:cantSplit/>
        </w:trPr>
        <w:tc>
          <w:tcPr>
            <w:tcW w:type="dxa" w:w="1897"/>
            <w:vAlign w:val="top"/>
            <w:tcMar>
              <w:top w:w="65" w:type="dxa"/>
              <w:bottom w:w="65" w:type="dxa"/>
              <w:left w:w="65" w:type="dxa"/>
              <w:right w:w="65" w:type="dxa"/>
            </w:tcMar>
          </w:tcPr>
          <w:p>
            <w:pPr>
              <w:spacing w:before="30" w:after="30" w:line="252" w:lineRule="auto"/>
            </w:pPr>
            <w:r>
              <w:rPr>
                <w:rFonts w:ascii="Arial" w:hAnsi="Arial" w:eastAsia="宋体"/>
                <w:b w:val="0"/>
                <w:i w:val="0"/>
                <w:sz w:val="18"/>
              </w:rPr>
              <w:t>erpInputFingerprint</w:t>
            </w:r>
          </w:p>
        </w:tc>
        <w:tc>
          <w:tcPr>
            <w:tcW w:type="dxa" w:w="1570"/>
            <w:vAlign w:val="top"/>
            <w:tcMar>
              <w:top w:w="65" w:type="dxa"/>
              <w:bottom w:w="65" w:type="dxa"/>
              <w:left w:w="65" w:type="dxa"/>
              <w:right w:w="65" w:type="dxa"/>
            </w:tcMar>
          </w:tcPr>
          <w:p>
            <w:pPr>
              <w:spacing w:before="30" w:after="30" w:line="252" w:lineRule="auto"/>
            </w:pPr>
            <w:r>
              <w:rPr>
                <w:rFonts w:ascii="Arial" w:hAnsi="Arial" w:eastAsia="宋体"/>
                <w:b w:val="0"/>
                <w:i w:val="0"/>
                <w:sz w:val="18"/>
              </w:rPr>
              <w:t>范围输入签名，SHA256</w:t>
            </w:r>
          </w:p>
        </w:tc>
        <w:tc>
          <w:tcPr>
            <w:tcW w:type="dxa" w:w="2570"/>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当前unit配置＋各叶子法人ledgerFingerprint</w:t>
            </w:r>
          </w:p>
        </w:tc>
        <w:tc>
          <w:tcPr>
            <w:tcW w:type="dxa" w:w="3370"/>
            <w:vAlign w:val="top"/>
            <w:tcMar>
              <w:top w:w="65" w:type="dxa"/>
              <w:bottom w:w="65" w:type="dxa"/>
              <w:left w:w="65" w:type="dxa"/>
              <w:right w:w="65" w:type="dxa"/>
            </w:tcMar>
          </w:tcPr>
          <w:p>
            <w:pPr>
              <w:spacing w:before="30" w:after="30" w:line="252" w:lineRule="auto"/>
            </w:pPr>
            <w:r>
              <w:rPr>
                <w:rFonts w:ascii="Arial" w:hAnsi="Arial" w:eastAsia="宋体"/>
                <w:b w:val="0"/>
                <w:i w:val="0"/>
                <w:sz w:val="18"/>
              </w:rPr>
              <w:t>用于正式生成、批量审批及计算前置一致性；不得用旧匹配审批新凭证。</w:t>
            </w:r>
          </w:p>
        </w:tc>
      </w:tr>
      <w:tr>
        <w:trPr>
          <w:cantSplit/>
        </w:trPr>
        <w:tc>
          <w:tcPr>
            <w:tcW w:type="dxa" w:w="18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leafIds[]</w:t>
            </w:r>
          </w:p>
        </w:tc>
        <w:tc>
          <w:tcPr>
            <w:tcW w:type="dxa" w:w="15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array</w:t>
            </w:r>
            <w:r>
              <w:rPr>
                <w:rFonts w:ascii="Arial" w:hAnsi="Arial" w:eastAsia="宋体"/>
                <w:b w:val="0"/>
                <w:i w:val="0"/>
                <w:sz w:val="18"/>
              </w:rPr>
              <w:t>&lt;ID&gt;</w:t>
            </w:r>
          </w:p>
        </w:tc>
        <w:tc>
          <w:tcPr>
            <w:tcW w:type="dxa" w:w="25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运行时叶子法人集合</w:t>
            </w:r>
          </w:p>
        </w:tc>
        <w:tc>
          <w:tcPr>
            <w:tcW w:type="dxa" w:w="33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范围变化须重新运行，不跨范围复用。</w:t>
            </w:r>
          </w:p>
        </w:tc>
      </w:tr>
      <w:tr>
        <w:trPr>
          <w:cantSplit/>
        </w:trPr>
        <w:tc>
          <w:tcPr>
            <w:tcW w:type="dxa" w:w="1897"/>
            <w:vAlign w:val="top"/>
            <w:tcMar>
              <w:top w:w="65" w:type="dxa"/>
              <w:bottom w:w="65" w:type="dxa"/>
              <w:left w:w="65" w:type="dxa"/>
              <w:right w:w="65" w:type="dxa"/>
            </w:tcMar>
          </w:tcPr>
          <w:p>
            <w:pPr>
              <w:spacing w:before="30" w:after="30" w:line="252" w:lineRule="auto"/>
            </w:pPr>
            <w:r>
              <w:rPr>
                <w:rFonts w:ascii="Arial" w:hAnsi="Arial" w:eastAsia="宋体"/>
                <w:b w:val="0"/>
                <w:i w:val="0"/>
                <w:sz w:val="18"/>
              </w:rPr>
              <w:t>valid</w:t>
            </w:r>
          </w:p>
        </w:tc>
        <w:tc>
          <w:tcPr>
            <w:tcW w:type="dxa" w:w="1570"/>
            <w:vAlign w:val="top"/>
            <w:tcMar>
              <w:top w:w="65" w:type="dxa"/>
              <w:bottom w:w="65" w:type="dxa"/>
              <w:left w:w="65" w:type="dxa"/>
              <w:right w:w="65" w:type="dxa"/>
            </w:tcMar>
          </w:tcPr>
          <w:p>
            <w:pPr>
              <w:spacing w:before="30" w:after="30" w:line="252" w:lineRule="auto"/>
            </w:pPr>
            <w:r>
              <w:rPr>
                <w:rFonts w:ascii="Arial" w:hAnsi="Arial" w:eastAsia="宋体"/>
                <w:b w:val="0"/>
                <w:i w:val="0"/>
                <w:sz w:val="18"/>
              </w:rPr>
              <w:t>boolean</w:t>
            </w:r>
          </w:p>
        </w:tc>
        <w:tc>
          <w:tcPr>
            <w:tcW w:type="dxa" w:w="2570"/>
            <w:vAlign w:val="top"/>
            <w:tcMar>
              <w:top w:w="65" w:type="dxa"/>
              <w:bottom w:w="65" w:type="dxa"/>
              <w:left w:w="65" w:type="dxa"/>
              <w:right w:w="65" w:type="dxa"/>
            </w:tcMar>
          </w:tcPr>
          <w:p>
            <w:pPr>
              <w:spacing w:before="30" w:after="30" w:line="252" w:lineRule="auto"/>
            </w:pPr>
            <w:r>
              <w:rPr>
                <w:rFonts w:ascii="Arial" w:hAnsi="Arial" w:eastAsia="宋体"/>
                <w:b w:val="0"/>
                <w:i w:val="0"/>
                <w:sz w:val="18"/>
              </w:rPr>
              <w:t>匹配当时true，相关账务变动false</w:t>
            </w:r>
          </w:p>
        </w:tc>
        <w:tc>
          <w:tcPr>
            <w:tcW w:type="dxa" w:w="3370"/>
            <w:vAlign w:val="top"/>
            <w:tcMar>
              <w:top w:w="65" w:type="dxa"/>
              <w:bottom w:w="65" w:type="dxa"/>
              <w:left w:w="65" w:type="dxa"/>
              <w:right w:w="65" w:type="dxa"/>
            </w:tcMar>
          </w:tcPr>
          <w:p>
            <w:pPr>
              <w:spacing w:before="30" w:after="30" w:line="252" w:lineRule="auto"/>
            </w:pPr>
            <w:r>
              <w:rPr>
                <w:rFonts w:ascii="Arial" w:hAnsi="Arial" w:eastAsia="宋体"/>
                <w:b w:val="0"/>
                <w:i w:val="0"/>
                <w:sz w:val="18"/>
              </w:rPr>
              <w:t>失效仍可查看原因，但不能生成/审批。</w:t>
            </w:r>
          </w:p>
        </w:tc>
      </w:tr>
      <w:tr>
        <w:trPr>
          <w:cantSplit/>
        </w:trPr>
        <w:tc>
          <w:tcPr>
            <w:tcW w:type="dxa" w:w="18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staleReason/runAt</w:t>
            </w:r>
          </w:p>
        </w:tc>
        <w:tc>
          <w:tcPr>
            <w:tcW w:type="dxa" w:w="15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S/ISO</w:t>
            </w:r>
          </w:p>
        </w:tc>
        <w:tc>
          <w:tcPr>
            <w:tcW w:type="dxa" w:w="25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失效原因与运行时间</w:t>
            </w:r>
          </w:p>
        </w:tc>
        <w:tc>
          <w:tcPr>
            <w:tcW w:type="dxa" w:w="33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同层同月匹配重跑更新当前run；不是独立全版本匹配运行表。历史合并结果和抵销保存其原引用与来源。</w:t>
            </w:r>
          </w:p>
        </w:tc>
      </w:tr>
    </w:tbl>
    <w:p>
      <w:pPr>
        <w:spacing w:after="40"/>
      </w:pPr>
    </w:p>
    <w:p>
      <w:r>
        <w:rPr>
          <w:rFonts w:ascii="Arial" w:hAnsi="Arial" w:eastAsia="宋体"/>
          <w:b w:val="0"/>
          <w:i w:val="0"/>
        </w:rPr>
        <w:t>销售匹配键为双方、共同ref、同一本位币、发生月、最低共同层；收入与成本按同一发生月等额匹配。期末内部余额按双方、ref、本位币、最低共同层累计“期初＋期间变化”，同时核对期初双方余额。跨本位币自动抵销本版不支持；差额与错期不自动转汇兑损益。</w:t>
      </w:r>
    </w:p>
    <w:p>
      <w:pPr>
        <w:pStyle w:val="Heading3"/>
      </w:pPr>
      <w:bookmarkStart w:id="151" w:name="epm_151"/>
      <w:r>
        <w:rPr>
          <w:rFonts w:ascii="Arial" w:hAnsi="Arial" w:eastAsia="宋体"/>
          <w:b w:val="0"/>
          <w:i w:val="0"/>
        </w:rPr>
        <w:t>A.17.2 matches[]相符事项</w:t>
      </w:r>
      <w:bookmarkEnd w:id="151"/>
    </w:p>
    <w:tbl>
      <w:tblPr>
        <w:tblStyle w:val="TableGrid"/>
        <w:tblW w:type="auto" w:w="0"/>
        <w:jc w:val="center"/>
        <w:tblLayout w:type="fixed"/>
        <w:tblLook w:firstColumn="1" w:firstRow="1" w:lastColumn="0" w:lastRow="0" w:noHBand="0" w:noVBand="1" w:val="04A0"/>
      </w:tblPr>
      <w:tblGrid>
        <w:gridCol w:w="1723"/>
        <w:gridCol w:w="1660"/>
        <w:gridCol w:w="3280"/>
        <w:gridCol w:w="2744"/>
      </w:tblGrid>
      <w:tr>
        <w:trPr>
          <w:cantSplit/>
          <w:tblHeader w:val="true"/>
        </w:trPr>
        <w:tc>
          <w:tcPr>
            <w:tcW w:type="dxa" w:w="172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66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328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生成规则</w:t>
            </w:r>
          </w:p>
        </w:tc>
        <w:tc>
          <w:tcPr>
            <w:tcW w:type="dxa" w:w="274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精度、关联及验收</w:t>
            </w:r>
          </w:p>
        </w:tc>
      </w:tr>
      <w:tr>
        <w:trPr>
          <w:cantSplit/>
        </w:trPr>
        <w:tc>
          <w:tcPr>
            <w:tcW w:type="dxa" w:w="1723"/>
            <w:vAlign w:val="top"/>
            <w:tcMar>
              <w:top w:w="65" w:type="dxa"/>
              <w:bottom w:w="65" w:type="dxa"/>
              <w:left w:w="65" w:type="dxa"/>
              <w:right w:w="65" w:type="dxa"/>
            </w:tcMar>
          </w:tcPr>
          <w:p>
            <w:pPr>
              <w:spacing w:before="30" w:after="30" w:line="252" w:lineRule="auto"/>
            </w:pPr>
            <w:r>
              <w:rPr>
                <w:rFonts w:ascii="Arial" w:hAnsi="Arial" w:eastAsia="宋体"/>
                <w:b w:val="0"/>
                <w:i w:val="0"/>
                <w:sz w:val="18"/>
              </w:rPr>
              <w:t>id/matchId</w:t>
            </w:r>
          </w:p>
        </w:tc>
        <w:tc>
          <w:tcPr>
            <w:tcW w:type="dxa" w:w="1660"/>
            <w:vAlign w:val="top"/>
            <w:tcMar>
              <w:top w:w="65" w:type="dxa"/>
              <w:bottom w:w="65" w:type="dxa"/>
              <w:left w:w="65" w:type="dxa"/>
              <w:right w:w="65" w:type="dxa"/>
            </w:tcMar>
          </w:tcPr>
          <w:p>
            <w:pPr>
              <w:spacing w:before="30" w:after="30" w:line="252" w:lineRule="auto"/>
            </w:pPr>
            <w:r>
              <w:rPr>
                <w:rFonts w:ascii="Arial" w:hAnsi="Arial" w:eastAsia="宋体"/>
                <w:b w:val="0"/>
                <w:i w:val="0"/>
                <w:sz w:val="18"/>
              </w:rPr>
              <w:t>匹配事项ID，S</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MATCH-稳定业务键摘要</w:t>
            </w:r>
          </w:p>
        </w:tc>
        <w:tc>
          <w:tcPr>
            <w:tcW w:type="dxa" w:w="2744"/>
            <w:vAlign w:val="top"/>
            <w:tcMar>
              <w:top w:w="65" w:type="dxa"/>
              <w:bottom w:w="65" w:type="dxa"/>
              <w:left w:w="65" w:type="dxa"/>
              <w:right w:w="65" w:type="dxa"/>
            </w:tcMar>
          </w:tcPr>
          <w:p>
            <w:pPr>
              <w:spacing w:before="30" w:after="30" w:line="252" w:lineRule="auto"/>
            </w:pPr>
            <w:r>
              <w:rPr>
                <w:rFonts w:ascii="Arial" w:hAnsi="Arial" w:eastAsia="宋体"/>
                <w:b w:val="0"/>
                <w:i w:val="0"/>
                <w:sz w:val="18"/>
              </w:rPr>
              <w:t>不是自动抵销凭证id；后者独立AUTO-ELIM标识。</w:t>
            </w:r>
          </w:p>
        </w:tc>
      </w:tr>
      <w:tr>
        <w:trPr>
          <w:cantSplit/>
        </w:trPr>
        <w:tc>
          <w:tcPr>
            <w:tcW w:type="dxa" w:w="17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sourceId</w:t>
            </w:r>
          </w:p>
        </w:tc>
        <w:tc>
          <w:tcPr>
            <w:tcW w:type="dxa" w:w="16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原匹配业务来源，S</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业务种类、期间、匹配键摘要</w:t>
            </w:r>
          </w:p>
        </w:tc>
        <w:tc>
          <w:tcPr>
            <w:tcW w:type="dxa" w:w="27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自动抵销再加入当前范围版本来源，防重复。</w:t>
            </w:r>
          </w:p>
        </w:tc>
      </w:tr>
      <w:tr>
        <w:trPr>
          <w:cantSplit/>
        </w:trPr>
        <w:tc>
          <w:tcPr>
            <w:tcW w:type="dxa" w:w="1723"/>
            <w:vAlign w:val="top"/>
            <w:tcMar>
              <w:top w:w="65" w:type="dxa"/>
              <w:bottom w:w="65" w:type="dxa"/>
              <w:left w:w="65" w:type="dxa"/>
              <w:right w:w="65" w:type="dxa"/>
            </w:tcMar>
          </w:tcPr>
          <w:p>
            <w:pPr>
              <w:spacing w:before="30" w:after="30" w:line="252" w:lineRule="auto"/>
            </w:pPr>
            <w:r>
              <w:rPr>
                <w:rFonts w:ascii="Arial" w:hAnsi="Arial" w:eastAsia="宋体"/>
                <w:b w:val="0"/>
                <w:i w:val="0"/>
                <w:sz w:val="18"/>
              </w:rPr>
              <w:t>unitId/month</w:t>
            </w:r>
          </w:p>
        </w:tc>
        <w:tc>
          <w:tcPr>
            <w:tcW w:type="dxa" w:w="1660"/>
            <w:vAlign w:val="top"/>
            <w:tcMar>
              <w:top w:w="65" w:type="dxa"/>
              <w:bottom w:w="65" w:type="dxa"/>
              <w:left w:w="65" w:type="dxa"/>
              <w:right w:w="65" w:type="dxa"/>
            </w:tcMar>
          </w:tcPr>
          <w:p>
            <w:pPr>
              <w:spacing w:before="30" w:after="30" w:line="252" w:lineRule="auto"/>
            </w:pPr>
            <w:r>
              <w:rPr>
                <w:rFonts w:ascii="Arial" w:hAnsi="Arial" w:eastAsia="宋体"/>
                <w:b w:val="0"/>
                <w:i w:val="0"/>
                <w:sz w:val="18"/>
              </w:rPr>
              <w:t>所属最低共同层/期间</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计算得出</w:t>
            </w:r>
          </w:p>
        </w:tc>
        <w:tc>
          <w:tcPr>
            <w:tcW w:type="dxa" w:w="2744"/>
            <w:vAlign w:val="top"/>
            <w:tcMar>
              <w:top w:w="65" w:type="dxa"/>
              <w:bottom w:w="65" w:type="dxa"/>
              <w:left w:w="65" w:type="dxa"/>
              <w:right w:w="65" w:type="dxa"/>
            </w:tcMar>
          </w:tcPr>
          <w:p>
            <w:pPr>
              <w:spacing w:before="30" w:after="30" w:line="252" w:lineRule="auto"/>
            </w:pPr>
            <w:r>
              <w:rPr>
                <w:rFonts w:ascii="Arial" w:hAnsi="Arial" w:eastAsia="宋体"/>
                <w:b w:val="0"/>
                <w:i w:val="0"/>
                <w:sz w:val="18"/>
              </w:rPr>
              <w:t>不能让用户随意选更低层或集团重复抵销。</w:t>
            </w:r>
          </w:p>
        </w:tc>
      </w:tr>
      <w:tr>
        <w:trPr>
          <w:cantSplit/>
        </w:trPr>
        <w:tc>
          <w:tcPr>
            <w:tcW w:type="dxa" w:w="17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kind</w:t>
            </w:r>
          </w:p>
        </w:tc>
        <w:tc>
          <w:tcPr>
            <w:tcW w:type="dxa" w:w="16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匹配类型，enum</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sales或balances</w:t>
            </w:r>
          </w:p>
        </w:tc>
        <w:tc>
          <w:tcPr>
            <w:tcW w:type="dxa" w:w="27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sales内部收入/成本；balances内部应收/应付。</w:t>
            </w:r>
          </w:p>
        </w:tc>
      </w:tr>
      <w:tr>
        <w:trPr>
          <w:cantSplit/>
        </w:trPr>
        <w:tc>
          <w:tcPr>
            <w:tcW w:type="dxa" w:w="1723"/>
            <w:vAlign w:val="top"/>
            <w:tcMar>
              <w:top w:w="65" w:type="dxa"/>
              <w:bottom w:w="65" w:type="dxa"/>
              <w:left w:w="65" w:type="dxa"/>
              <w:right w:w="65" w:type="dxa"/>
            </w:tcMar>
          </w:tcPr>
          <w:p>
            <w:pPr>
              <w:spacing w:before="30" w:after="30" w:line="252" w:lineRule="auto"/>
            </w:pPr>
            <w:r>
              <w:rPr>
                <w:rFonts w:ascii="Arial" w:hAnsi="Arial" w:eastAsia="宋体"/>
                <w:b w:val="0"/>
                <w:i w:val="0"/>
                <w:sz w:val="18"/>
              </w:rPr>
              <w:t>sellerId/buyerId</w:t>
            </w:r>
          </w:p>
        </w:tc>
        <w:tc>
          <w:tcPr>
            <w:tcW w:type="dxa" w:w="1660"/>
            <w:vAlign w:val="top"/>
            <w:tcMar>
              <w:top w:w="65" w:type="dxa"/>
              <w:bottom w:w="65" w:type="dxa"/>
              <w:left w:w="65" w:type="dxa"/>
              <w:right w:w="65" w:type="dxa"/>
            </w:tcMar>
          </w:tcPr>
          <w:p>
            <w:pPr>
              <w:spacing w:before="30" w:after="30" w:line="252" w:lineRule="auto"/>
            </w:pPr>
            <w:r>
              <w:rPr>
                <w:rFonts w:ascii="Arial" w:hAnsi="Arial" w:eastAsia="宋体"/>
                <w:b w:val="0"/>
                <w:i w:val="0"/>
                <w:sz w:val="18"/>
              </w:rPr>
              <w:t>销售/应收方和采购/应付方，ID</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根据field和内部对方规范化</w:t>
            </w:r>
          </w:p>
        </w:tc>
        <w:tc>
          <w:tcPr>
            <w:tcW w:type="dxa" w:w="2744"/>
            <w:vAlign w:val="top"/>
            <w:tcMar>
              <w:top w:w="65" w:type="dxa"/>
              <w:bottom w:w="65" w:type="dxa"/>
              <w:left w:w="65" w:type="dxa"/>
              <w:right w:w="65" w:type="dxa"/>
            </w:tcMar>
          </w:tcPr>
          <w:p>
            <w:pPr>
              <w:spacing w:before="30" w:after="30" w:line="252" w:lineRule="auto"/>
            </w:pPr>
            <w:r>
              <w:rPr>
                <w:rFonts w:ascii="Arial" w:hAnsi="Arial" w:eastAsia="宋体"/>
                <w:b w:val="0"/>
                <w:i w:val="0"/>
                <w:sz w:val="18"/>
              </w:rPr>
              <w:t>双方不同且真实存在，不能以管理单元代替。</w:t>
            </w:r>
          </w:p>
        </w:tc>
      </w:tr>
      <w:tr>
        <w:trPr>
          <w:cantSplit/>
        </w:trPr>
        <w:tc>
          <w:tcPr>
            <w:tcW w:type="dxa" w:w="17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currency</w:t>
            </w:r>
          </w:p>
        </w:tc>
        <w:tc>
          <w:tcPr>
            <w:tcW w:type="dxa" w:w="16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共同本位币，enum</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双方原账一致币种</w:t>
            </w:r>
          </w:p>
        </w:tc>
        <w:tc>
          <w:tcPr>
            <w:tcW w:type="dxa" w:w="27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须等于该抵销层报表币种；不同本位币列currency_mismatch。</w:t>
            </w:r>
          </w:p>
        </w:tc>
      </w:tr>
      <w:tr>
        <w:trPr>
          <w:cantSplit/>
        </w:trPr>
        <w:tc>
          <w:tcPr>
            <w:tcW w:type="dxa" w:w="1723"/>
            <w:vAlign w:val="top"/>
            <w:tcMar>
              <w:top w:w="65" w:type="dxa"/>
              <w:bottom w:w="65" w:type="dxa"/>
              <w:left w:w="65" w:type="dxa"/>
              <w:right w:w="65" w:type="dxa"/>
            </w:tcMar>
          </w:tcPr>
          <w:p>
            <w:pPr>
              <w:spacing w:before="30" w:after="30" w:line="252" w:lineRule="auto"/>
            </w:pPr>
            <w:r>
              <w:rPr>
                <w:rFonts w:ascii="Arial" w:hAnsi="Arial" w:eastAsia="宋体"/>
                <w:b w:val="0"/>
                <w:i w:val="0"/>
                <w:sz w:val="18"/>
              </w:rPr>
              <w:t>reference</w:t>
            </w:r>
          </w:p>
        </w:tc>
        <w:tc>
          <w:tcPr>
            <w:tcW w:type="dxa" w:w="1660"/>
            <w:vAlign w:val="top"/>
            <w:tcMar>
              <w:top w:w="65" w:type="dxa"/>
              <w:bottom w:w="65" w:type="dxa"/>
              <w:left w:w="65" w:type="dxa"/>
              <w:right w:w="65" w:type="dxa"/>
            </w:tcMar>
          </w:tcPr>
          <w:p>
            <w:pPr>
              <w:spacing w:before="30" w:after="30" w:line="252" w:lineRule="auto"/>
            </w:pPr>
            <w:r>
              <w:rPr>
                <w:rFonts w:ascii="Arial" w:hAnsi="Arial" w:eastAsia="宋体"/>
                <w:b w:val="0"/>
                <w:i w:val="0"/>
                <w:sz w:val="18"/>
              </w:rPr>
              <w:t>共同交易号，S(120)</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双方明示或安全承接ref</w:t>
            </w:r>
          </w:p>
        </w:tc>
        <w:tc>
          <w:tcPr>
            <w:tcW w:type="dxa" w:w="2744"/>
            <w:vAlign w:val="top"/>
            <w:tcMar>
              <w:top w:w="65" w:type="dxa"/>
              <w:bottom w:w="65" w:type="dxa"/>
              <w:left w:w="65" w:type="dxa"/>
              <w:right w:w="65" w:type="dxa"/>
            </w:tcMar>
          </w:tcPr>
          <w:p>
            <w:pPr>
              <w:spacing w:before="30" w:after="30" w:line="252" w:lineRule="auto"/>
            </w:pPr>
            <w:r>
              <w:rPr>
                <w:rFonts w:ascii="Arial" w:hAnsi="Arial" w:eastAsia="宋体"/>
                <w:b w:val="0"/>
                <w:i w:val="0"/>
                <w:sz w:val="18"/>
              </w:rPr>
              <w:t>缺失不能只按金额或摘要配。</w:t>
            </w:r>
          </w:p>
        </w:tc>
      </w:tr>
      <w:tr>
        <w:trPr>
          <w:cantSplit/>
        </w:trPr>
        <w:tc>
          <w:tcPr>
            <w:tcW w:type="dxa" w:w="17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amount</w:t>
            </w:r>
          </w:p>
        </w:tc>
        <w:tc>
          <w:tcPr>
            <w:tcW w:type="dxa" w:w="16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销售当月额或内部期末余额，M</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以元Decimal核等额后转换万元6位</w:t>
            </w:r>
          </w:p>
        </w:tc>
        <w:tc>
          <w:tcPr>
            <w:tcW w:type="dxa" w:w="27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销售为正才生成；余额允许期末0但期初非0的正确清偿情形。</w:t>
            </w:r>
          </w:p>
        </w:tc>
      </w:tr>
      <w:tr>
        <w:trPr>
          <w:cantSplit/>
        </w:trPr>
        <w:tc>
          <w:tcPr>
            <w:tcW w:type="dxa" w:w="1723"/>
            <w:vAlign w:val="top"/>
            <w:tcMar>
              <w:top w:w="65" w:type="dxa"/>
              <w:bottom w:w="65" w:type="dxa"/>
              <w:left w:w="65" w:type="dxa"/>
              <w:right w:w="65" w:type="dxa"/>
            </w:tcMar>
          </w:tcPr>
          <w:p>
            <w:pPr>
              <w:spacing w:before="30" w:after="30" w:line="252" w:lineRule="auto"/>
            </w:pPr>
            <w:r>
              <w:rPr>
                <w:rFonts w:ascii="Arial" w:hAnsi="Arial" w:eastAsia="宋体"/>
                <w:b w:val="0"/>
                <w:i w:val="0"/>
                <w:sz w:val="18"/>
              </w:rPr>
              <w:t>openingAmount</w:t>
            </w:r>
          </w:p>
        </w:tc>
        <w:tc>
          <w:tcPr>
            <w:tcW w:type="dxa" w:w="1660"/>
            <w:vAlign w:val="top"/>
            <w:tcMar>
              <w:top w:w="65" w:type="dxa"/>
              <w:bottom w:w="65" w:type="dxa"/>
              <w:left w:w="65" w:type="dxa"/>
              <w:right w:w="65" w:type="dxa"/>
            </w:tcMar>
          </w:tcPr>
          <w:p>
            <w:pPr>
              <w:spacing w:before="30" w:after="30" w:line="252" w:lineRule="auto"/>
            </w:pPr>
            <w:r>
              <w:rPr>
                <w:rFonts w:ascii="Arial" w:hAnsi="Arial" w:eastAsia="宋体"/>
                <w:b w:val="0"/>
                <w:i w:val="0"/>
                <w:sz w:val="18"/>
              </w:rPr>
              <w:t>内部期初余额，M</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balances使用，sales为0</w:t>
            </w:r>
          </w:p>
        </w:tc>
        <w:tc>
          <w:tcPr>
            <w:tcW w:type="dxa" w:w="2744"/>
            <w:vAlign w:val="top"/>
            <w:tcMar>
              <w:top w:w="65" w:type="dxa"/>
              <w:bottom w:w="65" w:type="dxa"/>
              <w:left w:w="65" w:type="dxa"/>
              <w:right w:w="65" w:type="dxa"/>
            </w:tcMar>
          </w:tcPr>
          <w:p>
            <w:pPr>
              <w:spacing w:before="30" w:after="30" w:line="252" w:lineRule="auto"/>
            </w:pPr>
            <w:r>
              <w:rPr>
                <w:rFonts w:ascii="Arial" w:hAnsi="Arial" w:eastAsia="宋体"/>
                <w:b w:val="0"/>
                <w:i w:val="0"/>
                <w:sz w:val="18"/>
              </w:rPr>
              <w:t>期初双方须相符；不得只有期末相符却忽略期初差额。</w:t>
            </w:r>
          </w:p>
        </w:tc>
      </w:tr>
      <w:tr>
        <w:trPr>
          <w:cantSplit/>
        </w:trPr>
        <w:tc>
          <w:tcPr>
            <w:tcW w:type="dxa" w:w="17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monthlyAmounts[m]</w:t>
            </w:r>
          </w:p>
        </w:tc>
        <w:tc>
          <w:tcPr>
            <w:tcW w:type="dxa" w:w="16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销售逐月金额，map&lt;m,M&gt;</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只有实际发生月填该额，其余月0</w:t>
            </w:r>
          </w:p>
        </w:tc>
        <w:tc>
          <w:tcPr>
            <w:tcW w:type="dxa" w:w="27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累计生成effects须与逐月合计相符；不按累计金额猜月份。</w:t>
            </w:r>
          </w:p>
        </w:tc>
      </w:tr>
      <w:tr>
        <w:trPr>
          <w:cantSplit/>
        </w:trPr>
        <w:tc>
          <w:tcPr>
            <w:tcW w:type="dxa" w:w="1723"/>
            <w:vAlign w:val="top"/>
            <w:tcMar>
              <w:top w:w="65" w:type="dxa"/>
              <w:bottom w:w="65" w:type="dxa"/>
              <w:left w:w="65" w:type="dxa"/>
              <w:right w:w="65" w:type="dxa"/>
            </w:tcMar>
          </w:tcPr>
          <w:p>
            <w:pPr>
              <w:spacing w:before="30" w:after="30" w:line="252" w:lineRule="auto"/>
            </w:pPr>
            <w:r>
              <w:rPr>
                <w:rFonts w:ascii="Arial" w:hAnsi="Arial" w:eastAsia="宋体"/>
                <w:b w:val="0"/>
                <w:i w:val="0"/>
                <w:sz w:val="18"/>
              </w:rPr>
              <w:t>effects</w:t>
            </w:r>
          </w:p>
        </w:tc>
        <w:tc>
          <w:tcPr>
            <w:tcW w:type="dxa" w:w="1660"/>
            <w:vAlign w:val="top"/>
            <w:tcMar>
              <w:top w:w="65" w:type="dxa"/>
              <w:bottom w:w="65" w:type="dxa"/>
              <w:left w:w="65" w:type="dxa"/>
              <w:right w:w="65" w:type="dxa"/>
            </w:tcMar>
          </w:tcPr>
          <w:p>
            <w:pPr>
              <w:spacing w:before="30" w:after="30" w:line="252" w:lineRule="auto"/>
            </w:pPr>
            <w:r>
              <w:rPr>
                <w:rFonts w:ascii="Arial" w:hAnsi="Arial" w:eastAsia="宋体"/>
                <w:b w:val="0"/>
                <w:i w:val="0"/>
                <w:sz w:val="18"/>
              </w:rPr>
              <w:t>累计会计效果，object</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sales减少revenue/cost；balances减少receivable/payable</w:t>
            </w:r>
          </w:p>
        </w:tc>
        <w:tc>
          <w:tcPr>
            <w:tcW w:type="dxa" w:w="2744"/>
            <w:vAlign w:val="top"/>
            <w:tcMar>
              <w:top w:w="65" w:type="dxa"/>
              <w:bottom w:w="65" w:type="dxa"/>
              <w:left w:w="65" w:type="dxa"/>
              <w:right w:w="65" w:type="dxa"/>
            </w:tcMar>
          </w:tcPr>
          <w:p>
            <w:pPr>
              <w:spacing w:before="30" w:after="30" w:line="252" w:lineRule="auto"/>
            </w:pPr>
            <w:r>
              <w:rPr>
                <w:rFonts w:ascii="Arial" w:hAnsi="Arial" w:eastAsia="宋体"/>
                <w:b w:val="0"/>
                <w:i w:val="0"/>
                <w:sz w:val="18"/>
              </w:rPr>
              <w:t>字段数、方向和金额由计算内核再次校验。</w:t>
            </w:r>
          </w:p>
        </w:tc>
      </w:tr>
      <w:tr>
        <w:trPr>
          <w:cantSplit/>
        </w:trPr>
        <w:tc>
          <w:tcPr>
            <w:tcW w:type="dxa" w:w="17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openingEffects</w:t>
            </w:r>
          </w:p>
        </w:tc>
        <w:tc>
          <w:tcPr>
            <w:tcW w:type="dxa" w:w="16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期初效果，object</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balances减少期初receivable/payable</w:t>
            </w:r>
          </w:p>
        </w:tc>
        <w:tc>
          <w:tcPr>
            <w:tcW w:type="dxa" w:w="27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销售为空；余额期初期末分别记录。</w:t>
            </w:r>
          </w:p>
        </w:tc>
      </w:tr>
      <w:tr>
        <w:trPr>
          <w:cantSplit/>
        </w:trPr>
        <w:tc>
          <w:tcPr>
            <w:tcW w:type="dxa" w:w="1723"/>
            <w:vAlign w:val="top"/>
            <w:tcMar>
              <w:top w:w="65" w:type="dxa"/>
              <w:bottom w:w="65" w:type="dxa"/>
              <w:left w:w="65" w:type="dxa"/>
              <w:right w:w="65" w:type="dxa"/>
            </w:tcMar>
          </w:tcPr>
          <w:p>
            <w:pPr>
              <w:spacing w:before="30" w:after="30" w:line="252" w:lineRule="auto"/>
            </w:pPr>
            <w:r>
              <w:rPr>
                <w:rFonts w:ascii="Arial" w:hAnsi="Arial" w:eastAsia="宋体"/>
                <w:b w:val="0"/>
                <w:i w:val="0"/>
                <w:sz w:val="18"/>
              </w:rPr>
              <w:t>monthlyEffects[m]</w:t>
            </w:r>
          </w:p>
        </w:tc>
        <w:tc>
          <w:tcPr>
            <w:tcW w:type="dxa" w:w="1660"/>
            <w:vAlign w:val="top"/>
            <w:tcMar>
              <w:top w:w="65" w:type="dxa"/>
              <w:bottom w:w="65" w:type="dxa"/>
              <w:left w:w="65" w:type="dxa"/>
              <w:right w:w="65" w:type="dxa"/>
            </w:tcMar>
          </w:tcPr>
          <w:p>
            <w:pPr>
              <w:spacing w:before="30" w:after="30" w:line="252" w:lineRule="auto"/>
            </w:pPr>
            <w:r>
              <w:rPr>
                <w:rFonts w:ascii="Arial" w:hAnsi="Arial" w:eastAsia="宋体"/>
                <w:b w:val="0"/>
                <w:i w:val="0"/>
                <w:sz w:val="18"/>
              </w:rPr>
              <w:t>销售逐月效果，object</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当月收入/成本等额减少</w:t>
            </w:r>
          </w:p>
        </w:tc>
        <w:tc>
          <w:tcPr>
            <w:tcW w:type="dxa" w:w="2744"/>
            <w:vAlign w:val="top"/>
            <w:tcMar>
              <w:top w:w="65" w:type="dxa"/>
              <w:bottom w:w="65" w:type="dxa"/>
              <w:left w:w="65" w:type="dxa"/>
              <w:right w:w="65" w:type="dxa"/>
            </w:tcMar>
          </w:tcPr>
          <w:p>
            <w:pPr>
              <w:spacing w:before="30" w:after="30" w:line="252" w:lineRule="auto"/>
            </w:pPr>
            <w:r>
              <w:rPr>
                <w:rFonts w:ascii="Arial" w:hAnsi="Arial" w:eastAsia="宋体"/>
                <w:b w:val="0"/>
                <w:i w:val="0"/>
                <w:sz w:val="18"/>
              </w:rPr>
              <w:t>海外USD先抵销原币，再按相应月平均率折算。</w:t>
            </w:r>
          </w:p>
        </w:tc>
      </w:tr>
      <w:tr>
        <w:trPr>
          <w:cantSplit/>
        </w:trPr>
        <w:tc>
          <w:tcPr>
            <w:tcW w:type="dxa" w:w="17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voucherRefs[]</w:t>
            </w:r>
          </w:p>
        </w:tc>
        <w:tc>
          <w:tcPr>
            <w:tcW w:type="dxa" w:w="16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双方原凭证/期初来源，array</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包含原账元金额、批次、科目、凭证身份、客商/ref</w:t>
            </w:r>
          </w:p>
        </w:tc>
        <w:tc>
          <w:tcPr>
            <w:tcW w:type="dxa" w:w="27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匹配金额是M，引用内借贷是Y，页面及导出必须分单位。</w:t>
            </w:r>
          </w:p>
        </w:tc>
      </w:tr>
      <w:tr>
        <w:trPr>
          <w:cantSplit/>
        </w:trPr>
        <w:tc>
          <w:tcPr>
            <w:tcW w:type="dxa" w:w="1723"/>
            <w:vAlign w:val="top"/>
            <w:tcMar>
              <w:top w:w="65" w:type="dxa"/>
              <w:bottom w:w="65" w:type="dxa"/>
              <w:left w:w="65" w:type="dxa"/>
              <w:right w:w="65" w:type="dxa"/>
            </w:tcMar>
          </w:tcPr>
          <w:p>
            <w:pPr>
              <w:spacing w:before="30" w:after="30" w:line="252" w:lineRule="auto"/>
            </w:pPr>
            <w:r>
              <w:rPr>
                <w:rFonts w:ascii="Arial" w:hAnsi="Arial" w:eastAsia="宋体"/>
                <w:b w:val="0"/>
                <w:i w:val="0"/>
                <w:sz w:val="18"/>
              </w:rPr>
              <w:t>signature</w:t>
            </w:r>
          </w:p>
        </w:tc>
        <w:tc>
          <w:tcPr>
            <w:tcW w:type="dxa" w:w="1660"/>
            <w:vAlign w:val="top"/>
            <w:tcMar>
              <w:top w:w="65" w:type="dxa"/>
              <w:bottom w:w="65" w:type="dxa"/>
              <w:left w:w="65" w:type="dxa"/>
              <w:right w:w="65" w:type="dxa"/>
            </w:tcMar>
          </w:tcPr>
          <w:p>
            <w:pPr>
              <w:spacing w:before="30" w:after="30" w:line="252" w:lineRule="auto"/>
            </w:pPr>
            <w:r>
              <w:rPr>
                <w:rFonts w:ascii="Arial" w:hAnsi="Arial" w:eastAsia="宋体"/>
                <w:b w:val="0"/>
                <w:i w:val="0"/>
                <w:sz w:val="18"/>
              </w:rPr>
              <w:t>单项来源签名，SHA256</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匹配键、原行及对应映射</w:t>
            </w:r>
          </w:p>
        </w:tc>
        <w:tc>
          <w:tcPr>
            <w:tcW w:type="dxa" w:w="2744"/>
            <w:vAlign w:val="top"/>
            <w:tcMar>
              <w:top w:w="65" w:type="dxa"/>
              <w:bottom w:w="65" w:type="dxa"/>
              <w:left w:w="65" w:type="dxa"/>
              <w:right w:w="65" w:type="dxa"/>
            </w:tcMar>
          </w:tcPr>
          <w:p>
            <w:pPr>
              <w:spacing w:before="30" w:after="30" w:line="252" w:lineRule="auto"/>
            </w:pPr>
            <w:r>
              <w:rPr>
                <w:rFonts w:ascii="Arial" w:hAnsi="Arial" w:eastAsia="宋体"/>
                <w:b w:val="0"/>
                <w:i w:val="0"/>
                <w:sz w:val="18"/>
              </w:rPr>
              <w:t>与运行范围erpInputFingerprint不同，两层均留证据。</w:t>
            </w:r>
          </w:p>
        </w:tc>
      </w:tr>
      <w:tr>
        <w:trPr>
          <w:cantSplit/>
        </w:trPr>
        <w:tc>
          <w:tcPr>
            <w:tcW w:type="dxa" w:w="17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status</w:t>
            </w:r>
          </w:p>
        </w:tc>
        <w:tc>
          <w:tcPr>
            <w:tcW w:type="dxa" w:w="16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匹配结论，S</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匹配通过</w:t>
            </w:r>
          </w:p>
        </w:tc>
        <w:tc>
          <w:tcPr>
            <w:tcW w:type="dxa" w:w="27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不是结果已签核或自动抵销已审批。</w:t>
            </w:r>
          </w:p>
        </w:tc>
      </w:tr>
    </w:tbl>
    <w:p>
      <w:pPr>
        <w:spacing w:after="40"/>
      </w:pPr>
    </w:p>
    <w:p>
      <w:pPr>
        <w:pStyle w:val="Heading3"/>
      </w:pPr>
      <w:bookmarkStart w:id="152" w:name="epm_152"/>
      <w:r>
        <w:rPr>
          <w:rFonts w:ascii="Arial" w:hAnsi="Arial" w:eastAsia="宋体"/>
          <w:b w:val="0"/>
          <w:i w:val="0"/>
        </w:rPr>
        <w:t>A.17.3 differences[]差异项</w:t>
      </w:r>
      <w:bookmarkEnd w:id="152"/>
    </w:p>
    <w:tbl>
      <w:tblPr>
        <w:tblStyle w:val="TableGrid"/>
        <w:tblW w:type="auto" w:w="0"/>
        <w:jc w:val="center"/>
        <w:tblLayout w:type="fixed"/>
        <w:tblLook w:firstColumn="1" w:firstRow="1" w:lastColumn="0" w:lastRow="0" w:noHBand="0" w:noVBand="1" w:val="04A0"/>
      </w:tblPr>
      <w:tblGrid>
        <w:gridCol w:w="3325"/>
        <w:gridCol w:w="1529"/>
        <w:gridCol w:w="1529"/>
        <w:gridCol w:w="3022"/>
      </w:tblGrid>
      <w:tr>
        <w:trPr>
          <w:cantSplit/>
          <w:tblHeader w:val="true"/>
        </w:trPr>
        <w:tc>
          <w:tcPr>
            <w:tcW w:type="dxa" w:w="332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52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类型/单位</w:t>
            </w:r>
          </w:p>
        </w:tc>
        <w:tc>
          <w:tcPr>
            <w:tcW w:type="dxa" w:w="152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内容</w:t>
            </w:r>
          </w:p>
        </w:tc>
        <w:tc>
          <w:tcPr>
            <w:tcW w:type="dxa" w:w="302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处理规则</w:t>
            </w:r>
          </w:p>
        </w:tc>
      </w:tr>
      <w:tr>
        <w:trPr>
          <w:cantSplit/>
        </w:trPr>
        <w:tc>
          <w:tcPr>
            <w:tcW w:type="dxa" w:w="3325"/>
            <w:vAlign w:val="top"/>
            <w:tcMar>
              <w:top w:w="65" w:type="dxa"/>
              <w:bottom w:w="65" w:type="dxa"/>
              <w:left w:w="65" w:type="dxa"/>
              <w:right w:w="65" w:type="dxa"/>
            </w:tcMar>
          </w:tcPr>
          <w:p>
            <w:pPr>
              <w:spacing w:before="30" w:after="30" w:line="252" w:lineRule="auto"/>
            </w:pPr>
            <w:r>
              <w:rPr>
                <w:rFonts w:ascii="Arial" w:hAnsi="Arial" w:eastAsia="宋体"/>
                <w:b w:val="0"/>
                <w:i w:val="0"/>
                <w:sz w:val="18"/>
              </w:rPr>
              <w:t>id</w:t>
            </w:r>
          </w:p>
        </w:tc>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S</w:t>
            </w:r>
          </w:p>
        </w:tc>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DIFF-问题及来源摘要</w:t>
            </w:r>
          </w:p>
        </w:tc>
        <w:tc>
          <w:tcPr>
            <w:tcW w:type="dxa" w:w="3022"/>
            <w:vAlign w:val="top"/>
            <w:tcMar>
              <w:top w:w="65" w:type="dxa"/>
              <w:bottom w:w="65" w:type="dxa"/>
              <w:left w:w="65" w:type="dxa"/>
              <w:right w:w="65" w:type="dxa"/>
            </w:tcMar>
          </w:tcPr>
          <w:p>
            <w:pPr>
              <w:spacing w:before="30" w:after="30" w:line="252" w:lineRule="auto"/>
            </w:pPr>
            <w:r>
              <w:rPr>
                <w:rFonts w:ascii="Arial" w:hAnsi="Arial" w:eastAsia="宋体"/>
                <w:b w:val="0"/>
                <w:i w:val="0"/>
                <w:sz w:val="18"/>
              </w:rPr>
              <w:t>供当前差异详情定位。</w:t>
            </w:r>
          </w:p>
        </w:tc>
      </w:tr>
      <w:tr>
        <w:trPr>
          <w:cantSplit/>
        </w:trPr>
        <w:tc>
          <w:tcPr>
            <w:tcW w:type="dxa" w:w="33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code</w:t>
            </w:r>
          </w:p>
        </w:tc>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enum文本</w:t>
            </w:r>
          </w:p>
        </w:tc>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具体差异分类，下表列明</w:t>
            </w:r>
          </w:p>
        </w:tc>
        <w:tc>
          <w:tcPr>
            <w:tcW w:type="dxa" w:w="30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不能只显示“失败”而丢失原因。</w:t>
            </w:r>
          </w:p>
        </w:tc>
      </w:tr>
      <w:tr>
        <w:trPr>
          <w:cantSplit/>
        </w:trPr>
        <w:tc>
          <w:tcPr>
            <w:tcW w:type="dxa" w:w="3325"/>
            <w:vAlign w:val="top"/>
            <w:tcMar>
              <w:top w:w="65" w:type="dxa"/>
              <w:bottom w:w="65" w:type="dxa"/>
              <w:left w:w="65" w:type="dxa"/>
              <w:right w:w="65" w:type="dxa"/>
            </w:tcMar>
          </w:tcPr>
          <w:p>
            <w:pPr>
              <w:spacing w:before="30" w:after="30" w:line="252" w:lineRule="auto"/>
            </w:pPr>
            <w:r>
              <w:rPr>
                <w:rFonts w:ascii="Arial" w:hAnsi="Arial" w:eastAsia="宋体"/>
                <w:b w:val="0"/>
                <w:i w:val="0"/>
                <w:sz w:val="18"/>
              </w:rPr>
              <w:t>type/message</w:t>
            </w:r>
          </w:p>
        </w:tc>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S</w:t>
            </w:r>
          </w:p>
        </w:tc>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中文分类及说明</w:t>
            </w:r>
          </w:p>
        </w:tc>
        <w:tc>
          <w:tcPr>
            <w:tcW w:type="dxa" w:w="3022"/>
            <w:vAlign w:val="top"/>
            <w:tcMar>
              <w:top w:w="65" w:type="dxa"/>
              <w:bottom w:w="65" w:type="dxa"/>
              <w:left w:w="65" w:type="dxa"/>
              <w:right w:w="65" w:type="dxa"/>
            </w:tcMar>
          </w:tcPr>
          <w:p>
            <w:pPr>
              <w:spacing w:before="30" w:after="30" w:line="252" w:lineRule="auto"/>
            </w:pPr>
            <w:r>
              <w:rPr>
                <w:rFonts w:ascii="Arial" w:hAnsi="Arial" w:eastAsia="宋体"/>
                <w:b w:val="0"/>
                <w:i w:val="0"/>
                <w:sz w:val="18"/>
              </w:rPr>
              <w:t>用于用户查原因。</w:t>
            </w:r>
          </w:p>
        </w:tc>
      </w:tr>
      <w:tr>
        <w:trPr>
          <w:cantSplit/>
        </w:trPr>
        <w:tc>
          <w:tcPr>
            <w:tcW w:type="dxa" w:w="33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status</w:t>
            </w:r>
          </w:p>
        </w:tc>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enum</w:t>
            </w:r>
          </w:p>
        </w:tc>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待处理</w:t>
            </w:r>
          </w:p>
        </w:tc>
        <w:tc>
          <w:tcPr>
            <w:tcW w:type="dxa" w:w="30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本版无任意“标已处理”旁路。</w:t>
            </w:r>
          </w:p>
        </w:tc>
      </w:tr>
      <w:tr>
        <w:trPr>
          <w:cantSplit/>
        </w:trPr>
        <w:tc>
          <w:tcPr>
            <w:tcW w:type="dxa" w:w="3325"/>
            <w:vAlign w:val="top"/>
            <w:tcMar>
              <w:top w:w="65" w:type="dxa"/>
              <w:bottom w:w="65" w:type="dxa"/>
              <w:left w:w="65" w:type="dxa"/>
              <w:right w:w="65" w:type="dxa"/>
            </w:tcMar>
          </w:tcPr>
          <w:p>
            <w:pPr>
              <w:spacing w:before="30" w:after="30" w:line="252" w:lineRule="auto"/>
            </w:pPr>
            <w:r>
              <w:rPr>
                <w:rFonts w:ascii="Arial" w:hAnsi="Arial" w:eastAsia="宋体"/>
                <w:b w:val="0"/>
                <w:i w:val="0"/>
                <w:sz w:val="18"/>
              </w:rPr>
              <w:t>voucherRefs[]</w:t>
            </w:r>
          </w:p>
        </w:tc>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array</w:t>
            </w:r>
          </w:p>
        </w:tc>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涉及双方原行或期初行引用</w:t>
            </w:r>
          </w:p>
        </w:tc>
        <w:tc>
          <w:tcPr>
            <w:tcW w:type="dxa" w:w="3022"/>
            <w:vAlign w:val="top"/>
            <w:tcMar>
              <w:top w:w="65" w:type="dxa"/>
              <w:bottom w:w="65" w:type="dxa"/>
              <w:left w:w="65" w:type="dxa"/>
              <w:right w:w="65" w:type="dxa"/>
            </w:tcMar>
          </w:tcPr>
          <w:p>
            <w:pPr>
              <w:spacing w:before="30" w:after="30" w:line="252" w:lineRule="auto"/>
            </w:pPr>
            <w:r>
              <w:rPr>
                <w:rFonts w:ascii="Arial" w:hAnsi="Arial" w:eastAsia="宋体"/>
                <w:b w:val="0"/>
                <w:i w:val="0"/>
                <w:sz w:val="18"/>
              </w:rPr>
              <w:t>没有对方行时也保留已有一方证据，不造一行“平衡差额”。</w:t>
            </w:r>
          </w:p>
        </w:tc>
      </w:tr>
      <w:tr>
        <w:trPr>
          <w:cantSplit/>
        </w:trPr>
        <w:tc>
          <w:tcPr>
            <w:tcW w:type="dxa" w:w="33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entityId/counterpartyId/counterpartyCode</w:t>
            </w:r>
          </w:p>
        </w:tc>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ID/原值，可选</w:t>
            </w:r>
          </w:p>
        </w:tc>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缺客商或关联号时定位</w:t>
            </w:r>
          </w:p>
        </w:tc>
        <w:tc>
          <w:tcPr>
            <w:tcW w:type="dxa" w:w="30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原辅助值未知时不得自动当外部。</w:t>
            </w:r>
          </w:p>
        </w:tc>
      </w:tr>
      <w:tr>
        <w:trPr>
          <w:cantSplit/>
        </w:trPr>
        <w:tc>
          <w:tcPr>
            <w:tcW w:type="dxa" w:w="3325"/>
            <w:vAlign w:val="top"/>
            <w:tcMar>
              <w:top w:w="65" w:type="dxa"/>
              <w:bottom w:w="65" w:type="dxa"/>
              <w:left w:w="65" w:type="dxa"/>
              <w:right w:w="65" w:type="dxa"/>
            </w:tcMar>
          </w:tcPr>
          <w:p>
            <w:pPr>
              <w:spacing w:before="30" w:after="30" w:line="252" w:lineRule="auto"/>
            </w:pPr>
            <w:r>
              <w:rPr>
                <w:rFonts w:ascii="Arial" w:hAnsi="Arial" w:eastAsia="宋体"/>
                <w:b w:val="0"/>
                <w:i w:val="0"/>
                <w:sz w:val="18"/>
              </w:rPr>
              <w:t>sellerId/buyerId/reference/unitId/currency</w:t>
            </w:r>
          </w:p>
        </w:tc>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ID/S/enum，可选</w:t>
            </w:r>
          </w:p>
        </w:tc>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已知的匹配业务维度</w:t>
            </w:r>
          </w:p>
        </w:tc>
        <w:tc>
          <w:tcPr>
            <w:tcW w:type="dxa" w:w="3022"/>
            <w:vAlign w:val="top"/>
            <w:tcMar>
              <w:top w:w="65" w:type="dxa"/>
              <w:bottom w:w="65" w:type="dxa"/>
              <w:left w:w="65" w:type="dxa"/>
              <w:right w:w="65" w:type="dxa"/>
            </w:tcMar>
          </w:tcPr>
          <w:p>
            <w:pPr>
              <w:spacing w:before="30" w:after="30" w:line="252" w:lineRule="auto"/>
            </w:pPr>
            <w:r>
              <w:rPr>
                <w:rFonts w:ascii="Arial" w:hAnsi="Arial" w:eastAsia="宋体"/>
                <w:b w:val="0"/>
                <w:i w:val="0"/>
                <w:sz w:val="18"/>
              </w:rPr>
              <w:t>缺维度不伪造默认值。</w:t>
            </w:r>
          </w:p>
        </w:tc>
      </w:tr>
      <w:tr>
        <w:trPr>
          <w:cantSplit/>
        </w:trPr>
        <w:tc>
          <w:tcPr>
            <w:tcW w:type="dxa" w:w="33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sellerAmount/buyerAmount</w:t>
            </w:r>
          </w:p>
        </w:tc>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M，可选</w:t>
            </w:r>
          </w:p>
        </w:tc>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双方本位币万元金额</w:t>
            </w:r>
          </w:p>
        </w:tc>
        <w:tc>
          <w:tcPr>
            <w:tcW w:type="dxa" w:w="30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原始行debit/credit仍是元两位；差异金额与来源金额不能混单位。</w:t>
            </w:r>
          </w:p>
        </w:tc>
      </w:tr>
      <w:tr>
        <w:trPr>
          <w:cantSplit/>
        </w:trPr>
        <w:tc>
          <w:tcPr>
            <w:tcW w:type="dxa" w:w="3325"/>
            <w:vAlign w:val="top"/>
            <w:tcMar>
              <w:top w:w="65" w:type="dxa"/>
              <w:bottom w:w="65" w:type="dxa"/>
              <w:left w:w="65" w:type="dxa"/>
              <w:right w:w="65" w:type="dxa"/>
            </w:tcMar>
          </w:tcPr>
          <w:p>
            <w:pPr>
              <w:spacing w:before="30" w:after="30" w:line="252" w:lineRule="auto"/>
            </w:pPr>
            <w:r>
              <w:rPr>
                <w:rFonts w:ascii="Arial" w:hAnsi="Arial" w:eastAsia="宋体"/>
                <w:b w:val="0"/>
                <w:i w:val="0"/>
                <w:sz w:val="18"/>
              </w:rPr>
              <w:t>difference</w:t>
            </w:r>
          </w:p>
        </w:tc>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M，可选</w:t>
            </w:r>
          </w:p>
        </w:tc>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双方期末/发生额差</w:t>
            </w:r>
          </w:p>
        </w:tc>
        <w:tc>
          <w:tcPr>
            <w:tcW w:type="dxa" w:w="3022"/>
            <w:vAlign w:val="top"/>
            <w:tcMar>
              <w:top w:w="65" w:type="dxa"/>
              <w:bottom w:w="65" w:type="dxa"/>
              <w:left w:w="65" w:type="dxa"/>
              <w:right w:w="65" w:type="dxa"/>
            </w:tcMar>
          </w:tcPr>
          <w:p>
            <w:pPr>
              <w:spacing w:before="30" w:after="30" w:line="252" w:lineRule="auto"/>
            </w:pPr>
            <w:r>
              <w:rPr>
                <w:rFonts w:ascii="Arial" w:hAnsi="Arial" w:eastAsia="宋体"/>
                <w:b w:val="0"/>
                <w:i w:val="0"/>
                <w:sz w:val="18"/>
              </w:rPr>
              <w:t>a−b，不生成补差凭证。</w:t>
            </w:r>
          </w:p>
        </w:tc>
      </w:tr>
      <w:tr>
        <w:trPr>
          <w:cantSplit/>
        </w:trPr>
        <w:tc>
          <w:tcPr>
            <w:tcW w:type="dxa" w:w="33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openingDifference</w:t>
            </w:r>
          </w:p>
        </w:tc>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M，可选</w:t>
            </w:r>
          </w:p>
        </w:tc>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双方期初内部余额差</w:t>
            </w:r>
          </w:p>
        </w:tc>
        <w:tc>
          <w:tcPr>
            <w:tcW w:type="dxa" w:w="30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即使期末相符，期初差也阻止自动抵销。</w:t>
            </w:r>
          </w:p>
        </w:tc>
      </w:tr>
    </w:tbl>
    <w:p>
      <w:pPr>
        <w:spacing w:after="40"/>
      </w:pPr>
    </w:p>
    <w:tbl>
      <w:tblPr>
        <w:tblStyle w:val="TableGrid"/>
        <w:tblW w:type="auto" w:w="0"/>
        <w:jc w:val="center"/>
        <w:tblLayout w:type="fixed"/>
        <w:tblLook w:firstColumn="1" w:firstRow="1" w:lastColumn="0" w:lastRow="0" w:noHBand="0" w:noVBand="1" w:val="04A0"/>
      </w:tblPr>
      <w:tblGrid>
        <w:gridCol w:w="3280"/>
        <w:gridCol w:w="2440"/>
        <w:gridCol w:w="3686"/>
      </w:tblGrid>
      <w:tr>
        <w:trPr>
          <w:cantSplit/>
          <w:tblHeader w:val="true"/>
        </w:trPr>
        <w:tc>
          <w:tcPr>
            <w:tcW w:type="dxa" w:w="328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code</w:t>
            </w:r>
          </w:p>
        </w:tc>
        <w:tc>
          <w:tcPr>
            <w:tcW w:type="dxa" w:w="244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触发情形</w:t>
            </w:r>
          </w:p>
        </w:tc>
        <w:tc>
          <w:tcPr>
            <w:tcW w:type="dxa" w:w="368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用户核对与修正</w:t>
            </w:r>
          </w:p>
        </w:tc>
      </w:tr>
      <w:tr>
        <w:trPr>
          <w:cantSplit/>
        </w:trPr>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9"/>
              </w:rPr>
              <w:t>unmapped_account</w:t>
            </w:r>
          </w:p>
        </w:tc>
        <w:tc>
          <w:tcPr>
            <w:tcW w:type="dxa" w:w="2440"/>
            <w:vAlign w:val="top"/>
            <w:tcMar>
              <w:top w:w="65" w:type="dxa"/>
              <w:bottom w:w="65" w:type="dxa"/>
              <w:left w:w="65" w:type="dxa"/>
              <w:right w:w="65" w:type="dxa"/>
            </w:tcMar>
          </w:tcPr>
          <w:p>
            <w:pPr>
              <w:spacing w:before="30" w:after="30" w:line="252" w:lineRule="auto"/>
            </w:pPr>
            <w:r>
              <w:rPr>
                <w:rFonts w:ascii="Arial" w:hAnsi="Arial" w:eastAsia="宋体"/>
                <w:b w:val="0"/>
                <w:i w:val="0"/>
                <w:sz w:val="19"/>
              </w:rPr>
              <w:t>账务科目缺有效报表映射</w:t>
            </w:r>
          </w:p>
        </w:tc>
        <w:tc>
          <w:tcPr>
            <w:tcW w:type="dxa" w:w="3686"/>
            <w:vAlign w:val="top"/>
            <w:tcMar>
              <w:top w:w="65" w:type="dxa"/>
              <w:bottom w:w="65" w:type="dxa"/>
              <w:left w:w="65" w:type="dxa"/>
              <w:right w:w="65" w:type="dxa"/>
            </w:tcMar>
          </w:tcPr>
          <w:p>
            <w:pPr>
              <w:spacing w:before="30" w:after="30" w:line="252" w:lineRule="auto"/>
            </w:pPr>
            <w:r>
              <w:rPr>
                <w:rFonts w:ascii="Arial" w:hAnsi="Arial" w:eastAsia="宋体"/>
                <w:b w:val="0"/>
                <w:i w:val="0"/>
                <w:sz w:val="19"/>
              </w:rPr>
              <w:t>补正确法人科目映射，重生源与匹配。导入阶段也会阻止未映射入账。</w:t>
            </w:r>
          </w:p>
        </w:tc>
      </w:tr>
      <w:tr>
        <w:trPr>
          <w:cantSplit/>
        </w:trPr>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mapping_duplicate / duplicate</w:t>
            </w:r>
          </w:p>
        </w:tc>
        <w:tc>
          <w:tcPr>
            <w:tcW w:type="dxa" w:w="24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有效映射或原分录/期初重复</w:t>
            </w:r>
          </w:p>
        </w:tc>
        <w:tc>
          <w:tcPr>
            <w:tcW w:type="dxa" w:w="36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停用错误批次，保留历史后重导；不能重复相加。</w:t>
            </w:r>
          </w:p>
        </w:tc>
      </w:tr>
      <w:tr>
        <w:trPr>
          <w:cantSplit/>
        </w:trPr>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9"/>
              </w:rPr>
              <w:t>unmapped_counterparty</w:t>
            </w:r>
          </w:p>
        </w:tc>
        <w:tc>
          <w:tcPr>
            <w:tcW w:type="dxa" w:w="2440"/>
            <w:vAlign w:val="top"/>
            <w:tcMar>
              <w:top w:w="65" w:type="dxa"/>
              <w:bottom w:w="65" w:type="dxa"/>
              <w:left w:w="65" w:type="dxa"/>
              <w:right w:w="65" w:type="dxa"/>
            </w:tcMar>
          </w:tcPr>
          <w:p>
            <w:pPr>
              <w:spacing w:before="30" w:after="30" w:line="252" w:lineRule="auto"/>
            </w:pPr>
            <w:r>
              <w:rPr>
                <w:rFonts w:ascii="Arial" w:hAnsi="Arial" w:eastAsia="宋体"/>
                <w:b w:val="0"/>
                <w:i w:val="0"/>
                <w:sz w:val="19"/>
              </w:rPr>
              <w:t>辅助非空但未知，或多列冲突</w:t>
            </w:r>
          </w:p>
        </w:tc>
        <w:tc>
          <w:tcPr>
            <w:tcW w:type="dxa" w:w="3686"/>
            <w:vAlign w:val="top"/>
            <w:tcMar>
              <w:top w:w="65" w:type="dxa"/>
              <w:bottom w:w="65" w:type="dxa"/>
              <w:left w:w="65" w:type="dxa"/>
              <w:right w:w="65" w:type="dxa"/>
            </w:tcMar>
          </w:tcPr>
          <w:p>
            <w:pPr>
              <w:spacing w:before="30" w:after="30" w:line="252" w:lineRule="auto"/>
            </w:pPr>
            <w:r>
              <w:rPr>
                <w:rFonts w:ascii="Arial" w:hAnsi="Arial" w:eastAsia="宋体"/>
                <w:b w:val="0"/>
                <w:i w:val="0"/>
                <w:sz w:val="19"/>
              </w:rPr>
              <w:t>核真实客商映射；旧NC批次须按新规则重导，或有依据补注明确规范化客商。</w:t>
            </w:r>
          </w:p>
        </w:tc>
      </w:tr>
      <w:tr>
        <w:trPr>
          <w:cantSplit/>
        </w:trPr>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counterparty_required</w:t>
            </w:r>
          </w:p>
        </w:tc>
        <w:tc>
          <w:tcPr>
            <w:tcW w:type="dxa" w:w="24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相关非零行未明确内外部</w:t>
            </w:r>
          </w:p>
        </w:tc>
        <w:tc>
          <w:tcPr>
            <w:tcW w:type="dxa" w:w="36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核对同凭证唯一客商承接依据；仍不明确须补注/更正来源，不默认外部。</w:t>
            </w:r>
          </w:p>
        </w:tc>
      </w:tr>
      <w:tr>
        <w:trPr>
          <w:cantSplit/>
        </w:trPr>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9"/>
              </w:rPr>
              <w:t>self_counterparty</w:t>
            </w:r>
          </w:p>
        </w:tc>
        <w:tc>
          <w:tcPr>
            <w:tcW w:type="dxa" w:w="2440"/>
            <w:vAlign w:val="top"/>
            <w:tcMar>
              <w:top w:w="65" w:type="dxa"/>
              <w:bottom w:w="65" w:type="dxa"/>
              <w:left w:w="65" w:type="dxa"/>
              <w:right w:w="65" w:type="dxa"/>
            </w:tcMar>
          </w:tcPr>
          <w:p>
            <w:pPr>
              <w:spacing w:before="30" w:after="30" w:line="252" w:lineRule="auto"/>
            </w:pPr>
            <w:r>
              <w:rPr>
                <w:rFonts w:ascii="Arial" w:hAnsi="Arial" w:eastAsia="宋体"/>
                <w:b w:val="0"/>
                <w:i w:val="0"/>
                <w:sz w:val="19"/>
              </w:rPr>
              <w:t>内部对方等于本法人</w:t>
            </w:r>
          </w:p>
        </w:tc>
        <w:tc>
          <w:tcPr>
            <w:tcW w:type="dxa" w:w="3686"/>
            <w:vAlign w:val="top"/>
            <w:tcMar>
              <w:top w:w="65" w:type="dxa"/>
              <w:bottom w:w="65" w:type="dxa"/>
              <w:left w:w="65" w:type="dxa"/>
              <w:right w:w="65" w:type="dxa"/>
            </w:tcMar>
          </w:tcPr>
          <w:p>
            <w:pPr>
              <w:spacing w:before="30" w:after="30" w:line="252" w:lineRule="auto"/>
            </w:pPr>
            <w:r>
              <w:rPr>
                <w:rFonts w:ascii="Arial" w:hAnsi="Arial" w:eastAsia="宋体"/>
                <w:b w:val="0"/>
                <w:i w:val="0"/>
                <w:sz w:val="19"/>
              </w:rPr>
              <w:t>修正对方，不按自己和自己生成抵销。</w:t>
            </w:r>
          </w:p>
        </w:tc>
      </w:tr>
      <w:tr>
        <w:trPr>
          <w:cantSplit/>
        </w:trPr>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reference_required</w:t>
            </w:r>
          </w:p>
        </w:tc>
        <w:tc>
          <w:tcPr>
            <w:tcW w:type="dxa" w:w="24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内部相关行缺双方共同号</w:t>
            </w:r>
          </w:p>
        </w:tc>
        <w:tc>
          <w:tcPr>
            <w:tcW w:type="dxa" w:w="36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核结算号/核销号映射或凭证补注，不能以同额猜配。</w:t>
            </w:r>
          </w:p>
        </w:tc>
      </w:tr>
      <w:tr>
        <w:trPr>
          <w:cantSplit/>
        </w:trPr>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9"/>
              </w:rPr>
              <w:t>mapping_type</w:t>
            </w:r>
          </w:p>
        </w:tc>
        <w:tc>
          <w:tcPr>
            <w:tcW w:type="dxa" w:w="2440"/>
            <w:vAlign w:val="top"/>
            <w:tcMar>
              <w:top w:w="65" w:type="dxa"/>
              <w:bottom w:w="65" w:type="dxa"/>
              <w:left w:w="65" w:type="dxa"/>
              <w:right w:w="65" w:type="dxa"/>
            </w:tcMar>
          </w:tcPr>
          <w:p>
            <w:pPr>
              <w:spacing w:before="30" w:after="30" w:line="252" w:lineRule="auto"/>
            </w:pPr>
            <w:r>
              <w:rPr>
                <w:rFonts w:ascii="Arial" w:hAnsi="Arial" w:eastAsia="宋体"/>
                <w:b w:val="0"/>
                <w:i w:val="0"/>
                <w:sz w:val="19"/>
              </w:rPr>
              <w:t>显式icType与field类别冲突</w:t>
            </w:r>
          </w:p>
        </w:tc>
        <w:tc>
          <w:tcPr>
            <w:tcW w:type="dxa" w:w="3686"/>
            <w:vAlign w:val="top"/>
            <w:tcMar>
              <w:top w:w="65" w:type="dxa"/>
              <w:bottom w:w="65" w:type="dxa"/>
              <w:left w:w="65" w:type="dxa"/>
              <w:right w:w="65" w:type="dxa"/>
            </w:tcMar>
          </w:tcPr>
          <w:p>
            <w:pPr>
              <w:spacing w:before="30" w:after="30" w:line="252" w:lineRule="auto"/>
            </w:pPr>
            <w:r>
              <w:rPr>
                <w:rFonts w:ascii="Arial" w:hAnsi="Arial" w:eastAsia="宋体"/>
                <w:b w:val="0"/>
                <w:i w:val="0"/>
                <w:sz w:val="19"/>
              </w:rPr>
              <w:t>更正ERP科目映射或来源交易类别。</w:t>
            </w:r>
          </w:p>
        </w:tc>
      </w:tr>
      <w:tr>
        <w:trPr>
          <w:cantSplit/>
        </w:trPr>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unpaired</w:t>
            </w:r>
          </w:p>
        </w:tc>
        <w:tc>
          <w:tcPr>
            <w:tcW w:type="dxa" w:w="24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缺另一方对应发生额或期初明细</w:t>
            </w:r>
          </w:p>
        </w:tc>
        <w:tc>
          <w:tcPr>
            <w:tcW w:type="dxa" w:w="36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核完整月份、凭证及期初辅助余额；错期通常表现为发生月各自缺对方。</w:t>
            </w:r>
          </w:p>
        </w:tc>
      </w:tr>
      <w:tr>
        <w:trPr>
          <w:cantSplit/>
        </w:trPr>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9"/>
              </w:rPr>
              <w:t>currency_mismatch</w:t>
            </w:r>
          </w:p>
        </w:tc>
        <w:tc>
          <w:tcPr>
            <w:tcW w:type="dxa" w:w="2440"/>
            <w:vAlign w:val="top"/>
            <w:tcMar>
              <w:top w:w="65" w:type="dxa"/>
              <w:bottom w:w="65" w:type="dxa"/>
              <w:left w:w="65" w:type="dxa"/>
              <w:right w:w="65" w:type="dxa"/>
            </w:tcMar>
          </w:tcPr>
          <w:p>
            <w:pPr>
              <w:spacing w:before="30" w:after="30" w:line="252" w:lineRule="auto"/>
            </w:pPr>
            <w:r>
              <w:rPr>
                <w:rFonts w:ascii="Arial" w:hAnsi="Arial" w:eastAsia="宋体"/>
                <w:b w:val="0"/>
                <w:i w:val="0"/>
                <w:sz w:val="19"/>
              </w:rPr>
              <w:t>同交易双方本位币不同</w:t>
            </w:r>
          </w:p>
        </w:tc>
        <w:tc>
          <w:tcPr>
            <w:tcW w:type="dxa" w:w="3686"/>
            <w:vAlign w:val="top"/>
            <w:tcMar>
              <w:top w:w="65" w:type="dxa"/>
              <w:bottom w:w="65" w:type="dxa"/>
              <w:left w:w="65" w:type="dxa"/>
              <w:right w:w="65" w:type="dxa"/>
            </w:tcMar>
          </w:tcPr>
          <w:p>
            <w:pPr>
              <w:spacing w:before="30" w:after="30" w:line="252" w:lineRule="auto"/>
            </w:pPr>
            <w:r>
              <w:rPr>
                <w:rFonts w:ascii="Arial" w:hAnsi="Arial" w:eastAsia="宋体"/>
                <w:b w:val="0"/>
                <w:i w:val="0"/>
                <w:sz w:val="19"/>
              </w:rPr>
              <w:t>列差异人工核对；本版不自动强换一种币种补平。</w:t>
            </w:r>
          </w:p>
        </w:tc>
      </w:tr>
      <w:tr>
        <w:trPr>
          <w:cantSplit/>
        </w:trPr>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amount_mismatch</w:t>
            </w:r>
          </w:p>
        </w:tc>
        <w:tc>
          <w:tcPr>
            <w:tcW w:type="dxa" w:w="24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金额或期初余额不符</w:t>
            </w:r>
          </w:p>
        </w:tc>
        <w:tc>
          <w:tcPr>
            <w:tcW w:type="dxa" w:w="36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回看双方原行、税项、时间及交易号，修后重配。</w:t>
            </w:r>
          </w:p>
        </w:tc>
      </w:tr>
      <w:tr>
        <w:trPr>
          <w:cantSplit/>
        </w:trPr>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9"/>
              </w:rPr>
              <w:t>negative_ic</w:t>
            </w:r>
          </w:p>
        </w:tc>
        <w:tc>
          <w:tcPr>
            <w:tcW w:type="dxa" w:w="2440"/>
            <w:vAlign w:val="top"/>
            <w:tcMar>
              <w:top w:w="65" w:type="dxa"/>
              <w:bottom w:w="65" w:type="dxa"/>
              <w:left w:w="65" w:type="dxa"/>
              <w:right w:w="65" w:type="dxa"/>
            </w:tcMar>
          </w:tcPr>
          <w:p>
            <w:pPr>
              <w:spacing w:before="30" w:after="30" w:line="252" w:lineRule="auto"/>
            </w:pPr>
            <w:r>
              <w:rPr>
                <w:rFonts w:ascii="Arial" w:hAnsi="Arial" w:eastAsia="宋体"/>
                <w:b w:val="0"/>
                <w:i w:val="0"/>
                <w:sz w:val="19"/>
              </w:rPr>
              <w:t>内部净发生或反向往来为负</w:t>
            </w:r>
          </w:p>
        </w:tc>
        <w:tc>
          <w:tcPr>
            <w:tcW w:type="dxa" w:w="3686"/>
            <w:vAlign w:val="top"/>
            <w:tcMar>
              <w:top w:w="65" w:type="dxa"/>
              <w:bottom w:w="65" w:type="dxa"/>
              <w:left w:w="65" w:type="dxa"/>
              <w:right w:w="65" w:type="dxa"/>
            </w:tcMar>
          </w:tcPr>
          <w:p>
            <w:pPr>
              <w:spacing w:before="30" w:after="30" w:line="252" w:lineRule="auto"/>
            </w:pPr>
            <w:r>
              <w:rPr>
                <w:rFonts w:ascii="Arial" w:hAnsi="Arial" w:eastAsia="宋体"/>
                <w:b w:val="0"/>
                <w:i w:val="0"/>
                <w:sz w:val="19"/>
              </w:rPr>
              <w:t>红字入单体账仍保留；自动正向抵销暂停，待人工核对/重分类。</w:t>
            </w:r>
          </w:p>
        </w:tc>
      </w:tr>
    </w:tbl>
    <w:p>
      <w:pPr>
        <w:spacing w:after="40"/>
      </w:pPr>
    </w:p>
    <w:p>
      <w:r>
        <w:rPr>
          <w:rFonts w:ascii="Arial" w:hAnsi="Arial" w:eastAsia="宋体"/>
          <w:b w:val="0"/>
          <w:i w:val="0"/>
        </w:rPr>
        <w:t>非现金流差异修正不能顺便改原账金额。本版不增加“差异直接生成其他收入/汇兑损益”的按钮。相关事项经过补注或批次更正后，需重新生成单体源、运行当前版本匹配，再生成/审批新抵销，旧历史结果仍保持原金额和来源。</w:t>
      </w:r>
    </w:p>
    <w:p>
      <w:pPr>
        <w:pStyle w:val="Heading2"/>
      </w:pPr>
      <w:bookmarkStart w:id="153" w:name="epm_153"/>
      <w:r>
        <w:rPr>
          <w:rFonts w:ascii="Arial" w:hAnsi="Arial" w:eastAsia="宋体"/>
          <w:b w:val="0"/>
          <w:i w:val="0"/>
        </w:rPr>
        <w:t>A.18 自动抵销凭证、借贷分录和来源失效</w:t>
      </w:r>
      <w:bookmarkEnd w:id="153"/>
    </w:p>
    <w:p>
      <w:r>
        <w:rPr>
          <w:rFonts w:ascii="Arial" w:hAnsi="Arial" w:eastAsia="宋体"/>
          <w:b w:val="0"/>
          <w:i w:val="0"/>
        </w:rPr>
        <w:t xml:space="preserve">自动凭证继续保存于 </w:t>
      </w:r>
      <w:r>
        <w:rPr>
          <w:rFonts w:ascii="Consolas" w:hAnsi="Consolas" w:eastAsia="宋体"/>
          <w:b w:val="0"/>
          <w:i w:val="0"/>
          <w:sz w:val="18"/>
        </w:rPr>
        <w:t>eliminations[]</w:t>
      </w:r>
      <w:r>
        <w:rPr>
          <w:rFonts w:ascii="Arial" w:hAnsi="Arial" w:eastAsia="宋体"/>
          <w:b w:val="0"/>
          <w:i w:val="0"/>
        </w:rPr>
        <w:t>，除A.6公共字段外增加下列ERP血缘。公开手工elimination_save仍只接受sales/investment；balances由ERP匹配生成，不接受伪造来源的手工payload绕过。</w:t>
      </w:r>
    </w:p>
    <w:tbl>
      <w:tblPr>
        <w:tblStyle w:val="TableGrid"/>
        <w:tblW w:type="auto" w:w="0"/>
        <w:jc w:val="center"/>
        <w:tblLayout w:type="fixed"/>
        <w:tblLook w:firstColumn="1" w:firstRow="1" w:lastColumn="0" w:lastRow="0" w:noHBand="0" w:noVBand="1" w:val="04A0"/>
      </w:tblPr>
      <w:tblGrid>
        <w:gridCol w:w="2695"/>
        <w:gridCol w:w="1500"/>
        <w:gridCol w:w="2202"/>
        <w:gridCol w:w="3009"/>
      </w:tblGrid>
      <w:tr>
        <w:trPr>
          <w:cantSplit/>
          <w:tblHeader w:val="true"/>
        </w:trPr>
        <w:tc>
          <w:tcPr>
            <w:tcW w:type="dxa" w:w="269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50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类型/来源</w:t>
            </w:r>
          </w:p>
        </w:tc>
        <w:tc>
          <w:tcPr>
            <w:tcW w:type="dxa" w:w="220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含义</w:t>
            </w:r>
          </w:p>
        </w:tc>
        <w:tc>
          <w:tcPr>
            <w:tcW w:type="dxa" w:w="300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校验与状态</w:t>
            </w:r>
          </w:p>
        </w:tc>
      </w:tr>
      <w:tr>
        <w:trPr>
          <w:cantSplit/>
        </w:trPr>
        <w:tc>
          <w:tcPr>
            <w:tcW w:type="dxa" w:w="2695"/>
            <w:vAlign w:val="top"/>
            <w:tcMar>
              <w:top w:w="65" w:type="dxa"/>
              <w:bottom w:w="65" w:type="dxa"/>
              <w:left w:w="65" w:type="dxa"/>
              <w:right w:w="65" w:type="dxa"/>
            </w:tcMar>
          </w:tcPr>
          <w:p>
            <w:pPr>
              <w:spacing w:before="30" w:after="30" w:line="252" w:lineRule="auto"/>
            </w:pPr>
            <w:r>
              <w:rPr>
                <w:rFonts w:ascii="Arial" w:hAnsi="Arial" w:eastAsia="宋体"/>
                <w:b w:val="0"/>
                <w:i w:val="0"/>
                <w:sz w:val="18"/>
              </w:rPr>
              <w:t>id</w:t>
            </w:r>
          </w:p>
        </w:tc>
        <w:tc>
          <w:tcPr>
            <w:tcW w:type="dxa" w:w="1500"/>
            <w:vAlign w:val="top"/>
            <w:tcMar>
              <w:top w:w="65" w:type="dxa"/>
              <w:bottom w:w="65" w:type="dxa"/>
              <w:left w:w="65" w:type="dxa"/>
              <w:right w:w="65" w:type="dxa"/>
            </w:tcMar>
          </w:tcPr>
          <w:p>
            <w:pPr>
              <w:spacing w:before="30" w:after="30" w:line="252" w:lineRule="auto"/>
            </w:pPr>
            <w:r>
              <w:rPr>
                <w:rFonts w:ascii="Arial" w:hAnsi="Arial" w:eastAsia="宋体"/>
                <w:b w:val="0"/>
                <w:i w:val="0"/>
                <w:sz w:val="18"/>
              </w:rPr>
              <w:t>S</w:t>
            </w:r>
          </w:p>
        </w:tc>
        <w:tc>
          <w:tcPr>
            <w:tcW w:type="dxa" w:w="2202"/>
            <w:vAlign w:val="top"/>
            <w:tcMar>
              <w:top w:w="65" w:type="dxa"/>
              <w:bottom w:w="65" w:type="dxa"/>
              <w:left w:w="65" w:type="dxa"/>
              <w:right w:w="65" w:type="dxa"/>
            </w:tcMar>
          </w:tcPr>
          <w:p>
            <w:pPr>
              <w:spacing w:before="30" w:after="30" w:line="252" w:lineRule="auto"/>
            </w:pPr>
            <w:r>
              <w:rPr>
                <w:rFonts w:ascii="Arial" w:hAnsi="Arial" w:eastAsia="宋体"/>
                <w:b w:val="0"/>
                <w:i w:val="0"/>
                <w:sz w:val="18"/>
              </w:rPr>
              <w:t>AUTO-ELIM-序列</w:t>
            </w:r>
          </w:p>
        </w:tc>
        <w:tc>
          <w:tcPr>
            <w:tcW w:type="dxa" w:w="3009"/>
            <w:vAlign w:val="top"/>
            <w:tcMar>
              <w:top w:w="65" w:type="dxa"/>
              <w:bottom w:w="65" w:type="dxa"/>
              <w:left w:w="65" w:type="dxa"/>
              <w:right w:w="65" w:type="dxa"/>
            </w:tcMar>
          </w:tcPr>
          <w:p>
            <w:pPr>
              <w:spacing w:before="30" w:after="30" w:line="252" w:lineRule="auto"/>
            </w:pPr>
            <w:r>
              <w:rPr>
                <w:rFonts w:ascii="Arial" w:hAnsi="Arial" w:eastAsia="宋体"/>
                <w:b w:val="0"/>
                <w:i w:val="0"/>
                <w:sz w:val="18"/>
              </w:rPr>
              <w:t>与matchId、sourceId区分。</w:t>
            </w:r>
          </w:p>
        </w:tc>
      </w:tr>
      <w:tr>
        <w:trPr>
          <w:cantSplit/>
        </w:trPr>
        <w:tc>
          <w:tcPr>
            <w:tcW w:type="dxa" w:w="26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kind</w:t>
            </w:r>
          </w:p>
        </w:tc>
        <w:tc>
          <w:tcPr>
            <w:tcW w:type="dxa" w:w="15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enum</w:t>
            </w:r>
          </w:p>
        </w:tc>
        <w:tc>
          <w:tcPr>
            <w:tcW w:type="dxa" w:w="22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sales或balances</w:t>
            </w:r>
          </w:p>
        </w:tc>
        <w:tc>
          <w:tcPr>
            <w:tcW w:type="dxa" w:w="30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内部销售/内部应收应付；原投资权益机制继续独立保留。</w:t>
            </w:r>
          </w:p>
        </w:tc>
      </w:tr>
      <w:tr>
        <w:trPr>
          <w:cantSplit/>
        </w:trPr>
        <w:tc>
          <w:tcPr>
            <w:tcW w:type="dxa" w:w="2695"/>
            <w:vAlign w:val="top"/>
            <w:tcMar>
              <w:top w:w="65" w:type="dxa"/>
              <w:bottom w:w="65" w:type="dxa"/>
              <w:left w:w="65" w:type="dxa"/>
              <w:right w:w="65" w:type="dxa"/>
            </w:tcMar>
          </w:tcPr>
          <w:p>
            <w:pPr>
              <w:spacing w:before="30" w:after="30" w:line="252" w:lineRule="auto"/>
            </w:pPr>
            <w:r>
              <w:rPr>
                <w:rFonts w:ascii="Arial" w:hAnsi="Arial" w:eastAsia="宋体"/>
                <w:b w:val="0"/>
                <w:i w:val="0"/>
                <w:sz w:val="18"/>
              </w:rPr>
              <w:t>erpMatchId/matchId</w:t>
            </w:r>
          </w:p>
        </w:tc>
        <w:tc>
          <w:tcPr>
            <w:tcW w:type="dxa" w:w="1500"/>
            <w:vAlign w:val="top"/>
            <w:tcMar>
              <w:top w:w="65" w:type="dxa"/>
              <w:bottom w:w="65" w:type="dxa"/>
              <w:left w:w="65" w:type="dxa"/>
              <w:right w:w="65" w:type="dxa"/>
            </w:tcMar>
          </w:tcPr>
          <w:p>
            <w:pPr>
              <w:spacing w:before="30" w:after="30" w:line="252" w:lineRule="auto"/>
            </w:pPr>
            <w:r>
              <w:rPr>
                <w:rFonts w:ascii="Arial" w:hAnsi="Arial" w:eastAsia="宋体"/>
                <w:b w:val="0"/>
                <w:i w:val="0"/>
                <w:sz w:val="18"/>
              </w:rPr>
              <w:t>S</w:t>
            </w:r>
          </w:p>
        </w:tc>
        <w:tc>
          <w:tcPr>
            <w:tcW w:type="dxa" w:w="2202"/>
            <w:vAlign w:val="top"/>
            <w:tcMar>
              <w:top w:w="65" w:type="dxa"/>
              <w:bottom w:w="65" w:type="dxa"/>
              <w:left w:w="65" w:type="dxa"/>
              <w:right w:w="65" w:type="dxa"/>
            </w:tcMar>
          </w:tcPr>
          <w:p>
            <w:pPr>
              <w:spacing w:before="30" w:after="30" w:line="252" w:lineRule="auto"/>
            </w:pPr>
            <w:r>
              <w:rPr>
                <w:rFonts w:ascii="Arial" w:hAnsi="Arial" w:eastAsia="宋体"/>
                <w:b w:val="0"/>
                <w:i w:val="0"/>
                <w:sz w:val="18"/>
              </w:rPr>
              <w:t>所依据匹配id</w:t>
            </w:r>
          </w:p>
        </w:tc>
        <w:tc>
          <w:tcPr>
            <w:tcW w:type="dxa" w:w="3009"/>
            <w:vAlign w:val="top"/>
            <w:tcMar>
              <w:top w:w="65" w:type="dxa"/>
              <w:bottom w:w="65" w:type="dxa"/>
              <w:left w:w="65" w:type="dxa"/>
              <w:right w:w="65" w:type="dxa"/>
            </w:tcMar>
          </w:tcPr>
          <w:p>
            <w:pPr>
              <w:spacing w:before="30" w:after="30" w:line="252" w:lineRule="auto"/>
            </w:pPr>
            <w:r>
              <w:rPr>
                <w:rFonts w:ascii="Arial" w:hAnsi="Arial" w:eastAsia="宋体"/>
                <w:b w:val="0"/>
                <w:i w:val="0"/>
                <w:sz w:val="18"/>
              </w:rPr>
              <w:t>对应当前本层本期相符项，不是浏览器临时序号。</w:t>
            </w:r>
          </w:p>
        </w:tc>
      </w:tr>
      <w:tr>
        <w:trPr>
          <w:cantSplit/>
        </w:trPr>
        <w:tc>
          <w:tcPr>
            <w:tcW w:type="dxa" w:w="26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erpInputFingerprint</w:t>
            </w:r>
          </w:p>
        </w:tc>
        <w:tc>
          <w:tcPr>
            <w:tcW w:type="dxa" w:w="15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SHA256</w:t>
            </w:r>
          </w:p>
        </w:tc>
        <w:tc>
          <w:tcPr>
            <w:tcW w:type="dxa" w:w="22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生成时范围输入签名</w:t>
            </w:r>
          </w:p>
        </w:tc>
        <w:tc>
          <w:tcPr>
            <w:tcW w:type="dxa" w:w="30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变更后不可继续审批或正式计算。</w:t>
            </w:r>
          </w:p>
        </w:tc>
      </w:tr>
      <w:tr>
        <w:trPr>
          <w:cantSplit/>
        </w:trPr>
        <w:tc>
          <w:tcPr>
            <w:tcW w:type="dxa" w:w="2695"/>
            <w:vAlign w:val="top"/>
            <w:tcMar>
              <w:top w:w="65" w:type="dxa"/>
              <w:bottom w:w="65" w:type="dxa"/>
              <w:left w:w="65" w:type="dxa"/>
              <w:right w:w="65" w:type="dxa"/>
            </w:tcMar>
          </w:tcPr>
          <w:p>
            <w:pPr>
              <w:spacing w:before="30" w:after="30" w:line="252" w:lineRule="auto"/>
            </w:pPr>
            <w:r>
              <w:rPr>
                <w:rFonts w:ascii="Arial" w:hAnsi="Arial" w:eastAsia="宋体"/>
                <w:b w:val="0"/>
                <w:i w:val="0"/>
                <w:sz w:val="18"/>
              </w:rPr>
              <w:t>matchSignature</w:t>
            </w:r>
          </w:p>
        </w:tc>
        <w:tc>
          <w:tcPr>
            <w:tcW w:type="dxa" w:w="1500"/>
            <w:vAlign w:val="top"/>
            <w:tcMar>
              <w:top w:w="65" w:type="dxa"/>
              <w:bottom w:w="65" w:type="dxa"/>
              <w:left w:w="65" w:type="dxa"/>
              <w:right w:w="65" w:type="dxa"/>
            </w:tcMar>
          </w:tcPr>
          <w:p>
            <w:pPr>
              <w:spacing w:before="30" w:after="30" w:line="252" w:lineRule="auto"/>
            </w:pPr>
            <w:r>
              <w:rPr>
                <w:rFonts w:ascii="Arial" w:hAnsi="Arial" w:eastAsia="宋体"/>
                <w:b w:val="0"/>
                <w:i w:val="0"/>
                <w:sz w:val="18"/>
              </w:rPr>
              <w:t>SHA256</w:t>
            </w:r>
          </w:p>
        </w:tc>
        <w:tc>
          <w:tcPr>
            <w:tcW w:type="dxa" w:w="2202"/>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当前实现保存范围运行签名</w:t>
            </w:r>
          </w:p>
        </w:tc>
        <w:tc>
          <w:tcPr>
            <w:tcW w:type="dxa" w:w="3009"/>
            <w:vAlign w:val="top"/>
            <w:tcMar>
              <w:top w:w="65" w:type="dxa"/>
              <w:bottom w:w="65" w:type="dxa"/>
              <w:left w:w="65" w:type="dxa"/>
              <w:right w:w="65" w:type="dxa"/>
            </w:tcMar>
          </w:tcPr>
          <w:p>
            <w:pPr>
              <w:spacing w:before="30" w:after="30" w:line="252" w:lineRule="auto"/>
            </w:pPr>
            <w:r>
              <w:rPr>
                <w:rFonts w:ascii="Arial" w:hAnsi="Arial" w:eastAsia="宋体"/>
                <w:b w:val="0"/>
                <w:i w:val="0"/>
                <w:sz w:val="18"/>
              </w:rPr>
              <w:t>不能误称等于单项match.signature；与sourceSignature区分。</w:t>
            </w:r>
          </w:p>
        </w:tc>
      </w:tr>
      <w:tr>
        <w:trPr>
          <w:cantSplit/>
        </w:trPr>
        <w:tc>
          <w:tcPr>
            <w:tcW w:type="dxa" w:w="26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sourceSignature</w:t>
            </w:r>
          </w:p>
        </w:tc>
        <w:tc>
          <w:tcPr>
            <w:tcW w:type="dxa" w:w="15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SHA256</w:t>
            </w:r>
          </w:p>
        </w:tc>
        <w:tc>
          <w:tcPr>
            <w:tcW w:type="dxa" w:w="22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单项match.signature留档</w:t>
            </w:r>
          </w:p>
        </w:tc>
        <w:tc>
          <w:tcPr>
            <w:tcW w:type="dxa" w:w="30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原行及单项映射来源证据；与matchSignature的范围版本签名分别留档。</w:t>
            </w:r>
          </w:p>
        </w:tc>
      </w:tr>
      <w:tr>
        <w:trPr>
          <w:cantSplit/>
        </w:trPr>
        <w:tc>
          <w:tcPr>
            <w:tcW w:type="dxa" w:w="2695"/>
            <w:vAlign w:val="top"/>
            <w:tcMar>
              <w:top w:w="65" w:type="dxa"/>
              <w:bottom w:w="65" w:type="dxa"/>
              <w:left w:w="65" w:type="dxa"/>
              <w:right w:w="65" w:type="dxa"/>
            </w:tcMar>
          </w:tcPr>
          <w:p>
            <w:pPr>
              <w:spacing w:before="30" w:after="30" w:line="252" w:lineRule="auto"/>
            </w:pPr>
            <w:r>
              <w:rPr>
                <w:rFonts w:ascii="Arial" w:hAnsi="Arial" w:eastAsia="宋体"/>
                <w:b w:val="0"/>
                <w:i w:val="0"/>
                <w:sz w:val="18"/>
              </w:rPr>
              <w:t>automation</w:t>
            </w:r>
          </w:p>
        </w:tc>
        <w:tc>
          <w:tcPr>
            <w:tcW w:type="dxa" w:w="1500"/>
            <w:vAlign w:val="top"/>
            <w:tcMar>
              <w:top w:w="65" w:type="dxa"/>
              <w:bottom w:w="65" w:type="dxa"/>
              <w:left w:w="65" w:type="dxa"/>
              <w:right w:w="65" w:type="dxa"/>
            </w:tcMar>
          </w:tcPr>
          <w:p>
            <w:pPr>
              <w:spacing w:before="30" w:after="30" w:line="252" w:lineRule="auto"/>
            </w:pPr>
            <w:r>
              <w:rPr>
                <w:rFonts w:ascii="Arial" w:hAnsi="Arial" w:eastAsia="宋体"/>
                <w:b w:val="0"/>
                <w:i w:val="0"/>
                <w:sz w:val="18"/>
              </w:rPr>
              <w:t>S</w:t>
            </w:r>
          </w:p>
        </w:tc>
        <w:tc>
          <w:tcPr>
            <w:tcW w:type="dxa" w:w="2202"/>
            <w:vAlign w:val="top"/>
            <w:tcMar>
              <w:top w:w="65" w:type="dxa"/>
              <w:bottom w:w="65" w:type="dxa"/>
              <w:left w:w="65" w:type="dxa"/>
              <w:right w:w="65" w:type="dxa"/>
            </w:tcMar>
          </w:tcPr>
          <w:p>
            <w:pPr>
              <w:spacing w:before="30" w:after="30" w:line="252" w:lineRule="auto"/>
            </w:pPr>
            <w:r>
              <w:rPr>
                <w:rFonts w:ascii="Arial" w:hAnsi="Arial" w:eastAsia="宋体"/>
                <w:b w:val="0"/>
                <w:i w:val="0"/>
                <w:sz w:val="18"/>
              </w:rPr>
              <w:t>ERP原凭证匹配</w:t>
            </w:r>
          </w:p>
        </w:tc>
        <w:tc>
          <w:tcPr>
            <w:tcW w:type="dxa" w:w="3009"/>
            <w:vAlign w:val="top"/>
            <w:tcMar>
              <w:top w:w="65" w:type="dxa"/>
              <w:bottom w:w="65" w:type="dxa"/>
              <w:left w:w="65" w:type="dxa"/>
              <w:right w:w="65" w:type="dxa"/>
            </w:tcMar>
          </w:tcPr>
          <w:p>
            <w:pPr>
              <w:spacing w:before="30" w:after="30" w:line="252" w:lineRule="auto"/>
            </w:pPr>
            <w:r>
              <w:rPr>
                <w:rFonts w:ascii="Arial" w:hAnsi="Arial" w:eastAsia="宋体"/>
                <w:b w:val="0"/>
                <w:i w:val="0"/>
                <w:sz w:val="18"/>
              </w:rPr>
              <w:t>标记生成模式，不代表无人审批。</w:t>
            </w:r>
          </w:p>
        </w:tc>
      </w:tr>
      <w:tr>
        <w:trPr>
          <w:cantSplit/>
        </w:trPr>
        <w:tc>
          <w:tcPr>
            <w:tcW w:type="dxa" w:w="26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voucherRefs/sourceRows</w:t>
            </w:r>
          </w:p>
        </w:tc>
        <w:tc>
          <w:tcPr>
            <w:tcW w:type="dxa" w:w="15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array</w:t>
            </w:r>
          </w:p>
        </w:tc>
        <w:tc>
          <w:tcPr>
            <w:tcW w:type="dxa" w:w="22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双方原凭证与期初引用</w:t>
            </w:r>
          </w:p>
        </w:tc>
        <w:tc>
          <w:tcPr>
            <w:tcW w:type="dxa" w:w="30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借贷元两位；保留sourceRow和批次定位。</w:t>
            </w:r>
          </w:p>
        </w:tc>
      </w:tr>
      <w:tr>
        <w:trPr>
          <w:cantSplit/>
        </w:trPr>
        <w:tc>
          <w:tcPr>
            <w:tcW w:type="dxa" w:w="2695"/>
            <w:vAlign w:val="top"/>
            <w:tcMar>
              <w:top w:w="65" w:type="dxa"/>
              <w:bottom w:w="65" w:type="dxa"/>
              <w:left w:w="65" w:type="dxa"/>
              <w:right w:w="65" w:type="dxa"/>
            </w:tcMar>
          </w:tcPr>
          <w:p>
            <w:pPr>
              <w:spacing w:before="30" w:after="30" w:line="252" w:lineRule="auto"/>
            </w:pPr>
            <w:r>
              <w:rPr>
                <w:rFonts w:ascii="Arial" w:hAnsi="Arial" w:eastAsia="宋体"/>
                <w:b w:val="0"/>
                <w:i w:val="0"/>
                <w:sz w:val="18"/>
              </w:rPr>
              <w:t>journalLines[]</w:t>
            </w:r>
          </w:p>
        </w:tc>
        <w:tc>
          <w:tcPr>
            <w:tcW w:type="dxa" w:w="1500"/>
            <w:vAlign w:val="top"/>
            <w:tcMar>
              <w:top w:w="65" w:type="dxa"/>
              <w:bottom w:w="65" w:type="dxa"/>
              <w:left w:w="65" w:type="dxa"/>
              <w:right w:w="65" w:type="dxa"/>
            </w:tcMar>
          </w:tcPr>
          <w:p>
            <w:pPr>
              <w:spacing w:before="30" w:after="30" w:line="252" w:lineRule="auto"/>
            </w:pPr>
            <w:r>
              <w:rPr>
                <w:rFonts w:ascii="Arial" w:hAnsi="Arial" w:eastAsia="宋体"/>
                <w:b w:val="0"/>
                <w:i w:val="0"/>
                <w:sz w:val="18"/>
              </w:rPr>
              <w:t>array</w:t>
            </w:r>
          </w:p>
        </w:tc>
        <w:tc>
          <w:tcPr>
            <w:tcW w:type="dxa" w:w="2202"/>
            <w:vAlign w:val="top"/>
            <w:tcMar>
              <w:top w:w="65" w:type="dxa"/>
              <w:bottom w:w="65" w:type="dxa"/>
              <w:left w:w="65" w:type="dxa"/>
              <w:right w:w="65" w:type="dxa"/>
            </w:tcMar>
          </w:tcPr>
          <w:p>
            <w:pPr>
              <w:spacing w:before="30" w:after="30" w:line="252" w:lineRule="auto"/>
            </w:pPr>
            <w:r>
              <w:rPr>
                <w:rFonts w:ascii="Arial" w:hAnsi="Arial" w:eastAsia="宋体"/>
                <w:b w:val="0"/>
                <w:i w:val="0"/>
                <w:sz w:val="18"/>
              </w:rPr>
              <w:t>实际借/贷分录，见下表</w:t>
            </w:r>
          </w:p>
        </w:tc>
        <w:tc>
          <w:tcPr>
            <w:tcW w:type="dxa" w:w="3009"/>
            <w:vAlign w:val="top"/>
            <w:tcMar>
              <w:top w:w="65" w:type="dxa"/>
              <w:bottom w:w="65" w:type="dxa"/>
              <w:left w:w="65" w:type="dxa"/>
              <w:right w:w="65" w:type="dxa"/>
            </w:tcMar>
          </w:tcPr>
          <w:p>
            <w:pPr>
              <w:spacing w:before="30" w:after="30" w:line="252" w:lineRule="auto"/>
            </w:pPr>
            <w:r>
              <w:rPr>
                <w:rFonts w:ascii="Arial" w:hAnsi="Arial" w:eastAsia="宋体"/>
                <w:b w:val="0"/>
                <w:i w:val="0"/>
                <w:sz w:val="18"/>
              </w:rPr>
              <w:t>金额M，币种为抵销层币种，不写回NC。</w:t>
            </w:r>
          </w:p>
        </w:tc>
      </w:tr>
      <w:tr>
        <w:trPr>
          <w:cantSplit/>
        </w:trPr>
        <w:tc>
          <w:tcPr>
            <w:tcW w:type="dxa" w:w="26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openingAmount</w:t>
            </w:r>
          </w:p>
        </w:tc>
        <w:tc>
          <w:tcPr>
            <w:tcW w:type="dxa" w:w="15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M，balances使用</w:t>
            </w:r>
          </w:p>
        </w:tc>
        <w:tc>
          <w:tcPr>
            <w:tcW w:type="dxa" w:w="22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期初应收/应付抵销额</w:t>
            </w:r>
          </w:p>
        </w:tc>
        <w:tc>
          <w:tcPr>
            <w:tcW w:type="dxa" w:w="30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期初与期末分别等额，不能夹带其他项目。</w:t>
            </w:r>
          </w:p>
        </w:tc>
      </w:tr>
      <w:tr>
        <w:trPr>
          <w:cantSplit/>
        </w:trPr>
        <w:tc>
          <w:tcPr>
            <w:tcW w:type="dxa" w:w="2695"/>
            <w:vAlign w:val="top"/>
            <w:tcMar>
              <w:top w:w="65" w:type="dxa"/>
              <w:bottom w:w="65" w:type="dxa"/>
              <w:left w:w="65" w:type="dxa"/>
              <w:right w:w="65" w:type="dxa"/>
            </w:tcMar>
          </w:tcPr>
          <w:p>
            <w:pPr>
              <w:spacing w:before="30" w:after="30" w:line="252" w:lineRule="auto"/>
            </w:pPr>
            <w:r>
              <w:rPr>
                <w:rFonts w:ascii="Arial" w:hAnsi="Arial" w:eastAsia="宋体"/>
                <w:b w:val="0"/>
                <w:i w:val="0"/>
                <w:sz w:val="18"/>
              </w:rPr>
              <w:t>status</w:t>
            </w:r>
          </w:p>
        </w:tc>
        <w:tc>
          <w:tcPr>
            <w:tcW w:type="dxa" w:w="1500"/>
            <w:vAlign w:val="top"/>
            <w:tcMar>
              <w:top w:w="65" w:type="dxa"/>
              <w:bottom w:w="65" w:type="dxa"/>
              <w:left w:w="65" w:type="dxa"/>
              <w:right w:w="65" w:type="dxa"/>
            </w:tcMar>
          </w:tcPr>
          <w:p>
            <w:pPr>
              <w:spacing w:before="30" w:after="30" w:line="252" w:lineRule="auto"/>
            </w:pPr>
            <w:r>
              <w:rPr>
                <w:rFonts w:ascii="Arial" w:hAnsi="Arial" w:eastAsia="宋体"/>
                <w:b w:val="0"/>
                <w:i w:val="0"/>
                <w:sz w:val="18"/>
              </w:rPr>
              <w:t>enum</w:t>
            </w:r>
          </w:p>
        </w:tc>
        <w:tc>
          <w:tcPr>
            <w:tcW w:type="dxa" w:w="2202"/>
            <w:vAlign w:val="top"/>
            <w:tcMar>
              <w:top w:w="65" w:type="dxa"/>
              <w:bottom w:w="65" w:type="dxa"/>
              <w:left w:w="65" w:type="dxa"/>
              <w:right w:w="65" w:type="dxa"/>
            </w:tcMar>
          </w:tcPr>
          <w:p>
            <w:pPr>
              <w:spacing w:before="30" w:after="30" w:line="252" w:lineRule="auto"/>
            </w:pPr>
            <w:r>
              <w:rPr>
                <w:rFonts w:ascii="Arial" w:hAnsi="Arial" w:eastAsia="宋体"/>
                <w:b w:val="0"/>
                <w:i w:val="0"/>
                <w:sz w:val="18"/>
              </w:rPr>
              <w:t>草稿→已审批；相关输入变更为来源失效；重配旧签名停用</w:t>
            </w:r>
          </w:p>
        </w:tc>
        <w:tc>
          <w:tcPr>
            <w:tcW w:type="dxa" w:w="3009"/>
            <w:vAlign w:val="top"/>
            <w:tcMar>
              <w:top w:w="65" w:type="dxa"/>
              <w:bottom w:w="65" w:type="dxa"/>
              <w:left w:w="65" w:type="dxa"/>
              <w:right w:w="65" w:type="dxa"/>
            </w:tcMar>
          </w:tcPr>
          <w:p>
            <w:pPr>
              <w:spacing w:before="30" w:after="30" w:line="252" w:lineRule="auto"/>
            </w:pPr>
            <w:r>
              <w:rPr>
                <w:rFonts w:ascii="Arial" w:hAnsi="Arial" w:eastAsia="宋体"/>
                <w:b w:val="0"/>
                <w:i w:val="0"/>
                <w:sz w:val="18"/>
              </w:rPr>
              <w:t>来源失效不得继续审批；只读保存已批准原快照。</w:t>
            </w:r>
          </w:p>
        </w:tc>
      </w:tr>
      <w:tr>
        <w:trPr>
          <w:cantSplit/>
        </w:trPr>
        <w:tc>
          <w:tcPr>
            <w:tcW w:type="dxa" w:w="26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staleReason</w:t>
            </w:r>
          </w:p>
        </w:tc>
        <w:tc>
          <w:tcPr>
            <w:tcW w:type="dxa" w:w="15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w:t>
            </w:r>
          </w:p>
        </w:tc>
        <w:tc>
          <w:tcPr>
            <w:tcW w:type="dxa" w:w="22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ERP输入变更说明</w:t>
            </w:r>
          </w:p>
        </w:tc>
        <w:tc>
          <w:tcPr>
            <w:tcW w:type="dxa" w:w="30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解释为什么须重生、重配、重生草稿。</w:t>
            </w:r>
          </w:p>
        </w:tc>
      </w:tr>
      <w:tr>
        <w:trPr>
          <w:cantSplit/>
        </w:trPr>
        <w:tc>
          <w:tcPr>
            <w:tcW w:type="dxa" w:w="2695"/>
            <w:vAlign w:val="top"/>
            <w:tcMar>
              <w:top w:w="65" w:type="dxa"/>
              <w:bottom w:w="65" w:type="dxa"/>
              <w:left w:w="65" w:type="dxa"/>
              <w:right w:w="65" w:type="dxa"/>
            </w:tcMar>
          </w:tcPr>
          <w:p>
            <w:pPr>
              <w:spacing w:before="30" w:after="30" w:line="252" w:lineRule="auto"/>
            </w:pPr>
            <w:r>
              <w:rPr>
                <w:rFonts w:ascii="Arial" w:hAnsi="Arial" w:eastAsia="宋体"/>
                <w:b w:val="0"/>
                <w:i w:val="0"/>
                <w:sz w:val="18"/>
              </w:rPr>
              <w:t>approvedBy/approvedAt/approvalReason</w:t>
            </w:r>
          </w:p>
        </w:tc>
        <w:tc>
          <w:tcPr>
            <w:tcW w:type="dxa" w:w="1500"/>
            <w:vAlign w:val="top"/>
            <w:tcMar>
              <w:top w:w="65" w:type="dxa"/>
              <w:bottom w:w="65" w:type="dxa"/>
              <w:left w:w="65" w:type="dxa"/>
              <w:right w:w="65" w:type="dxa"/>
            </w:tcMar>
          </w:tcPr>
          <w:p>
            <w:pPr>
              <w:spacing w:before="30" w:after="30" w:line="252" w:lineRule="auto"/>
            </w:pPr>
            <w:r>
              <w:rPr>
                <w:rFonts w:ascii="Arial" w:hAnsi="Arial" w:eastAsia="宋体"/>
                <w:b w:val="0"/>
                <w:i w:val="0"/>
                <w:sz w:val="18"/>
              </w:rPr>
              <w:t>角色S/ISO/S(500)</w:t>
            </w:r>
          </w:p>
        </w:tc>
        <w:tc>
          <w:tcPr>
            <w:tcW w:type="dxa" w:w="2202"/>
            <w:vAlign w:val="top"/>
            <w:tcMar>
              <w:top w:w="65" w:type="dxa"/>
              <w:bottom w:w="65" w:type="dxa"/>
              <w:left w:w="65" w:type="dxa"/>
              <w:right w:w="65" w:type="dxa"/>
            </w:tcMar>
          </w:tcPr>
          <w:p>
            <w:pPr>
              <w:spacing w:before="30" w:after="30" w:line="252" w:lineRule="auto"/>
            </w:pPr>
            <w:r>
              <w:rPr>
                <w:rFonts w:ascii="Arial" w:hAnsi="Arial" w:eastAsia="宋体"/>
                <w:b w:val="0"/>
                <w:i w:val="0"/>
                <w:sz w:val="18"/>
              </w:rPr>
              <w:t>批量逐张正式审批时保存</w:t>
            </w:r>
          </w:p>
        </w:tc>
        <w:tc>
          <w:tcPr>
            <w:tcW w:type="dxa" w:w="3009"/>
            <w:vAlign w:val="top"/>
            <w:tcMar>
              <w:top w:w="65" w:type="dxa"/>
              <w:bottom w:w="65" w:type="dxa"/>
              <w:left w:w="65" w:type="dxa"/>
              <w:right w:w="65" w:type="dxa"/>
            </w:tcMar>
          </w:tcPr>
          <w:p>
            <w:pPr>
              <w:spacing w:before="30" w:after="30" w:line="252" w:lineRule="auto"/>
            </w:pPr>
            <w:r>
              <w:rPr>
                <w:rFonts w:ascii="Arial" w:hAnsi="Arial" w:eastAsia="宋体"/>
                <w:b w:val="0"/>
                <w:i w:val="0"/>
                <w:sz w:val="18"/>
              </w:rPr>
              <w:t>每张有审批证据，任一失败整批事务回滚，不只改列表状态。</w:t>
            </w:r>
          </w:p>
        </w:tc>
      </w:tr>
      <w:tr>
        <w:trPr>
          <w:cantSplit/>
        </w:trPr>
        <w:tc>
          <w:tcPr>
            <w:tcW w:type="dxa" w:w="26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seedOrigin</w:t>
            </w:r>
          </w:p>
        </w:tc>
        <w:tc>
          <w:tcPr>
            <w:tcW w:type="dxa" w:w="15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S，可选</w:t>
            </w:r>
          </w:p>
        </w:tc>
        <w:tc>
          <w:tcPr>
            <w:tcW w:type="dxa" w:w="22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旧预置销售为ML初始化示例</w:t>
            </w:r>
          </w:p>
        </w:tc>
        <w:tc>
          <w:tcPr>
            <w:tcW w:type="dxa" w:w="30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负责人模式转换只停用这些预置销售，不擅改用户手工事项或投资权益。</w:t>
            </w:r>
          </w:p>
        </w:tc>
      </w:tr>
    </w:tbl>
    <w:p>
      <w:pPr>
        <w:spacing w:after="40"/>
      </w:pPr>
    </w:p>
    <w:p>
      <w:pPr>
        <w:pStyle w:val="Heading3"/>
      </w:pPr>
      <w:bookmarkStart w:id="154" w:name="epm_154"/>
      <w:r>
        <w:rPr>
          <w:rFonts w:ascii="Arial" w:hAnsi="Arial" w:eastAsia="宋体"/>
          <w:b w:val="0"/>
          <w:i w:val="0"/>
        </w:rPr>
        <w:t>A.18.1 journalLines[]实际字段</w:t>
      </w:r>
      <w:bookmarkEnd w:id="154"/>
    </w:p>
    <w:tbl>
      <w:tblPr>
        <w:tblStyle w:val="TableGrid"/>
        <w:tblW w:type="auto" w:w="0"/>
        <w:jc w:val="center"/>
        <w:tblLayout w:type="fixed"/>
        <w:tblLook w:firstColumn="1" w:firstRow="1" w:lastColumn="0" w:lastRow="0" w:noHBand="0" w:noVBand="1" w:val="04A0"/>
      </w:tblPr>
      <w:tblGrid>
        <w:gridCol w:w="1701"/>
        <w:gridCol w:w="1139"/>
        <w:gridCol w:w="2813"/>
        <w:gridCol w:w="3753"/>
      </w:tblGrid>
      <w:tr>
        <w:trPr>
          <w:cantSplit/>
          <w:tblHeader w:val="true"/>
        </w:trPr>
        <w:tc>
          <w:tcPr>
            <w:tcW w:type="dxa" w:w="170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13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类型与单位</w:t>
            </w:r>
          </w:p>
        </w:tc>
        <w:tc>
          <w:tcPr>
            <w:tcW w:type="dxa" w:w="281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销售抵销</w:t>
            </w:r>
          </w:p>
        </w:tc>
        <w:tc>
          <w:tcPr>
            <w:tcW w:type="dxa" w:w="375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应收应付抵销</w:t>
            </w:r>
          </w:p>
        </w:tc>
      </w:tr>
      <w:tr>
        <w:trPr>
          <w:cantSplit/>
        </w:trPr>
        <w:tc>
          <w:tcPr>
            <w:tcW w:type="dxa" w:w="1701"/>
            <w:vAlign w:val="top"/>
            <w:tcMar>
              <w:top w:w="65" w:type="dxa"/>
              <w:bottom w:w="65" w:type="dxa"/>
              <w:left w:w="65" w:type="dxa"/>
              <w:right w:w="65" w:type="dxa"/>
            </w:tcMar>
          </w:tcPr>
          <w:p>
            <w:pPr>
              <w:spacing w:before="30" w:after="30" w:line="252" w:lineRule="auto"/>
            </w:pPr>
            <w:r>
              <w:rPr>
                <w:rFonts w:ascii="Arial" w:hAnsi="Arial" w:eastAsia="宋体"/>
                <w:b w:val="0"/>
                <w:i w:val="0"/>
                <w:sz w:val="18"/>
              </w:rPr>
              <w:t>accountField</w:t>
            </w:r>
          </w:p>
        </w:tc>
        <w:tc>
          <w:tcPr>
            <w:tcW w:type="dxa" w:w="1139"/>
            <w:vAlign w:val="top"/>
            <w:tcMar>
              <w:top w:w="65" w:type="dxa"/>
              <w:bottom w:w="65" w:type="dxa"/>
              <w:left w:w="65" w:type="dxa"/>
              <w:right w:w="65" w:type="dxa"/>
            </w:tcMar>
          </w:tcPr>
          <w:p>
            <w:pPr>
              <w:spacing w:before="30" w:after="30" w:line="252" w:lineRule="auto"/>
            </w:pPr>
            <w:r>
              <w:rPr>
                <w:rFonts w:ascii="Arial" w:hAnsi="Arial" w:eastAsia="宋体"/>
                <w:b w:val="0"/>
                <w:i w:val="0"/>
                <w:sz w:val="18"/>
              </w:rPr>
              <w:t>enum</w:t>
            </w:r>
          </w:p>
        </w:tc>
        <w:tc>
          <w:tcPr>
            <w:tcW w:type="dxa" w:w="2813"/>
            <w:vAlign w:val="top"/>
            <w:tcMar>
              <w:top w:w="65" w:type="dxa"/>
              <w:bottom w:w="65" w:type="dxa"/>
              <w:left w:w="65" w:type="dxa"/>
              <w:right w:w="65" w:type="dxa"/>
            </w:tcMar>
          </w:tcPr>
          <w:p>
            <w:pPr>
              <w:spacing w:before="30" w:after="30" w:line="252" w:lineRule="auto"/>
            </w:pPr>
            <w:r>
              <w:rPr>
                <w:rFonts w:ascii="Arial" w:hAnsi="Arial" w:eastAsia="宋体"/>
                <w:b w:val="0"/>
                <w:i w:val="0"/>
                <w:sz w:val="18"/>
              </w:rPr>
              <w:t>借revenue、贷cost</w:t>
            </w:r>
          </w:p>
        </w:tc>
        <w:tc>
          <w:tcPr>
            <w:tcW w:type="dxa" w:w="3753"/>
            <w:vAlign w:val="top"/>
            <w:tcMar>
              <w:top w:w="65" w:type="dxa"/>
              <w:bottom w:w="65" w:type="dxa"/>
              <w:left w:w="65" w:type="dxa"/>
              <w:right w:w="65" w:type="dxa"/>
            </w:tcMar>
          </w:tcPr>
          <w:p>
            <w:pPr>
              <w:spacing w:before="30" w:after="30" w:line="252" w:lineRule="auto"/>
            </w:pPr>
            <w:r>
              <w:rPr>
                <w:rFonts w:ascii="Arial" w:hAnsi="Arial" w:eastAsia="宋体"/>
                <w:b w:val="0"/>
                <w:i w:val="0"/>
                <w:sz w:val="18"/>
              </w:rPr>
              <w:t>借payable、贷receivable。</w:t>
            </w:r>
          </w:p>
        </w:tc>
      </w:tr>
      <w:tr>
        <w:trPr>
          <w:cantSplit/>
        </w:trPr>
        <w:tc>
          <w:tcPr>
            <w:tcW w:type="dxa" w:w="17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accountName</w:t>
            </w:r>
          </w:p>
        </w:tc>
        <w:tc>
          <w:tcPr>
            <w:tcW w:type="dxa" w:w="11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w:t>
            </w:r>
          </w:p>
        </w:tc>
        <w:tc>
          <w:tcPr>
            <w:tcW w:type="dxa" w:w="28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营业收入、营业成本</w:t>
            </w:r>
          </w:p>
        </w:tc>
        <w:tc>
          <w:tcPr>
            <w:tcW w:type="dxa" w:w="3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应付账款、应收账款。</w:t>
            </w:r>
          </w:p>
        </w:tc>
      </w:tr>
      <w:tr>
        <w:trPr>
          <w:cantSplit/>
        </w:trPr>
        <w:tc>
          <w:tcPr>
            <w:tcW w:type="dxa" w:w="1701"/>
            <w:vAlign w:val="top"/>
            <w:tcMar>
              <w:top w:w="65" w:type="dxa"/>
              <w:bottom w:w="65" w:type="dxa"/>
              <w:left w:w="65" w:type="dxa"/>
              <w:right w:w="65" w:type="dxa"/>
            </w:tcMar>
          </w:tcPr>
          <w:p>
            <w:pPr>
              <w:spacing w:before="30" w:after="30" w:line="252" w:lineRule="auto"/>
            </w:pPr>
            <w:r>
              <w:rPr>
                <w:rFonts w:ascii="Arial" w:hAnsi="Arial" w:eastAsia="宋体"/>
                <w:b w:val="0"/>
                <w:i w:val="0"/>
                <w:sz w:val="18"/>
              </w:rPr>
              <w:t>debit/credit</w:t>
            </w:r>
          </w:p>
        </w:tc>
        <w:tc>
          <w:tcPr>
            <w:tcW w:type="dxa" w:w="1139"/>
            <w:vAlign w:val="top"/>
            <w:tcMar>
              <w:top w:w="65" w:type="dxa"/>
              <w:bottom w:w="65" w:type="dxa"/>
              <w:left w:w="65" w:type="dxa"/>
              <w:right w:w="65" w:type="dxa"/>
            </w:tcMar>
          </w:tcPr>
          <w:p>
            <w:pPr>
              <w:spacing w:before="30" w:after="30" w:line="252" w:lineRule="auto"/>
            </w:pPr>
            <w:r>
              <w:rPr>
                <w:rFonts w:ascii="Arial" w:hAnsi="Arial" w:eastAsia="宋体"/>
                <w:b w:val="0"/>
                <w:i w:val="0"/>
                <w:sz w:val="18"/>
              </w:rPr>
              <w:t>M，万元6位</w:t>
            </w:r>
          </w:p>
        </w:tc>
        <w:tc>
          <w:tcPr>
            <w:tcW w:type="dxa" w:w="2813"/>
            <w:vAlign w:val="top"/>
            <w:tcMar>
              <w:top w:w="65" w:type="dxa"/>
              <w:bottom w:w="65" w:type="dxa"/>
              <w:left w:w="65" w:type="dxa"/>
              <w:right w:w="65" w:type="dxa"/>
            </w:tcMar>
          </w:tcPr>
          <w:p>
            <w:pPr>
              <w:spacing w:before="30" w:after="30" w:line="252" w:lineRule="auto"/>
            </w:pPr>
            <w:r>
              <w:rPr>
                <w:rFonts w:ascii="Arial" w:hAnsi="Arial" w:eastAsia="宋体"/>
                <w:b w:val="0"/>
                <w:i w:val="0"/>
                <w:sz w:val="18"/>
              </w:rPr>
              <w:t>借方收入金额=amount，贷方成本金额=amount</w:t>
            </w:r>
          </w:p>
        </w:tc>
        <w:tc>
          <w:tcPr>
            <w:tcW w:type="dxa" w:w="3753"/>
            <w:vAlign w:val="top"/>
            <w:tcMar>
              <w:top w:w="65" w:type="dxa"/>
              <w:bottom w:w="65" w:type="dxa"/>
              <w:left w:w="65" w:type="dxa"/>
              <w:right w:w="65" w:type="dxa"/>
            </w:tcMar>
          </w:tcPr>
          <w:p>
            <w:pPr>
              <w:spacing w:before="30" w:after="30" w:line="252" w:lineRule="auto"/>
            </w:pPr>
            <w:r>
              <w:rPr>
                <w:rFonts w:ascii="Arial" w:hAnsi="Arial" w:eastAsia="宋体"/>
                <w:b w:val="0"/>
                <w:i w:val="0"/>
                <w:sz w:val="18"/>
              </w:rPr>
              <w:t>借应付=amount，贷应收=amount；期初效果另见openingEffects。</w:t>
            </w:r>
          </w:p>
        </w:tc>
      </w:tr>
      <w:tr>
        <w:trPr>
          <w:cantSplit/>
        </w:trPr>
        <w:tc>
          <w:tcPr>
            <w:tcW w:type="dxa" w:w="17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currency</w:t>
            </w:r>
          </w:p>
        </w:tc>
        <w:tc>
          <w:tcPr>
            <w:tcW w:type="dxa" w:w="11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enum</w:t>
            </w:r>
          </w:p>
        </w:tc>
        <w:tc>
          <w:tcPr>
            <w:tcW w:type="dxa" w:w="28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所属层币种</w:t>
            </w:r>
          </w:p>
        </w:tc>
        <w:tc>
          <w:tcPr>
            <w:tcW w:type="dxa" w:w="3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须与匹配共同币种及所属层一致。</w:t>
            </w:r>
          </w:p>
        </w:tc>
      </w:tr>
      <w:tr>
        <w:trPr>
          <w:cantSplit/>
        </w:trPr>
        <w:tc>
          <w:tcPr>
            <w:tcW w:type="dxa" w:w="1701"/>
            <w:vAlign w:val="top"/>
            <w:tcMar>
              <w:top w:w="65" w:type="dxa"/>
              <w:bottom w:w="65" w:type="dxa"/>
              <w:left w:w="65" w:type="dxa"/>
              <w:right w:w="65" w:type="dxa"/>
            </w:tcMar>
          </w:tcPr>
          <w:p>
            <w:pPr>
              <w:spacing w:before="30" w:after="30" w:line="252" w:lineRule="auto"/>
            </w:pPr>
            <w:r>
              <w:rPr>
                <w:rFonts w:ascii="Arial" w:hAnsi="Arial" w:eastAsia="宋体"/>
                <w:b w:val="0"/>
                <w:i w:val="0"/>
                <w:sz w:val="18"/>
              </w:rPr>
              <w:t>amountUnit</w:t>
            </w:r>
          </w:p>
        </w:tc>
        <w:tc>
          <w:tcPr>
            <w:tcW w:type="dxa" w:w="1139"/>
            <w:vAlign w:val="top"/>
            <w:tcMar>
              <w:top w:w="65" w:type="dxa"/>
              <w:bottom w:w="65" w:type="dxa"/>
              <w:left w:w="65" w:type="dxa"/>
              <w:right w:w="65" w:type="dxa"/>
            </w:tcMar>
          </w:tcPr>
          <w:p>
            <w:pPr>
              <w:spacing w:before="30" w:after="30" w:line="252" w:lineRule="auto"/>
            </w:pPr>
            <w:r>
              <w:rPr>
                <w:rFonts w:ascii="Arial" w:hAnsi="Arial" w:eastAsia="宋体"/>
                <w:b w:val="0"/>
                <w:i w:val="0"/>
                <w:sz w:val="18"/>
              </w:rPr>
              <w:t>S</w:t>
            </w:r>
          </w:p>
        </w:tc>
        <w:tc>
          <w:tcPr>
            <w:tcW w:type="dxa" w:w="2813"/>
            <w:vAlign w:val="top"/>
            <w:tcMar>
              <w:top w:w="65" w:type="dxa"/>
              <w:bottom w:w="65" w:type="dxa"/>
              <w:left w:w="65" w:type="dxa"/>
              <w:right w:w="65" w:type="dxa"/>
            </w:tcMar>
          </w:tcPr>
          <w:p>
            <w:pPr>
              <w:spacing w:before="30" w:after="30" w:line="252" w:lineRule="auto"/>
            </w:pPr>
            <w:r>
              <w:rPr>
                <w:rFonts w:ascii="Arial" w:hAnsi="Arial" w:eastAsia="宋体"/>
                <w:b w:val="0"/>
                <w:i w:val="0"/>
                <w:sz w:val="18"/>
              </w:rPr>
              <w:t>万元</w:t>
            </w:r>
          </w:p>
        </w:tc>
        <w:tc>
          <w:tcPr>
            <w:tcW w:type="dxa" w:w="3753"/>
            <w:vAlign w:val="top"/>
            <w:tcMar>
              <w:top w:w="65" w:type="dxa"/>
              <w:bottom w:w="65" w:type="dxa"/>
              <w:left w:w="65" w:type="dxa"/>
              <w:right w:w="65" w:type="dxa"/>
            </w:tcMar>
          </w:tcPr>
          <w:p>
            <w:pPr>
              <w:spacing w:before="30" w:after="30" w:line="252" w:lineRule="auto"/>
            </w:pPr>
            <w:r>
              <w:rPr>
                <w:rFonts w:ascii="Arial" w:hAnsi="Arial" w:eastAsia="宋体"/>
                <w:b w:val="0"/>
                <w:i w:val="0"/>
                <w:sz w:val="18"/>
              </w:rPr>
              <w:t>不能与voucherRefs内Y元金额混用。</w:t>
            </w:r>
          </w:p>
        </w:tc>
      </w:tr>
    </w:tbl>
    <w:p>
      <w:pPr>
        <w:spacing w:after="40"/>
      </w:pPr>
    </w:p>
    <w:p>
      <w:r>
        <w:rPr>
          <w:rFonts w:ascii="Arial" w:hAnsi="Arial" w:eastAsia="宋体"/>
          <w:b w:val="0"/>
          <w:i w:val="0"/>
        </w:rPr>
        <w:t>销售effects仅等额减少revenue/cost，无期初BS效果；balances effects仅等额减少期末receivable/payable，openingEffects按确认相符的期初额减少两项，不改变利润或资本变动。内核再次检查允许字段、金额、最低共同层和跨层来源去重。</w:t>
      </w:r>
    </w:p>
    <w:p>
      <w:pPr>
        <w:pStyle w:val="Heading3"/>
      </w:pPr>
      <w:bookmarkStart w:id="155" w:name="epm_155"/>
      <w:r>
        <w:rPr>
          <w:rFonts w:ascii="Arial" w:hAnsi="Arial" w:eastAsia="宋体"/>
          <w:b w:val="0"/>
          <w:i w:val="0"/>
        </w:rPr>
        <w:t>A.18.2 幂等、模式转换和批量审批</w:t>
      </w:r>
      <w:bookmarkEnd w:id="155"/>
    </w:p>
    <w:p>
      <w:r>
        <w:rPr>
          <w:rFonts w:ascii="Arial" w:hAnsi="Arial" w:eastAsia="宋体"/>
          <w:b w:val="0"/>
          <w:i w:val="0"/>
        </w:rPr>
        <w:t>相同匹配事项＋同一erpInputFingerprint已经有草稿/已审批/已签核时，重复生成不新增凭证。输入变化后旧auto进入来源失效；重跑匹配会停用旧签名项，然后生成新版本草稿。生成完成不等于已批准；负责人逐张或批量正式审批后，才允许计算本层结果。</w:t>
      </w:r>
    </w:p>
    <w:p>
      <w:r>
        <w:rPr>
          <w:rFonts w:ascii="Arial" w:hAnsi="Arial" w:eastAsia="宋体"/>
          <w:b w:val="0"/>
          <w:i w:val="0"/>
        </w:rPr>
        <w:t>原初始化鸿旺100、集团50销售抵销与同业务ERP自动事项不能同时扣除。实际NC导入也必须先通过负责人“转入凭证合并模式”命令，说明原因并停用本层本期seedOrigin预置销售。该动作只处理预置销售，不等同对所有用户手工交易做语义去重；用户自建同业务事项仍须按真实来源核对避免重复。</w:t>
      </w:r>
    </w:p>
    <w:p>
      <w:r>
        <w:rPr>
          <w:rFonts w:ascii="Arial" w:hAnsi="Arial" w:eastAsia="宋体"/>
          <w:b w:val="0"/>
          <w:i w:val="0"/>
        </w:rPr>
        <w:t>批量审批仅选择本层本期当前有效匹配对应的ERP自动草稿，默认全部或明确ids。每张调用正式审批及财务效果校验；任何一张失败整批rollback。手工凭证不在该批量集合内。选择重复id或错误状态不得被解释成多次审批。</w:t>
      </w:r>
    </w:p>
    <w:p>
      <w:pPr>
        <w:pStyle w:val="Heading2"/>
      </w:pPr>
      <w:bookmarkStart w:id="156" w:name="epm_156"/>
      <w:r>
        <w:rPr>
          <w:rFonts w:ascii="Arial" w:hAnsi="Arial" w:eastAsia="宋体"/>
          <w:b w:val="0"/>
          <w:i w:val="0"/>
        </w:rPr>
        <w:t>A.19 原凭证核对补注与审计</w:t>
      </w:r>
      <w:bookmarkEnd w:id="156"/>
    </w:p>
    <w:p>
      <w:r>
        <w:rPr>
          <w:rFonts w:ascii="Arial" w:hAnsi="Arial" w:eastAsia="宋体"/>
          <w:b w:val="0"/>
          <w:i w:val="0"/>
        </w:rPr>
        <w:t xml:space="preserve">动作 </w:t>
      </w:r>
      <w:r>
        <w:rPr>
          <w:rFonts w:ascii="Consolas" w:hAnsi="Consolas" w:eastAsia="宋体"/>
          <w:b w:val="0"/>
          <w:i w:val="0"/>
          <w:sz w:val="18"/>
        </w:rPr>
        <w:t>erp_voucher_annotations_save</w:t>
      </w:r>
      <w:r>
        <w:rPr>
          <w:rFonts w:ascii="Arial" w:hAnsi="Arial" w:eastAsia="宋体"/>
          <w:b w:val="0"/>
          <w:i w:val="0"/>
        </w:rPr>
        <w:t xml:space="preserve"> 用于解决客商/ref/现金分类的规范化核对信息，不能用于修改ERP账务。WR可执行，但所有所选行所属法人，从行最早发生月起的相关签核链必须先重开。原日期、账簿、科目、借贷、原字段、批次与源序号不变。</w:t>
      </w:r>
    </w:p>
    <w:tbl>
      <w:tblPr>
        <w:tblStyle w:val="TableGrid"/>
        <w:tblW w:type="auto" w:w="0"/>
        <w:jc w:val="center"/>
        <w:tblLayout w:type="fixed"/>
        <w:tblLook w:firstColumn="1" w:firstRow="1" w:lastColumn="0" w:lastRow="0" w:noHBand="0" w:noVBand="1" w:val="04A0"/>
      </w:tblPr>
      <w:tblGrid>
        <w:gridCol w:w="1510"/>
        <w:gridCol w:w="1510"/>
        <w:gridCol w:w="2472"/>
        <w:gridCol w:w="3913"/>
      </w:tblGrid>
      <w:tr>
        <w:trPr>
          <w:cantSplit/>
          <w:tblHeader w:val="true"/>
        </w:trPr>
        <w:tc>
          <w:tcPr>
            <w:tcW w:type="dxa" w:w="151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payload字段</w:t>
            </w:r>
          </w:p>
        </w:tc>
        <w:tc>
          <w:tcPr>
            <w:tcW w:type="dxa" w:w="151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类型与必填</w:t>
            </w:r>
          </w:p>
        </w:tc>
        <w:tc>
          <w:tcPr>
            <w:tcW w:type="dxa" w:w="247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可改内容</w:t>
            </w:r>
          </w:p>
        </w:tc>
        <w:tc>
          <w:tcPr>
            <w:tcW w:type="dxa" w:w="391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服务端限制</w:t>
            </w:r>
          </w:p>
        </w:tc>
      </w:tr>
      <w:tr>
        <w:trPr>
          <w:cantSplit/>
        </w:trPr>
        <w:tc>
          <w:tcPr>
            <w:tcW w:type="dxa" w:w="1510"/>
            <w:vAlign w:val="top"/>
            <w:tcMar>
              <w:top w:w="65" w:type="dxa"/>
              <w:bottom w:w="65" w:type="dxa"/>
              <w:left w:w="65" w:type="dxa"/>
              <w:right w:w="65" w:type="dxa"/>
            </w:tcMar>
          </w:tcPr>
          <w:p>
            <w:pPr>
              <w:spacing w:before="30" w:after="30" w:line="252" w:lineRule="auto"/>
            </w:pPr>
            <w:r>
              <w:rPr>
                <w:rFonts w:ascii="Arial" w:hAnsi="Arial" w:eastAsia="宋体"/>
                <w:b w:val="0"/>
                <w:i w:val="0"/>
                <w:sz w:val="18"/>
              </w:rPr>
              <w:t>rowIds</w:t>
            </w:r>
          </w:p>
        </w:tc>
        <w:tc>
          <w:tcPr>
            <w:tcW w:type="dxa" w:w="1510"/>
            <w:vAlign w:val="top"/>
            <w:tcMar>
              <w:top w:w="65" w:type="dxa"/>
              <w:bottom w:w="65" w:type="dxa"/>
              <w:left w:w="65" w:type="dxa"/>
              <w:right w:w="65" w:type="dxa"/>
            </w:tcMar>
          </w:tcPr>
          <w:p>
            <w:pPr>
              <w:spacing w:before="30" w:after="30" w:line="252" w:lineRule="auto"/>
            </w:pPr>
            <w:r>
              <w:rPr>
                <w:rFonts w:ascii="Arial" w:hAnsi="Arial" w:eastAsia="宋体"/>
                <w:b w:val="0"/>
                <w:i w:val="0"/>
                <w:sz w:val="18"/>
              </w:rPr>
              <w:t>非空array</w:t>
            </w:r>
            <w:r>
              <w:rPr>
                <w:rFonts w:ascii="Arial" w:hAnsi="Arial" w:eastAsia="宋体"/>
                <w:b w:val="0"/>
                <w:i w:val="0"/>
                <w:sz w:val="18"/>
              </w:rPr>
              <w:t>&lt;S&gt;</w:t>
            </w:r>
            <w:r>
              <w:rPr>
                <w:rFonts w:ascii="Arial" w:hAnsi="Arial" w:eastAsia="宋体"/>
                <w:b w:val="0"/>
                <w:i w:val="0"/>
                <w:sz w:val="18"/>
              </w:rPr>
              <w:t>，必填，不重复</w:t>
            </w:r>
          </w:p>
        </w:tc>
        <w:tc>
          <w:tcPr>
            <w:tcW w:type="dxa" w:w="2472"/>
            <w:vAlign w:val="top"/>
            <w:tcMar>
              <w:top w:w="65" w:type="dxa"/>
              <w:bottom w:w="65" w:type="dxa"/>
              <w:left w:w="65" w:type="dxa"/>
              <w:right w:w="65" w:type="dxa"/>
            </w:tcMar>
          </w:tcPr>
          <w:p>
            <w:pPr>
              <w:spacing w:before="30" w:after="30" w:line="252" w:lineRule="auto"/>
            </w:pPr>
            <w:r>
              <w:rPr>
                <w:rFonts w:ascii="Arial" w:hAnsi="Arial" w:eastAsia="宋体"/>
                <w:b w:val="0"/>
                <w:i w:val="0"/>
                <w:sz w:val="18"/>
              </w:rPr>
              <w:t>选择当前有效凭证行</w:t>
            </w:r>
          </w:p>
        </w:tc>
        <w:tc>
          <w:tcPr>
            <w:tcW w:type="dxa" w:w="3913"/>
            <w:vAlign w:val="top"/>
            <w:tcMar>
              <w:top w:w="65" w:type="dxa"/>
              <w:bottom w:w="65" w:type="dxa"/>
              <w:left w:w="65" w:type="dxa"/>
              <w:right w:w="65" w:type="dxa"/>
            </w:tcMar>
          </w:tcPr>
          <w:p>
            <w:pPr>
              <w:spacing w:before="30" w:after="30" w:line="252" w:lineRule="auto"/>
            </w:pPr>
            <w:r>
              <w:rPr>
                <w:rFonts w:ascii="Arial" w:hAnsi="Arial" w:eastAsia="宋体"/>
                <w:b w:val="0"/>
                <w:i w:val="0"/>
                <w:sz w:val="18"/>
              </w:rPr>
              <w:t>所有ID必须存在且active；法人属当前合并范围，日期不晚于当前月。不能补注旧停用行。</w:t>
            </w:r>
          </w:p>
        </w:tc>
      </w:tr>
      <w:tr>
        <w:trPr>
          <w:cantSplit/>
        </w:trPr>
        <w:tc>
          <w:tcPr>
            <w:tcW w:type="dxa" w:w="15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counterpartyId</w:t>
            </w:r>
          </w:p>
        </w:tc>
        <w:tc>
          <w:tcPr>
            <w:tcW w:type="dxa" w:w="15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ID或EXTERNAL，可选</w:t>
            </w:r>
          </w:p>
        </w:tc>
        <w:tc>
          <w:tcPr>
            <w:tcW w:type="dxa" w:w="24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明确内部法人或明确外部</w:t>
            </w:r>
          </w:p>
        </w:tc>
        <w:tc>
          <w:tcPr>
            <w:tcW w:type="dxa" w:w="39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内部不能为本法人；EXTERNAL规范化为counterpartyId空、status=external、unmapped=false；不覆盖counterpartyCode/rawFields。</w:t>
            </w:r>
          </w:p>
        </w:tc>
      </w:tr>
      <w:tr>
        <w:trPr>
          <w:cantSplit/>
        </w:trPr>
        <w:tc>
          <w:tcPr>
            <w:tcW w:type="dxa" w:w="1510"/>
            <w:vAlign w:val="top"/>
            <w:tcMar>
              <w:top w:w="65" w:type="dxa"/>
              <w:bottom w:w="65" w:type="dxa"/>
              <w:left w:w="65" w:type="dxa"/>
              <w:right w:w="65" w:type="dxa"/>
            </w:tcMar>
          </w:tcPr>
          <w:p>
            <w:pPr>
              <w:spacing w:before="30" w:after="30" w:line="252" w:lineRule="auto"/>
            </w:pPr>
            <w:r>
              <w:rPr>
                <w:rFonts w:ascii="Arial" w:hAnsi="Arial" w:eastAsia="宋体"/>
                <w:b w:val="0"/>
                <w:i w:val="0"/>
                <w:sz w:val="18"/>
              </w:rPr>
              <w:t>reference</w:t>
            </w:r>
          </w:p>
        </w:tc>
        <w:tc>
          <w:tcPr>
            <w:tcW w:type="dxa" w:w="1510"/>
            <w:vAlign w:val="top"/>
            <w:tcMar>
              <w:top w:w="65" w:type="dxa"/>
              <w:bottom w:w="65" w:type="dxa"/>
              <w:left w:w="65" w:type="dxa"/>
              <w:right w:w="65" w:type="dxa"/>
            </w:tcMar>
          </w:tcPr>
          <w:p>
            <w:pPr>
              <w:spacing w:before="30" w:after="30" w:line="252" w:lineRule="auto"/>
            </w:pPr>
            <w:r>
              <w:rPr>
                <w:rFonts w:ascii="Arial" w:hAnsi="Arial" w:eastAsia="宋体"/>
                <w:b w:val="0"/>
                <w:i w:val="0"/>
                <w:sz w:val="18"/>
              </w:rPr>
              <w:t>S(120)，可选、允许空</w:t>
            </w:r>
          </w:p>
        </w:tc>
        <w:tc>
          <w:tcPr>
            <w:tcW w:type="dxa" w:w="2472"/>
            <w:vAlign w:val="top"/>
            <w:tcMar>
              <w:top w:w="65" w:type="dxa"/>
              <w:bottom w:w="65" w:type="dxa"/>
              <w:left w:w="65" w:type="dxa"/>
              <w:right w:w="65" w:type="dxa"/>
            </w:tcMar>
          </w:tcPr>
          <w:p>
            <w:pPr>
              <w:spacing w:before="30" w:after="30" w:line="252" w:lineRule="auto"/>
            </w:pPr>
            <w:r>
              <w:rPr>
                <w:rFonts w:ascii="Arial" w:hAnsi="Arial" w:eastAsia="宋体"/>
                <w:b w:val="0"/>
                <w:i w:val="0"/>
                <w:sz w:val="18"/>
              </w:rPr>
              <w:t>共同交易号或清除原规范ref</w:t>
            </w:r>
          </w:p>
        </w:tc>
        <w:tc>
          <w:tcPr>
            <w:tcW w:type="dxa" w:w="3913"/>
            <w:vAlign w:val="top"/>
            <w:tcMar>
              <w:top w:w="65" w:type="dxa"/>
              <w:bottom w:w="65" w:type="dxa"/>
              <w:left w:w="65" w:type="dxa"/>
              <w:right w:w="65" w:type="dxa"/>
            </w:tcMar>
          </w:tcPr>
          <w:p>
            <w:pPr>
              <w:spacing w:before="30" w:after="30" w:line="252" w:lineRule="auto"/>
            </w:pPr>
            <w:r>
              <w:rPr>
                <w:rFonts w:ascii="Arial" w:hAnsi="Arial" w:eastAsia="宋体"/>
                <w:b w:val="0"/>
                <w:i w:val="0"/>
                <w:sz w:val="18"/>
              </w:rPr>
              <w:t>不是改原NC结算号单元格；清空内部ref会重新出现差异。</w:t>
            </w:r>
          </w:p>
        </w:tc>
      </w:tr>
      <w:tr>
        <w:trPr>
          <w:cantSplit/>
        </w:trPr>
        <w:tc>
          <w:tcPr>
            <w:tcW w:type="dxa" w:w="15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cashflow</w:t>
            </w:r>
          </w:p>
        </w:tc>
        <w:tc>
          <w:tcPr>
            <w:tcW w:type="dxa" w:w="15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enum，可选</w:t>
            </w:r>
          </w:p>
        </w:tc>
        <w:tc>
          <w:tcPr>
            <w:tcW w:type="dxa" w:w="24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operating/investing/financing/空</w:t>
            </w:r>
          </w:p>
        </w:tc>
        <w:tc>
          <w:tcPr>
            <w:tcW w:type="dxa" w:w="39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空表示清除显式分类；只有映射为cash的行可设，混入一行非现金行整批拒绝。</w:t>
            </w:r>
          </w:p>
        </w:tc>
      </w:tr>
      <w:tr>
        <w:trPr>
          <w:cantSplit/>
        </w:trPr>
        <w:tc>
          <w:tcPr>
            <w:tcW w:type="dxa" w:w="1510"/>
            <w:vAlign w:val="top"/>
            <w:tcMar>
              <w:top w:w="65" w:type="dxa"/>
              <w:bottom w:w="65" w:type="dxa"/>
              <w:left w:w="65" w:type="dxa"/>
              <w:right w:w="65" w:type="dxa"/>
            </w:tcMar>
          </w:tcPr>
          <w:p>
            <w:pPr>
              <w:spacing w:before="30" w:after="30" w:line="252" w:lineRule="auto"/>
            </w:pPr>
            <w:r>
              <w:rPr>
                <w:rFonts w:ascii="Arial" w:hAnsi="Arial" w:eastAsia="宋体"/>
                <w:b w:val="0"/>
                <w:i w:val="0"/>
                <w:sz w:val="18"/>
              </w:rPr>
              <w:t>reason</w:t>
            </w:r>
          </w:p>
        </w:tc>
        <w:tc>
          <w:tcPr>
            <w:tcW w:type="dxa" w:w="1510"/>
            <w:vAlign w:val="top"/>
            <w:tcMar>
              <w:top w:w="65" w:type="dxa"/>
              <w:bottom w:w="65" w:type="dxa"/>
              <w:left w:w="65" w:type="dxa"/>
              <w:right w:w="65" w:type="dxa"/>
            </w:tcMar>
          </w:tcPr>
          <w:p>
            <w:pPr>
              <w:spacing w:before="30" w:after="30" w:line="252" w:lineRule="auto"/>
            </w:pPr>
            <w:r>
              <w:rPr>
                <w:rFonts w:ascii="Arial" w:hAnsi="Arial" w:eastAsia="宋体"/>
                <w:b w:val="0"/>
                <w:i w:val="0"/>
                <w:sz w:val="18"/>
              </w:rPr>
              <w:t>S(500)，必填</w:t>
            </w:r>
          </w:p>
        </w:tc>
        <w:tc>
          <w:tcPr>
            <w:tcW w:type="dxa" w:w="2472"/>
            <w:vAlign w:val="top"/>
            <w:tcMar>
              <w:top w:w="65" w:type="dxa"/>
              <w:bottom w:w="65" w:type="dxa"/>
              <w:left w:w="65" w:type="dxa"/>
              <w:right w:w="65" w:type="dxa"/>
            </w:tcMar>
          </w:tcPr>
          <w:p>
            <w:pPr>
              <w:spacing w:before="30" w:after="30" w:line="252" w:lineRule="auto"/>
            </w:pPr>
            <w:r>
              <w:rPr>
                <w:rFonts w:ascii="Arial" w:hAnsi="Arial" w:eastAsia="宋体"/>
                <w:b w:val="0"/>
                <w:i w:val="0"/>
                <w:sz w:val="18"/>
              </w:rPr>
              <w:t>核对依据</w:t>
            </w:r>
          </w:p>
        </w:tc>
        <w:tc>
          <w:tcPr>
            <w:tcW w:type="dxa" w:w="3913"/>
            <w:vAlign w:val="top"/>
            <w:tcMar>
              <w:top w:w="65" w:type="dxa"/>
              <w:bottom w:w="65" w:type="dxa"/>
              <w:left w:w="65" w:type="dxa"/>
              <w:right w:w="65" w:type="dxa"/>
            </w:tcMar>
          </w:tcPr>
          <w:p>
            <w:pPr>
              <w:spacing w:before="30" w:after="30" w:line="252" w:lineRule="auto"/>
            </w:pPr>
            <w:r>
              <w:rPr>
                <w:rFonts w:ascii="Arial" w:hAnsi="Arial" w:eastAsia="宋体"/>
                <w:b w:val="0"/>
                <w:i w:val="0"/>
                <w:sz w:val="18"/>
              </w:rPr>
              <w:t>进入逐行注记和业务审计；不能空白。</w:t>
            </w:r>
          </w:p>
        </w:tc>
      </w:tr>
      <w:tr>
        <w:trPr>
          <w:cantSplit/>
        </w:trPr>
        <w:tc>
          <w:tcPr>
            <w:tcW w:type="dxa" w:w="15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其他任何键</w:t>
            </w:r>
          </w:p>
        </w:tc>
        <w:tc>
          <w:tcPr>
            <w:tcW w:type="dxa" w:w="15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不允许</w:t>
            </w:r>
          </w:p>
        </w:tc>
        <w:tc>
          <w:tcPr>
            <w:tcW w:type="dxa" w:w="24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日期/科目/借贷/rawFields等不能改</w:t>
            </w:r>
          </w:p>
        </w:tc>
        <w:tc>
          <w:tcPr>
            <w:tcW w:type="dxa" w:w="39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出现额外payload字段即400；不是忽略后假成功。</w:t>
            </w:r>
          </w:p>
        </w:tc>
      </w:tr>
    </w:tbl>
    <w:p>
      <w:pPr>
        <w:spacing w:after="40"/>
      </w:pPr>
    </w:p>
    <w:p>
      <w:r>
        <w:rPr>
          <w:rFonts w:ascii="Arial" w:hAnsi="Arial" w:eastAsia="宋体"/>
          <w:b w:val="0"/>
          <w:i w:val="0"/>
        </w:rPr>
        <w:t>三个可改字段至少出现一个。一次可对多行相同字段值补注；若现金分类与客商批次选择范围不同，应分别提交，不能用一个含非现金行的批次设置cashflow。</w:t>
      </w:r>
    </w:p>
    <w:tbl>
      <w:tblPr>
        <w:tblStyle w:val="TableGrid"/>
        <w:tblW w:type="auto" w:w="0"/>
        <w:jc w:val="center"/>
        <w:tblLayout w:type="fixed"/>
        <w:tblLook w:firstColumn="1" w:firstRow="1" w:lastColumn="0" w:lastRow="0" w:noHBand="0" w:noVBand="1" w:val="04A0"/>
      </w:tblPr>
      <w:tblGrid>
        <w:gridCol w:w="1767"/>
        <w:gridCol w:w="1374"/>
        <w:gridCol w:w="1674"/>
        <w:gridCol w:w="4591"/>
      </w:tblGrid>
      <w:tr>
        <w:trPr>
          <w:cantSplit/>
          <w:tblHeader w:val="true"/>
        </w:trPr>
        <w:tc>
          <w:tcPr>
            <w:tcW w:type="dxa" w:w="176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记录字段</w:t>
            </w:r>
          </w:p>
        </w:tc>
        <w:tc>
          <w:tcPr>
            <w:tcW w:type="dxa" w:w="137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类型</w:t>
            </w:r>
          </w:p>
        </w:tc>
        <w:tc>
          <w:tcPr>
            <w:tcW w:type="dxa" w:w="167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含义</w:t>
            </w:r>
          </w:p>
        </w:tc>
        <w:tc>
          <w:tcPr>
            <w:tcW w:type="dxa" w:w="459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保存位置</w:t>
            </w:r>
          </w:p>
        </w:tc>
      </w:tr>
      <w:tr>
        <w:trPr>
          <w:cantSplit/>
        </w:trPr>
        <w:tc>
          <w:tcPr>
            <w:tcW w:type="dxa" w:w="1767"/>
            <w:vAlign w:val="top"/>
            <w:tcMar>
              <w:top w:w="65" w:type="dxa"/>
              <w:bottom w:w="65" w:type="dxa"/>
              <w:left w:w="65" w:type="dxa"/>
              <w:right w:w="65" w:type="dxa"/>
            </w:tcMar>
          </w:tcPr>
          <w:p>
            <w:pPr>
              <w:spacing w:before="30" w:after="30" w:line="252" w:lineRule="auto"/>
            </w:pPr>
            <w:r>
              <w:rPr>
                <w:rFonts w:ascii="Arial" w:hAnsi="Arial" w:eastAsia="宋体"/>
                <w:b w:val="0"/>
                <w:i w:val="0"/>
                <w:sz w:val="18"/>
              </w:rPr>
              <w:t>id</w:t>
            </w:r>
          </w:p>
        </w:tc>
        <w:tc>
          <w:tcPr>
            <w:tcW w:type="dxa" w:w="1374"/>
            <w:vAlign w:val="top"/>
            <w:tcMar>
              <w:top w:w="65" w:type="dxa"/>
              <w:bottom w:w="65" w:type="dxa"/>
              <w:left w:w="65" w:type="dxa"/>
              <w:right w:w="65" w:type="dxa"/>
            </w:tcMar>
          </w:tcPr>
          <w:p>
            <w:pPr>
              <w:spacing w:before="30" w:after="30" w:line="252" w:lineRule="auto"/>
            </w:pPr>
            <w:r>
              <w:rPr>
                <w:rFonts w:ascii="Arial" w:hAnsi="Arial" w:eastAsia="宋体"/>
                <w:b w:val="0"/>
                <w:i w:val="0"/>
                <w:sz w:val="18"/>
              </w:rPr>
              <w:t>S</w:t>
            </w:r>
          </w:p>
        </w:tc>
        <w:tc>
          <w:tcPr>
            <w:tcW w:type="dxa" w:w="1674"/>
            <w:vAlign w:val="top"/>
            <w:tcMar>
              <w:top w:w="65" w:type="dxa"/>
              <w:bottom w:w="65" w:type="dxa"/>
              <w:left w:w="65" w:type="dxa"/>
              <w:right w:w="65" w:type="dxa"/>
            </w:tcMar>
          </w:tcPr>
          <w:p>
            <w:pPr>
              <w:spacing w:before="30" w:after="30" w:line="252" w:lineRule="auto"/>
            </w:pPr>
            <w:r>
              <w:rPr>
                <w:rFonts w:ascii="Arial" w:hAnsi="Arial" w:eastAsia="宋体"/>
                <w:b w:val="0"/>
                <w:i w:val="0"/>
                <w:sz w:val="18"/>
              </w:rPr>
              <w:t>ERP-NOTE-序列</w:t>
            </w:r>
          </w:p>
        </w:tc>
        <w:tc>
          <w:tcPr>
            <w:tcW w:type="dxa" w:w="4591"/>
            <w:vAlign w:val="top"/>
            <w:tcMar>
              <w:top w:w="65" w:type="dxa"/>
              <w:bottom w:w="65" w:type="dxa"/>
              <w:left w:w="65" w:type="dxa"/>
              <w:right w:w="65" w:type="dxa"/>
            </w:tcMar>
          </w:tcPr>
          <w:p>
            <w:pPr>
              <w:spacing w:before="30" w:after="30" w:line="252" w:lineRule="auto"/>
            </w:pPr>
            <w:r>
              <w:rPr>
                <w:rFonts w:ascii="Arial" w:hAnsi="Arial" w:eastAsia="宋体"/>
                <w:b w:val="0"/>
                <w:i w:val="0"/>
                <w:sz w:val="18"/>
              </w:rPr>
              <w:t>erp.annotations[]及该行annotations[]。</w:t>
            </w:r>
          </w:p>
        </w:tc>
      </w:tr>
      <w:tr>
        <w:trPr>
          <w:cantSplit/>
        </w:trPr>
        <w:tc>
          <w:tcPr>
            <w:tcW w:type="dxa" w:w="17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at/by</w:t>
            </w:r>
          </w:p>
        </w:tc>
        <w:tc>
          <w:tcPr>
            <w:tcW w:type="dxa" w:w="13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ISO/角色S</w:t>
            </w:r>
          </w:p>
        </w:tc>
        <w:tc>
          <w:tcPr>
            <w:tcW w:type="dxa" w:w="16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补注时间与当前演示角色</w:t>
            </w:r>
          </w:p>
        </w:tc>
        <w:tc>
          <w:tcPr>
            <w:tcW w:type="dxa" w:w="45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不是修改原制单人编码，也不是NC在线回写。</w:t>
            </w:r>
          </w:p>
        </w:tc>
      </w:tr>
      <w:tr>
        <w:trPr>
          <w:cantSplit/>
        </w:trPr>
        <w:tc>
          <w:tcPr>
            <w:tcW w:type="dxa" w:w="1767"/>
            <w:vAlign w:val="top"/>
            <w:tcMar>
              <w:top w:w="65" w:type="dxa"/>
              <w:bottom w:w="65" w:type="dxa"/>
              <w:left w:w="65" w:type="dxa"/>
              <w:right w:w="65" w:type="dxa"/>
            </w:tcMar>
          </w:tcPr>
          <w:p>
            <w:pPr>
              <w:spacing w:before="30" w:after="30" w:line="252" w:lineRule="auto"/>
            </w:pPr>
            <w:r>
              <w:rPr>
                <w:rFonts w:ascii="Arial" w:hAnsi="Arial" w:eastAsia="宋体"/>
                <w:b w:val="0"/>
                <w:i w:val="0"/>
                <w:sz w:val="18"/>
              </w:rPr>
              <w:t>reason/rowId</w:t>
            </w:r>
          </w:p>
        </w:tc>
        <w:tc>
          <w:tcPr>
            <w:tcW w:type="dxa" w:w="1374"/>
            <w:vAlign w:val="top"/>
            <w:tcMar>
              <w:top w:w="65" w:type="dxa"/>
              <w:bottom w:w="65" w:type="dxa"/>
              <w:left w:w="65" w:type="dxa"/>
              <w:right w:w="65" w:type="dxa"/>
            </w:tcMar>
          </w:tcPr>
          <w:p>
            <w:pPr>
              <w:spacing w:before="30" w:after="30" w:line="252" w:lineRule="auto"/>
            </w:pPr>
            <w:r>
              <w:rPr>
                <w:rFonts w:ascii="Arial" w:hAnsi="Arial" w:eastAsia="宋体"/>
                <w:b w:val="0"/>
                <w:i w:val="0"/>
                <w:sz w:val="18"/>
              </w:rPr>
              <w:t>S(500)/S</w:t>
            </w:r>
          </w:p>
        </w:tc>
        <w:tc>
          <w:tcPr>
            <w:tcW w:type="dxa" w:w="1674"/>
            <w:vAlign w:val="top"/>
            <w:tcMar>
              <w:top w:w="65" w:type="dxa"/>
              <w:bottom w:w="65" w:type="dxa"/>
              <w:left w:w="65" w:type="dxa"/>
              <w:right w:w="65" w:type="dxa"/>
            </w:tcMar>
          </w:tcPr>
          <w:p>
            <w:pPr>
              <w:spacing w:before="30" w:after="30" w:line="252" w:lineRule="auto"/>
            </w:pPr>
            <w:r>
              <w:rPr>
                <w:rFonts w:ascii="Arial" w:hAnsi="Arial" w:eastAsia="宋体"/>
                <w:b w:val="0"/>
                <w:i w:val="0"/>
                <w:sz w:val="18"/>
              </w:rPr>
              <w:t>核对原因和规范行ID</w:t>
            </w:r>
          </w:p>
        </w:tc>
        <w:tc>
          <w:tcPr>
            <w:tcW w:type="dxa" w:w="4591"/>
            <w:vAlign w:val="top"/>
            <w:tcMar>
              <w:top w:w="65" w:type="dxa"/>
              <w:bottom w:w="65" w:type="dxa"/>
              <w:left w:w="65" w:type="dxa"/>
              <w:right w:w="65" w:type="dxa"/>
            </w:tcMar>
          </w:tcPr>
          <w:p>
            <w:pPr>
              <w:spacing w:before="30" w:after="30" w:line="252" w:lineRule="auto"/>
            </w:pPr>
            <w:r>
              <w:rPr>
                <w:rFonts w:ascii="Arial" w:hAnsi="Arial" w:eastAsia="宋体"/>
                <w:b w:val="0"/>
                <w:i w:val="0"/>
                <w:sz w:val="18"/>
              </w:rPr>
              <w:t>可回到对应批次及原凭证。</w:t>
            </w:r>
          </w:p>
        </w:tc>
      </w:tr>
      <w:tr>
        <w:trPr>
          <w:cantSplit/>
        </w:trPr>
        <w:tc>
          <w:tcPr>
            <w:tcW w:type="dxa" w:w="17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before</w:t>
            </w:r>
          </w:p>
        </w:tc>
        <w:tc>
          <w:tcPr>
            <w:tcW w:type="dxa" w:w="13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object</w:t>
            </w:r>
          </w:p>
        </w:tc>
        <w:tc>
          <w:tcPr>
            <w:tcW w:type="dxa" w:w="16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本次规范化键的原值</w:t>
            </w:r>
          </w:p>
        </w:tc>
        <w:tc>
          <w:tcPr>
            <w:tcW w:type="dxa" w:w="45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只记录本次涉及字段及伴随状态，如counterpartyStatus/unmappedCounterparty。</w:t>
            </w:r>
          </w:p>
        </w:tc>
      </w:tr>
      <w:tr>
        <w:trPr>
          <w:cantSplit/>
        </w:trPr>
        <w:tc>
          <w:tcPr>
            <w:tcW w:type="dxa" w:w="1767"/>
            <w:vAlign w:val="top"/>
            <w:tcMar>
              <w:top w:w="65" w:type="dxa"/>
              <w:bottom w:w="65" w:type="dxa"/>
              <w:left w:w="65" w:type="dxa"/>
              <w:right w:w="65" w:type="dxa"/>
            </w:tcMar>
          </w:tcPr>
          <w:p>
            <w:pPr>
              <w:spacing w:before="30" w:after="30" w:line="252" w:lineRule="auto"/>
            </w:pPr>
            <w:r>
              <w:rPr>
                <w:rFonts w:ascii="Arial" w:hAnsi="Arial" w:eastAsia="宋体"/>
                <w:b w:val="0"/>
                <w:i w:val="0"/>
                <w:sz w:val="18"/>
              </w:rPr>
              <w:t>after</w:t>
            </w:r>
          </w:p>
        </w:tc>
        <w:tc>
          <w:tcPr>
            <w:tcW w:type="dxa" w:w="1374"/>
            <w:vAlign w:val="top"/>
            <w:tcMar>
              <w:top w:w="65" w:type="dxa"/>
              <w:bottom w:w="65" w:type="dxa"/>
              <w:left w:w="65" w:type="dxa"/>
              <w:right w:w="65" w:type="dxa"/>
            </w:tcMar>
          </w:tcPr>
          <w:p>
            <w:pPr>
              <w:spacing w:before="30" w:after="30" w:line="252" w:lineRule="auto"/>
            </w:pPr>
            <w:r>
              <w:rPr>
                <w:rFonts w:ascii="Arial" w:hAnsi="Arial" w:eastAsia="宋体"/>
                <w:b w:val="0"/>
                <w:i w:val="0"/>
                <w:sz w:val="18"/>
              </w:rPr>
              <w:t>object</w:t>
            </w:r>
          </w:p>
        </w:tc>
        <w:tc>
          <w:tcPr>
            <w:tcW w:type="dxa" w:w="1674"/>
            <w:vAlign w:val="top"/>
            <w:tcMar>
              <w:top w:w="65" w:type="dxa"/>
              <w:bottom w:w="65" w:type="dxa"/>
              <w:left w:w="65" w:type="dxa"/>
              <w:right w:w="65" w:type="dxa"/>
            </w:tcMar>
          </w:tcPr>
          <w:p>
            <w:pPr>
              <w:spacing w:before="30" w:after="30" w:line="252" w:lineRule="auto"/>
            </w:pPr>
            <w:r>
              <w:rPr>
                <w:rFonts w:ascii="Arial" w:hAnsi="Arial" w:eastAsia="宋体"/>
                <w:b w:val="0"/>
                <w:i w:val="0"/>
                <w:sz w:val="18"/>
              </w:rPr>
              <w:t>本次规范化新值</w:t>
            </w:r>
          </w:p>
        </w:tc>
        <w:tc>
          <w:tcPr>
            <w:tcW w:type="dxa" w:w="4591"/>
            <w:vAlign w:val="top"/>
            <w:tcMar>
              <w:top w:w="65" w:type="dxa"/>
              <w:bottom w:w="65" w:type="dxa"/>
              <w:left w:w="65" w:type="dxa"/>
              <w:right w:w="65" w:type="dxa"/>
            </w:tcMar>
          </w:tcPr>
          <w:p>
            <w:pPr>
              <w:spacing w:before="30" w:after="30" w:line="252" w:lineRule="auto"/>
            </w:pPr>
            <w:r>
              <w:rPr>
                <w:rFonts w:ascii="Arial" w:hAnsi="Arial" w:eastAsia="宋体"/>
                <w:b w:val="0"/>
                <w:i w:val="0"/>
                <w:sz w:val="18"/>
              </w:rPr>
              <w:t>原始rawFields不变；每次注记追加，不覆盖旧注记。</w:t>
            </w:r>
          </w:p>
        </w:tc>
      </w:tr>
    </w:tbl>
    <w:p>
      <w:pPr>
        <w:spacing w:after="40"/>
      </w:pPr>
    </w:p>
    <w:p>
      <w:r>
        <w:rPr>
          <w:rFonts w:ascii="Arial" w:hAnsi="Arial" w:eastAsia="宋体"/>
          <w:b w:val="0"/>
          <w:i w:val="0"/>
        </w:rPr>
        <w:t>补注使erp.version递增、受影响法人源valid=false、当前匹配valid=false、相关自动抵销来源失效、相关合并结果失效。随后必须重生单体、重跑匹配、生成新抵销并审批，再逐层计算签核。已签核历史结果的ledgerSnapshot仍保留补注前的规范值和原来的注记历史。</w:t>
      </w:r>
    </w:p>
    <w:p>
      <w:r>
        <w:rPr>
          <w:rFonts w:ascii="Arial" w:hAnsi="Arial" w:eastAsia="宋体"/>
          <w:b w:val="0"/>
          <w:i w:val="0"/>
        </w:rPr>
        <w:t>适配规则变更与补注不同：修改bookMappings/辅助列/客商映射只解释后续导入，旧NC批次须停用重导。不能把“重新匹配”描述成已经重新解析旧rawFields，也不能把一次有据补注当成修改原账金额的替代入口。</w:t>
      </w:r>
    </w:p>
    <w:p>
      <w:pPr>
        <w:pStyle w:val="Heading2"/>
      </w:pPr>
      <w:bookmarkStart w:id="157" w:name="epm_157"/>
      <w:r>
        <w:rPr>
          <w:rFonts w:ascii="Arial" w:hAnsi="Arial" w:eastAsia="宋体"/>
          <w:b w:val="0"/>
          <w:i w:val="0"/>
        </w:rPr>
        <w:t>A.20 新增12个ERP动作payload完整表</w:t>
      </w:r>
      <w:bookmarkEnd w:id="157"/>
    </w:p>
    <w:p>
      <w:r>
        <w:rPr>
          <w:rFonts w:ascii="Arial" w:hAnsi="Arial" w:eastAsia="宋体"/>
          <w:b w:val="0"/>
          <w:i w:val="0"/>
        </w:rPr>
        <w:t>每个动作仍使用A.2的业务事务、revision、context、会话及CSRF；失败整笔回滚。非只读导入/生成并不意味着有负责人审批权限。未知ERP动作返回not_found，不会落入旧journal旁路。</w:t>
      </w:r>
    </w:p>
    <w:tbl>
      <w:tblPr>
        <w:tblStyle w:val="TableGrid"/>
        <w:tblW w:type="auto" w:w="0"/>
        <w:jc w:val="center"/>
        <w:tblLayout w:type="fixed"/>
        <w:tblLook w:firstColumn="1" w:firstRow="1" w:lastColumn="0" w:lastRow="0" w:noHBand="0" w:noVBand="1" w:val="04A0"/>
      </w:tblPr>
      <w:tblGrid>
        <w:gridCol w:w="1755"/>
        <w:gridCol w:w="2672"/>
        <w:gridCol w:w="2490"/>
        <w:gridCol w:w="2490"/>
      </w:tblGrid>
      <w:tr>
        <w:trPr>
          <w:cantSplit/>
          <w:tblHeader w:val="true"/>
        </w:trPr>
        <w:tc>
          <w:tcPr>
            <w:tcW w:type="dxa" w:w="175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action / 权限</w:t>
            </w:r>
          </w:p>
        </w:tc>
        <w:tc>
          <w:tcPr>
            <w:tcW w:type="dxa" w:w="267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payload字段与默认</w:t>
            </w:r>
          </w:p>
        </w:tc>
        <w:tc>
          <w:tcPr>
            <w:tcW w:type="dxa" w:w="249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前置校验</w:t>
            </w:r>
          </w:p>
        </w:tc>
        <w:tc>
          <w:tcPr>
            <w:tcW w:type="dxa" w:w="249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成功影响</w:t>
            </w:r>
          </w:p>
        </w:tc>
      </w:tr>
      <w:tr>
        <w:trPr>
          <w:cantSplit/>
        </w:trPr>
        <w:tc>
          <w:tcPr>
            <w:tcW w:type="dxa" w:w="1755"/>
            <w:vAlign w:val="top"/>
            <w:tcMar>
              <w:top w:w="65" w:type="dxa"/>
              <w:bottom w:w="65" w:type="dxa"/>
              <w:left w:w="65" w:type="dxa"/>
              <w:right w:w="65" w:type="dxa"/>
            </w:tcMar>
          </w:tcPr>
          <w:p>
            <w:pPr>
              <w:spacing w:before="30" w:after="30" w:line="252" w:lineRule="auto"/>
            </w:pPr>
            <w:r>
              <w:rPr>
                <w:rFonts w:ascii="Arial" w:hAnsi="Arial" w:eastAsia="宋体"/>
                <w:b w:val="0"/>
                <w:i w:val="0"/>
                <w:sz w:val="18"/>
              </w:rPr>
              <w:t>erp_adapter_save；MGR</w:t>
            </w:r>
          </w:p>
        </w:tc>
        <w:tc>
          <w:tcPr>
            <w:tcW w:type="dxa" w:w="2672"/>
            <w:vAlign w:val="top"/>
            <w:tcMar>
              <w:top w:w="65" w:type="dxa"/>
              <w:bottom w:w="65" w:type="dxa"/>
              <w:left w:w="65" w:type="dxa"/>
              <w:right w:w="65" w:type="dxa"/>
            </w:tcMar>
          </w:tcPr>
          <w:p>
            <w:pPr>
              <w:spacing w:before="30" w:after="30" w:line="252" w:lineRule="auto"/>
            </w:pPr>
            <w:r>
              <w:rPr>
                <w:rFonts w:ascii="Arial" w:hAnsi="Arial" w:eastAsia="宋体"/>
                <w:b w:val="0"/>
                <w:i w:val="0"/>
                <w:sz w:val="18"/>
              </w:rPr>
              <w:t>adapter缺省generic；bookMappings数组；counterpartyMappings数组；importOptions对象</w:t>
            </w:r>
          </w:p>
        </w:tc>
        <w:tc>
          <w:tcPr>
            <w:tcW w:type="dxa" w:w="2490"/>
            <w:vAlign w:val="top"/>
            <w:tcMar>
              <w:top w:w="65" w:type="dxa"/>
              <w:bottom w:w="65" w:type="dxa"/>
              <w:left w:w="65" w:type="dxa"/>
              <w:right w:w="65" w:type="dxa"/>
            </w:tcMar>
          </w:tcPr>
          <w:p>
            <w:pPr>
              <w:spacing w:before="30" w:after="30" w:line="252" w:lineRule="auto"/>
            </w:pPr>
            <w:r>
              <w:rPr>
                <w:rFonts w:ascii="Arial" w:hAnsi="Arial" w:eastAsia="宋体"/>
                <w:b w:val="0"/>
                <w:i w:val="0"/>
                <w:sz w:val="18"/>
              </w:rPr>
              <w:t>adapter为generic/nc65；账簿唯一、本位币一致；辅助列1—9、非空无重复；ref列结算号/核销号/空</w:t>
            </w:r>
          </w:p>
        </w:tc>
        <w:tc>
          <w:tcPr>
            <w:tcW w:type="dxa" w:w="2490"/>
            <w:vAlign w:val="top"/>
            <w:tcMar>
              <w:top w:w="65" w:type="dxa"/>
              <w:bottom w:w="65" w:type="dxa"/>
              <w:left w:w="65" w:type="dxa"/>
              <w:right w:w="65" w:type="dxa"/>
            </w:tcMar>
          </w:tcPr>
          <w:p>
            <w:pPr>
              <w:spacing w:before="30" w:after="30" w:line="252" w:lineRule="auto"/>
            </w:pPr>
            <w:r>
              <w:rPr>
                <w:rFonts w:ascii="Arial" w:hAnsi="Arial" w:eastAsia="宋体"/>
                <w:b w:val="0"/>
                <w:i w:val="0"/>
                <w:sz w:val="18"/>
              </w:rPr>
              <w:t>保存后续文件解释规则，erp.version+1；不重写旧导入规范行。</w:t>
            </w:r>
          </w:p>
        </w:tc>
      </w:tr>
      <w:tr>
        <w:trPr>
          <w:cantSplit/>
        </w:trPr>
        <w:tc>
          <w:tcPr>
            <w:tcW w:type="dxa" w:w="17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erp_mapping_save；MGR</w:t>
            </w:r>
          </w:p>
        </w:tc>
        <w:tc>
          <w:tcPr>
            <w:tcW w:type="dxa" w:w="26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rows非空映射数组，或csv/文件；sourceName可选，columnMap可选</w:t>
            </w:r>
          </w:p>
        </w:tc>
        <w:tc>
          <w:tcPr>
            <w:tcW w:type="dxa" w:w="24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按法人科目唯一、field/方向有效；受影响法人全部相关期间已开放</w:t>
            </w:r>
          </w:p>
        </w:tc>
        <w:tc>
          <w:tcPr>
            <w:tcW w:type="dxa" w:w="24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同键旧映射停用，新version+batch；源/匹配/自动抵销/结果失效。</w:t>
            </w:r>
          </w:p>
        </w:tc>
      </w:tr>
      <w:tr>
        <w:trPr>
          <w:cantSplit/>
        </w:trPr>
        <w:tc>
          <w:tcPr>
            <w:tcW w:type="dxa" w:w="1755"/>
            <w:vAlign w:val="top"/>
            <w:tcMar>
              <w:top w:w="65" w:type="dxa"/>
              <w:bottom w:w="65" w:type="dxa"/>
              <w:left w:w="65" w:type="dxa"/>
              <w:right w:w="65" w:type="dxa"/>
            </w:tcMar>
          </w:tcPr>
          <w:p>
            <w:pPr>
              <w:spacing w:before="30" w:after="30" w:line="252" w:lineRule="auto"/>
            </w:pPr>
            <w:r>
              <w:rPr>
                <w:rFonts w:ascii="Arial" w:hAnsi="Arial" w:eastAsia="宋体"/>
                <w:b w:val="0"/>
                <w:i w:val="0"/>
                <w:sz w:val="18"/>
              </w:rPr>
              <w:t>erp_opening_import；WR</w:t>
            </w:r>
          </w:p>
        </w:tc>
        <w:tc>
          <w:tcPr>
            <w:tcW w:type="dxa" w:w="2672"/>
            <w:vAlign w:val="top"/>
            <w:tcMar>
              <w:top w:w="65" w:type="dxa"/>
              <w:bottom w:w="65" w:type="dxa"/>
              <w:left w:w="65" w:type="dxa"/>
              <w:right w:w="65" w:type="dxa"/>
            </w:tcMar>
          </w:tcPr>
          <w:p>
            <w:pPr>
              <w:spacing w:before="30" w:after="30" w:line="252" w:lineRule="auto"/>
            </w:pPr>
            <w:r>
              <w:rPr>
                <w:rFonts w:ascii="Arial" w:hAnsi="Arial" w:eastAsia="宋体"/>
                <w:b w:val="0"/>
                <w:i w:val="0"/>
                <w:sz w:val="18"/>
              </w:rPr>
              <w:t>csv或fileBase64/fileName/sheetName；amountUnit缺省元；sourceName/columnMap可选</w:t>
            </w:r>
          </w:p>
        </w:tc>
        <w:tc>
          <w:tcPr>
            <w:tcW w:type="dxa" w:w="2490"/>
            <w:vAlign w:val="top"/>
            <w:tcMar>
              <w:top w:w="65" w:type="dxa"/>
              <w:bottom w:w="65" w:type="dxa"/>
              <w:left w:w="65" w:type="dxa"/>
              <w:right w:w="65" w:type="dxa"/>
            </w:tcMar>
          </w:tcPr>
          <w:p>
            <w:pPr>
              <w:spacing w:before="30" w:after="30" w:line="252" w:lineRule="auto"/>
            </w:pPr>
            <w:r>
              <w:rPr>
                <w:rFonts w:ascii="Arial" w:hAnsi="Arial" w:eastAsia="宋体"/>
                <w:b w:val="0"/>
                <w:i w:val="0"/>
                <w:sz w:val="18"/>
              </w:rPr>
              <w:t>2026年初、本位币、法人平衡、无有效重复明细、科目已映射；相关年初以后签核链开放</w:t>
            </w:r>
          </w:p>
        </w:tc>
        <w:tc>
          <w:tcPr>
            <w:tcW w:type="dxa" w:w="2490"/>
            <w:vAlign w:val="top"/>
            <w:tcMar>
              <w:top w:w="65" w:type="dxa"/>
              <w:bottom w:w="65" w:type="dxa"/>
              <w:left w:w="65" w:type="dxa"/>
              <w:right w:w="65" w:type="dxa"/>
            </w:tcMar>
          </w:tcPr>
          <w:p>
            <w:pPr>
              <w:spacing w:before="30" w:after="30" w:line="252" w:lineRule="auto"/>
            </w:pPr>
            <w:r>
              <w:rPr>
                <w:rFonts w:ascii="Arial" w:hAnsi="Arial" w:eastAsia="宋体"/>
                <w:b w:val="0"/>
                <w:i w:val="0"/>
                <w:sz w:val="18"/>
              </w:rPr>
              <w:t>新增opening批次及行；不覆盖旧行；输入version变更并级联失效。</w:t>
            </w:r>
          </w:p>
        </w:tc>
      </w:tr>
      <w:tr>
        <w:trPr>
          <w:cantSplit/>
        </w:trPr>
        <w:tc>
          <w:tcPr>
            <w:tcW w:type="dxa" w:w="17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erp_voucher_import；WR</w:t>
            </w:r>
          </w:p>
        </w:tc>
        <w:tc>
          <w:tcPr>
            <w:tcW w:type="dxa" w:w="26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csv或文件；format缺省adapter；amountUnit缺省元；NC必须postedConfirmed=true；sourceName/columnMap可选</w:t>
            </w:r>
          </w:p>
        </w:tc>
        <w:tc>
          <w:tcPr>
            <w:tcW w:type="dxa" w:w="24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整张凭证平衡、日期2026、同张日期/本位币一致、有效分录不重复；NC账簿/辅助/ref解释有效；科目已映射</w:t>
            </w:r>
          </w:p>
        </w:tc>
        <w:tc>
          <w:tcPr>
            <w:tcW w:type="dxa" w:w="24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保存原规范行、rawFields、来源批次/序号；从最早发生月起级联失效。</w:t>
            </w:r>
          </w:p>
        </w:tc>
      </w:tr>
      <w:tr>
        <w:trPr>
          <w:cantSplit/>
        </w:trPr>
        <w:tc>
          <w:tcPr>
            <w:tcW w:type="dxa" w:w="1755"/>
            <w:vAlign w:val="top"/>
            <w:tcMar>
              <w:top w:w="65" w:type="dxa"/>
              <w:bottom w:w="65" w:type="dxa"/>
              <w:left w:w="65" w:type="dxa"/>
              <w:right w:w="65" w:type="dxa"/>
            </w:tcMar>
          </w:tcPr>
          <w:p>
            <w:pPr>
              <w:spacing w:before="30" w:after="30" w:line="252" w:lineRule="auto"/>
            </w:pPr>
            <w:r>
              <w:rPr>
                <w:rFonts w:ascii="Arial" w:hAnsi="Arial" w:eastAsia="宋体"/>
                <w:b w:val="0"/>
                <w:i w:val="0"/>
                <w:sz w:val="18"/>
              </w:rPr>
              <w:t>erp_batch_cancel；MGR</w:t>
            </w:r>
          </w:p>
        </w:tc>
        <w:tc>
          <w:tcPr>
            <w:tcW w:type="dxa" w:w="2672"/>
            <w:vAlign w:val="top"/>
            <w:tcMar>
              <w:top w:w="65" w:type="dxa"/>
              <w:bottom w:w="65" w:type="dxa"/>
              <w:left w:w="65" w:type="dxa"/>
              <w:right w:w="65" w:type="dxa"/>
            </w:tcMar>
          </w:tcPr>
          <w:p>
            <w:pPr>
              <w:spacing w:before="30" w:after="30" w:line="252" w:lineRule="auto"/>
            </w:pPr>
            <w:r>
              <w:rPr>
                <w:rFonts w:ascii="Arial" w:hAnsi="Arial" w:eastAsia="宋体"/>
                <w:b w:val="0"/>
                <w:i w:val="0"/>
                <w:sz w:val="18"/>
              </w:rPr>
              <w:t>batchId、reason S(500)必填</w:t>
            </w:r>
          </w:p>
        </w:tc>
        <w:tc>
          <w:tcPr>
            <w:tcW w:type="dxa" w:w="2490"/>
            <w:vAlign w:val="top"/>
            <w:tcMar>
              <w:top w:w="65" w:type="dxa"/>
              <w:bottom w:w="65" w:type="dxa"/>
              <w:left w:w="65" w:type="dxa"/>
              <w:right w:w="65" w:type="dxa"/>
            </w:tcMar>
          </w:tcPr>
          <w:p>
            <w:pPr>
              <w:spacing w:before="30" w:after="30" w:line="252" w:lineRule="auto"/>
            </w:pPr>
            <w:r>
              <w:rPr>
                <w:rFonts w:ascii="Arial" w:hAnsi="Arial" w:eastAsia="宋体"/>
                <w:b w:val="0"/>
                <w:i w:val="0"/>
                <w:sz w:val="18"/>
              </w:rPr>
              <w:t>批次存在且未停用；涉及法人相关期签核链开放</w:t>
            </w:r>
          </w:p>
        </w:tc>
        <w:tc>
          <w:tcPr>
            <w:tcW w:type="dxa" w:w="2490"/>
            <w:vAlign w:val="top"/>
            <w:tcMar>
              <w:top w:w="65" w:type="dxa"/>
              <w:bottom w:w="65" w:type="dxa"/>
              <w:left w:w="65" w:type="dxa"/>
              <w:right w:w="65" w:type="dxa"/>
            </w:tcMar>
          </w:tcPr>
          <w:p>
            <w:pPr>
              <w:spacing w:before="30" w:after="30" w:line="252" w:lineRule="auto"/>
            </w:pPr>
            <w:r>
              <w:rPr>
                <w:rFonts w:ascii="Arial" w:hAnsi="Arial" w:eastAsia="宋体"/>
                <w:b w:val="0"/>
                <w:i w:val="0"/>
                <w:sz w:val="18"/>
              </w:rPr>
              <w:t>批次/对应行active=false，留原因时间；不删原行或历史快照。</w:t>
            </w:r>
          </w:p>
        </w:tc>
      </w:tr>
      <w:tr>
        <w:trPr>
          <w:cantSplit/>
        </w:trPr>
        <w:tc>
          <w:tcPr>
            <w:tcW w:type="dxa" w:w="17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erp_voucher_annotations_save；WR</w:t>
            </w:r>
          </w:p>
        </w:tc>
        <w:tc>
          <w:tcPr>
            <w:tcW w:type="dxa" w:w="26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rowIds必填；counterpartyId/reference/cashflow至少一项；reason必填</w:t>
            </w:r>
          </w:p>
        </w:tc>
        <w:tc>
          <w:tcPr>
            <w:tcW w:type="dxa" w:w="24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仅允许A.19键；当前范围截至当前期有效行；现金分类只cash；签核先重开</w:t>
            </w:r>
          </w:p>
        </w:tc>
        <w:tc>
          <w:tcPr>
            <w:tcW w:type="dxa" w:w="24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追加before/after注记，不改原金额；相关源/匹配/自动抵销/结果失效。</w:t>
            </w:r>
          </w:p>
        </w:tc>
      </w:tr>
      <w:tr>
        <w:trPr>
          <w:cantSplit/>
        </w:trPr>
        <w:tc>
          <w:tcPr>
            <w:tcW w:type="dxa" w:w="1755"/>
            <w:vAlign w:val="top"/>
            <w:tcMar>
              <w:top w:w="65" w:type="dxa"/>
              <w:bottom w:w="65" w:type="dxa"/>
              <w:left w:w="65" w:type="dxa"/>
              <w:right w:w="65" w:type="dxa"/>
            </w:tcMar>
          </w:tcPr>
          <w:p>
            <w:pPr>
              <w:spacing w:before="30" w:after="30" w:line="252" w:lineRule="auto"/>
            </w:pPr>
            <w:r>
              <w:rPr>
                <w:rFonts w:ascii="Arial" w:hAnsi="Arial" w:eastAsia="宋体"/>
                <w:b w:val="0"/>
                <w:i w:val="0"/>
                <w:sz w:val="18"/>
              </w:rPr>
              <w:t>erp_report_generate；WR</w:t>
            </w:r>
          </w:p>
        </w:tc>
        <w:tc>
          <w:tcPr>
            <w:tcW w:type="dxa" w:w="2672"/>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entityIds可选，缺省当前单元叶子法人列表</w:t>
            </w:r>
          </w:p>
        </w:tc>
        <w:tc>
          <w:tcPr>
            <w:tcW w:type="dxa" w:w="2490"/>
            <w:vAlign w:val="top"/>
            <w:tcMar>
              <w:top w:w="65" w:type="dxa"/>
              <w:bottom w:w="65" w:type="dxa"/>
              <w:left w:w="65" w:type="dxa"/>
              <w:right w:w="65" w:type="dxa"/>
            </w:tcMar>
          </w:tcPr>
          <w:p>
            <w:pPr>
              <w:spacing w:before="30" w:after="30" w:line="252" w:lineRule="auto"/>
            </w:pPr>
            <w:r>
              <w:rPr>
                <w:rFonts w:ascii="Arial" w:hAnsi="Arial" w:eastAsia="宋体"/>
                <w:b w:val="0"/>
                <w:i w:val="0"/>
                <w:sz w:val="18"/>
              </w:rPr>
              <w:t>非空不重复、真实法人；当期及关联未来保护先开放；完整期初/映射/凭证、结转和现金分类无歧义</w:t>
            </w:r>
          </w:p>
        </w:tc>
        <w:tc>
          <w:tcPr>
            <w:tcW w:type="dxa" w:w="2490"/>
            <w:vAlign w:val="top"/>
            <w:tcMar>
              <w:top w:w="65" w:type="dxa"/>
              <w:bottom w:w="65" w:type="dxa"/>
              <w:left w:w="65" w:type="dxa"/>
              <w:right w:w="65" w:type="dxa"/>
            </w:tcMar>
          </w:tcPr>
          <w:p>
            <w:pPr>
              <w:spacing w:before="30" w:after="30" w:line="252" w:lineRule="auto"/>
            </w:pPr>
            <w:r>
              <w:rPr>
                <w:rFonts w:ascii="Arial" w:hAnsi="Arial" w:eastAsia="宋体"/>
                <w:b w:val="0"/>
                <w:i w:val="0"/>
                <w:sz w:val="18"/>
              </w:rPr>
              <w:t>整批预生成全部成功才写source和erp.reports，源version递增；当期相关结果失效。</w:t>
            </w:r>
          </w:p>
        </w:tc>
      </w:tr>
      <w:tr>
        <w:trPr>
          <w:cantSplit/>
        </w:trPr>
        <w:tc>
          <w:tcPr>
            <w:tcW w:type="dxa" w:w="17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erp_match_run；WR</w:t>
            </w:r>
          </w:p>
        </w:tc>
        <w:tc>
          <w:tcPr>
            <w:tcW w:type="dxa" w:w="26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unitId可选，缺省当前</w:t>
            </w:r>
          </w:p>
        </w:tc>
        <w:tc>
          <w:tcPr>
            <w:tcW w:type="dxa" w:w="24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范围存在；按当期有效账务匹配</w:t>
            </w:r>
          </w:p>
        </w:tc>
        <w:tc>
          <w:tcPr>
            <w:tcW w:type="dxa" w:w="24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保存当前匹配run、当前输入签名与差异；旧不同签名auto停用；不自动审批或补差。</w:t>
            </w:r>
          </w:p>
        </w:tc>
      </w:tr>
      <w:tr>
        <w:trPr>
          <w:cantSplit/>
        </w:trPr>
        <w:tc>
          <w:tcPr>
            <w:tcW w:type="dxa" w:w="1755"/>
            <w:vAlign w:val="top"/>
            <w:tcMar>
              <w:top w:w="65" w:type="dxa"/>
              <w:bottom w:w="65" w:type="dxa"/>
              <w:left w:w="65" w:type="dxa"/>
              <w:right w:w="65" w:type="dxa"/>
            </w:tcMar>
          </w:tcPr>
          <w:p>
            <w:pPr>
              <w:spacing w:before="30" w:after="30" w:line="252" w:lineRule="auto"/>
            </w:pPr>
            <w:r>
              <w:rPr>
                <w:rFonts w:ascii="Arial" w:hAnsi="Arial" w:eastAsia="宋体"/>
                <w:b w:val="0"/>
                <w:i w:val="0"/>
                <w:sz w:val="18"/>
              </w:rPr>
              <w:t>erp_demo_eliminations_replace；MGR</w:t>
            </w:r>
          </w:p>
        </w:tc>
        <w:tc>
          <w:tcPr>
            <w:tcW w:type="dxa" w:w="2672"/>
            <w:vAlign w:val="top"/>
            <w:tcMar>
              <w:top w:w="65" w:type="dxa"/>
              <w:bottom w:w="65" w:type="dxa"/>
              <w:left w:w="65" w:type="dxa"/>
              <w:right w:w="65" w:type="dxa"/>
            </w:tcMar>
          </w:tcPr>
          <w:p>
            <w:pPr>
              <w:spacing w:before="30" w:after="30" w:line="252" w:lineRule="auto"/>
            </w:pPr>
            <w:r>
              <w:rPr>
                <w:rFonts w:ascii="Arial" w:hAnsi="Arial" w:eastAsia="宋体"/>
                <w:b w:val="0"/>
                <w:i w:val="0"/>
                <w:sz w:val="18"/>
              </w:rPr>
              <w:t>unitId可选；reason S(500)必填</w:t>
            </w:r>
          </w:p>
        </w:tc>
        <w:tc>
          <w:tcPr>
            <w:tcW w:type="dxa" w:w="2490"/>
            <w:vAlign w:val="top"/>
            <w:tcMar>
              <w:top w:w="65" w:type="dxa"/>
              <w:bottom w:w="65" w:type="dxa"/>
              <w:left w:w="65" w:type="dxa"/>
              <w:right w:w="65" w:type="dxa"/>
            </w:tcMar>
          </w:tcPr>
          <w:p>
            <w:pPr>
              <w:spacing w:before="30" w:after="30" w:line="252" w:lineRule="auto"/>
            </w:pPr>
            <w:r>
              <w:rPr>
                <w:rFonts w:ascii="Arial" w:hAnsi="Arial" w:eastAsia="宋体"/>
                <w:b w:val="0"/>
                <w:i w:val="0"/>
                <w:sz w:val="18"/>
              </w:rPr>
              <w:t>本层及祖先当期开放</w:t>
            </w:r>
          </w:p>
        </w:tc>
        <w:tc>
          <w:tcPr>
            <w:tcW w:type="dxa" w:w="2490"/>
            <w:vAlign w:val="top"/>
            <w:tcMar>
              <w:top w:w="65" w:type="dxa"/>
              <w:bottom w:w="65" w:type="dxa"/>
              <w:left w:w="65" w:type="dxa"/>
              <w:right w:w="65" w:type="dxa"/>
            </w:tcMar>
          </w:tcPr>
          <w:p>
            <w:pPr>
              <w:spacing w:before="30" w:after="30" w:line="252" w:lineRule="auto"/>
            </w:pPr>
            <w:r>
              <w:rPr>
                <w:rFonts w:ascii="Arial" w:hAnsi="Arial" w:eastAsia="宋体"/>
                <w:b w:val="0"/>
                <w:i w:val="0"/>
                <w:sz w:val="18"/>
              </w:rPr>
              <w:t>仅停用本层本期seedOrigin预置销售，说明转入凭证模式；投资权益/用户自建/历史快照保留。</w:t>
            </w:r>
          </w:p>
        </w:tc>
      </w:tr>
      <w:tr>
        <w:trPr>
          <w:cantSplit/>
        </w:trPr>
        <w:tc>
          <w:tcPr>
            <w:tcW w:type="dxa" w:w="17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erp_elimination_generate；WR</w:t>
            </w:r>
          </w:p>
        </w:tc>
        <w:tc>
          <w:tcPr>
            <w:tcW w:type="dxa" w:w="26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unitId可选；matchIds可选数组，不传选全部相符项</w:t>
            </w:r>
          </w:p>
        </w:tc>
        <w:tc>
          <w:tcPr>
            <w:tcW w:type="dxa" w:w="24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模式冲突已转换；当前run有效且签名一致；所选ID存在；层和币种正确；签核链开放</w:t>
            </w:r>
          </w:p>
        </w:tc>
        <w:tc>
          <w:tcPr>
            <w:tcW w:type="dxa" w:w="24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幂等生成自动草稿、真实借贷journalLines和来源；原匹配未批准不能直接进合并。</w:t>
            </w:r>
          </w:p>
        </w:tc>
      </w:tr>
      <w:tr>
        <w:trPr>
          <w:cantSplit/>
        </w:trPr>
        <w:tc>
          <w:tcPr>
            <w:tcW w:type="dxa" w:w="1755"/>
            <w:vAlign w:val="top"/>
            <w:tcMar>
              <w:top w:w="65" w:type="dxa"/>
              <w:bottom w:w="65" w:type="dxa"/>
              <w:left w:w="65" w:type="dxa"/>
              <w:right w:w="65" w:type="dxa"/>
            </w:tcMar>
          </w:tcPr>
          <w:p>
            <w:pPr>
              <w:spacing w:before="30" w:after="30" w:line="252" w:lineRule="auto"/>
            </w:pPr>
            <w:r>
              <w:rPr>
                <w:rFonts w:ascii="Arial" w:hAnsi="Arial" w:eastAsia="宋体"/>
                <w:b w:val="0"/>
                <w:i w:val="0"/>
                <w:sz w:val="18"/>
              </w:rPr>
              <w:t>erp_eliminations_approve；MGR</w:t>
            </w:r>
          </w:p>
        </w:tc>
        <w:tc>
          <w:tcPr>
            <w:tcW w:type="dxa" w:w="2672"/>
            <w:vAlign w:val="top"/>
            <w:tcMar>
              <w:top w:w="65" w:type="dxa"/>
              <w:bottom w:w="65" w:type="dxa"/>
              <w:left w:w="65" w:type="dxa"/>
              <w:right w:w="65" w:type="dxa"/>
            </w:tcMar>
          </w:tcPr>
          <w:p>
            <w:pPr>
              <w:spacing w:before="30" w:after="30" w:line="252" w:lineRule="auto"/>
            </w:pPr>
            <w:r>
              <w:rPr>
                <w:rFonts w:ascii="Arial" w:hAnsi="Arial" w:eastAsia="宋体"/>
                <w:b w:val="0"/>
                <w:i w:val="0"/>
                <w:sz w:val="18"/>
              </w:rPr>
              <w:t>unitId可选；ids可选数组，不传选本层当期ERP草稿；reason S(500)必填</w:t>
            </w:r>
          </w:p>
        </w:tc>
        <w:tc>
          <w:tcPr>
            <w:tcW w:type="dxa" w:w="2490"/>
            <w:vAlign w:val="top"/>
            <w:tcMar>
              <w:top w:w="65" w:type="dxa"/>
              <w:bottom w:w="65" w:type="dxa"/>
              <w:left w:w="65" w:type="dxa"/>
              <w:right w:w="65" w:type="dxa"/>
            </w:tcMar>
          </w:tcPr>
          <w:p>
            <w:pPr>
              <w:spacing w:before="30" w:after="30" w:line="252" w:lineRule="auto"/>
            </w:pPr>
            <w:r>
              <w:rPr>
                <w:rFonts w:ascii="Arial" w:hAnsi="Arial" w:eastAsia="宋体"/>
                <w:b w:val="0"/>
                <w:i w:val="0"/>
                <w:sz w:val="18"/>
              </w:rPr>
              <w:t>匹配当前、每张来源当前；所选只能本层当期待审ERP自动草稿；签核链开放</w:t>
            </w:r>
          </w:p>
        </w:tc>
        <w:tc>
          <w:tcPr>
            <w:tcW w:type="dxa" w:w="2490"/>
            <w:vAlign w:val="top"/>
            <w:tcMar>
              <w:top w:w="65" w:type="dxa"/>
              <w:bottom w:w="65" w:type="dxa"/>
              <w:left w:w="65" w:type="dxa"/>
              <w:right w:w="65" w:type="dxa"/>
            </w:tcMar>
          </w:tcPr>
          <w:p>
            <w:pPr>
              <w:spacing w:before="30" w:after="30" w:line="252" w:lineRule="auto"/>
            </w:pPr>
            <w:r>
              <w:rPr>
                <w:rFonts w:ascii="Arial" w:hAnsi="Arial" w:eastAsia="宋体"/>
                <w:b w:val="0"/>
                <w:i w:val="0"/>
                <w:sz w:val="18"/>
              </w:rPr>
              <w:t>事务内逐张正式审批、保存approvedBy/At/Reason；任一错误整批rollback，不改手工项。</w:t>
            </w:r>
          </w:p>
        </w:tc>
      </w:tr>
      <w:tr>
        <w:trPr>
          <w:cantSplit/>
        </w:trPr>
        <w:tc>
          <w:tcPr>
            <w:tcW w:type="dxa" w:w="17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erp_sample_load；MGR</w:t>
            </w:r>
          </w:p>
        </w:tc>
        <w:tc>
          <w:tcPr>
            <w:tcW w:type="dxa" w:w="26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replace必须true；reason S(500)必填</w:t>
            </w:r>
          </w:p>
        </w:tc>
        <w:tc>
          <w:tcPr>
            <w:tcW w:type="dxa" w:w="24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用户明确以完整虚构7法人样例替换当前ERP输入</w:t>
            </w:r>
          </w:p>
        </w:tc>
        <w:tc>
          <w:tcPr>
            <w:tcW w:type="dxa" w:w="24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旧ERP输入归档；旧历史结果保留，相关签核全期解锁失效；预置100/50销售停用；不自动生成三表、匹配、审批、签核。</w:t>
            </w:r>
          </w:p>
        </w:tc>
      </w:tr>
    </w:tbl>
    <w:p>
      <w:pPr>
        <w:spacing w:after="40"/>
      </w:pPr>
    </w:p>
    <w:p>
      <w:pPr>
        <w:pStyle w:val="Heading3"/>
      </w:pPr>
      <w:bookmarkStart w:id="158" w:name="epm_158"/>
      <w:r>
        <w:rPr>
          <w:rFonts w:ascii="Arial" w:hAnsi="Arial" w:eastAsia="宋体"/>
          <w:b w:val="0"/>
          <w:i w:val="0"/>
        </w:rPr>
        <w:t>A.20.1 ERP派生状态和正式合并前置</w:t>
      </w:r>
      <w:bookmarkEnd w:id="158"/>
    </w:p>
    <w:tbl>
      <w:tblPr>
        <w:tblStyle w:val="TableGrid"/>
        <w:tblW w:type="auto" w:w="0"/>
        <w:jc w:val="center"/>
        <w:tblLayout w:type="fixed"/>
        <w:tblLook w:firstColumn="1" w:firstRow="1" w:lastColumn="0" w:lastRow="0" w:noHBand="0" w:noVBand="1" w:val="04A0"/>
      </w:tblPr>
      <w:tblGrid>
        <w:gridCol w:w="2493"/>
        <w:gridCol w:w="4112"/>
        <w:gridCol w:w="2801"/>
      </w:tblGrid>
      <w:tr>
        <w:trPr>
          <w:cantSplit/>
          <w:tblHeader w:val="true"/>
        </w:trPr>
        <w:tc>
          <w:tcPr>
            <w:tcW w:type="dxa" w:w="249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前置码/状态</w:t>
            </w:r>
          </w:p>
        </w:tc>
        <w:tc>
          <w:tcPr>
            <w:tcW w:type="dxa" w:w="411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判定依据</w:t>
            </w:r>
          </w:p>
        </w:tc>
        <w:tc>
          <w:tcPr>
            <w:tcW w:type="dxa" w:w="280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阻断及恢复路径</w:t>
            </w:r>
          </w:p>
        </w:tc>
      </w:tr>
      <w:tr>
        <w:trPr>
          <w:cantSplit/>
        </w:trPr>
        <w:tc>
          <w:tcPr>
            <w:tcW w:type="dxa" w:w="2493"/>
            <w:vAlign w:val="top"/>
            <w:tcMar>
              <w:top w:w="65" w:type="dxa"/>
              <w:bottom w:w="65" w:type="dxa"/>
              <w:left w:w="65" w:type="dxa"/>
              <w:right w:w="65" w:type="dxa"/>
            </w:tcMar>
          </w:tcPr>
          <w:p>
            <w:pPr>
              <w:spacing w:before="30" w:after="30" w:line="252" w:lineRule="auto"/>
            </w:pPr>
            <w:r>
              <w:rPr>
                <w:rFonts w:ascii="Arial" w:hAnsi="Arial" w:eastAsia="宋体"/>
                <w:b w:val="0"/>
                <w:i w:val="0"/>
                <w:sz w:val="19"/>
              </w:rPr>
              <w:t>erp_source_法人ID</w:t>
            </w:r>
          </w:p>
        </w:tc>
        <w:tc>
          <w:tcPr>
            <w:tcW w:type="dxa" w:w="4112"/>
            <w:vAlign w:val="top"/>
            <w:tcMar>
              <w:top w:w="65" w:type="dxa"/>
              <w:bottom w:w="65" w:type="dxa"/>
              <w:left w:w="65" w:type="dxa"/>
              <w:right w:w="65" w:type="dxa"/>
            </w:tcMar>
          </w:tcPr>
          <w:p>
            <w:pPr>
              <w:spacing w:before="30" w:after="30" w:line="252" w:lineRule="auto"/>
            </w:pPr>
            <w:r>
              <w:rPr>
                <w:rFonts w:ascii="Arial" w:hAnsi="Arial" w:eastAsia="宋体"/>
                <w:b w:val="0"/>
                <w:i w:val="0"/>
                <w:sz w:val="19"/>
              </w:rPr>
              <w:t>有当前期有效ERP账务或已保存ERP源的法人，sourceType=erp且source.ledgerFingerprint等于当前账务摘要</w:t>
            </w:r>
          </w:p>
        </w:tc>
        <w:tc>
          <w:tcPr>
            <w:tcW w:type="dxa" w:w="2801"/>
            <w:vAlign w:val="top"/>
            <w:tcMar>
              <w:top w:w="65" w:type="dxa"/>
              <w:bottom w:w="65" w:type="dxa"/>
              <w:left w:w="65" w:type="dxa"/>
              <w:right w:w="65" w:type="dxa"/>
            </w:tcMar>
          </w:tcPr>
          <w:p>
            <w:pPr>
              <w:spacing w:before="30" w:after="30" w:line="252" w:lineRule="auto"/>
            </w:pPr>
            <w:r>
              <w:rPr>
                <w:rFonts w:ascii="Arial" w:hAnsi="Arial" w:eastAsia="宋体"/>
                <w:b w:val="0"/>
                <w:i w:val="0"/>
                <w:sz w:val="19"/>
              </w:rPr>
              <w:t>账务/映射/补注/批次变更后须重生，不允许继续沿用旧单体。</w:t>
            </w:r>
          </w:p>
        </w:tc>
      </w:tr>
      <w:tr>
        <w:trPr>
          <w:cantSplit/>
        </w:trPr>
        <w:tc>
          <w:tcPr>
            <w:tcW w:type="dxa" w:w="24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erp_demo_elimination_conflict</w:t>
            </w:r>
          </w:p>
        </w:tc>
        <w:tc>
          <w:tcPr>
            <w:tcW w:type="dxa" w:w="41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本层本期仍有未停用的ML初始化示例sales</w:t>
            </w:r>
          </w:p>
        </w:tc>
        <w:tc>
          <w:tcPr>
            <w:tcW w:type="dxa" w:w="28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负责人有原因模式转换，防止示例100/50与自动来源双扣。</w:t>
            </w:r>
          </w:p>
        </w:tc>
      </w:tr>
      <w:tr>
        <w:trPr>
          <w:cantSplit/>
        </w:trPr>
        <w:tc>
          <w:tcPr>
            <w:tcW w:type="dxa" w:w="2493"/>
            <w:vAlign w:val="top"/>
            <w:tcMar>
              <w:top w:w="65" w:type="dxa"/>
              <w:bottom w:w="65" w:type="dxa"/>
              <w:left w:w="65" w:type="dxa"/>
              <w:right w:w="65" w:type="dxa"/>
            </w:tcMar>
          </w:tcPr>
          <w:p>
            <w:pPr>
              <w:spacing w:before="30" w:after="30" w:line="252" w:lineRule="auto"/>
            </w:pPr>
            <w:r>
              <w:rPr>
                <w:rFonts w:ascii="Arial" w:hAnsi="Arial" w:eastAsia="宋体"/>
                <w:b w:val="0"/>
                <w:i w:val="0"/>
                <w:sz w:val="19"/>
              </w:rPr>
              <w:t>erp_matching</w:t>
            </w:r>
          </w:p>
        </w:tc>
        <w:tc>
          <w:tcPr>
            <w:tcW w:type="dxa" w:w="4112"/>
            <w:vAlign w:val="top"/>
            <w:tcMar>
              <w:top w:w="65" w:type="dxa"/>
              <w:bottom w:w="65" w:type="dxa"/>
              <w:left w:w="65" w:type="dxa"/>
              <w:right w:w="65" w:type="dxa"/>
            </w:tcMar>
          </w:tcPr>
          <w:p>
            <w:pPr>
              <w:spacing w:before="30" w:after="30" w:line="252" w:lineRule="auto"/>
            </w:pPr>
            <w:r>
              <w:rPr>
                <w:rFonts w:ascii="Arial" w:hAnsi="Arial" w:eastAsia="宋体"/>
                <w:b w:val="0"/>
                <w:i w:val="0"/>
                <w:sz w:val="19"/>
              </w:rPr>
              <w:t>本层相关内部交易已用当前输入运行匹配，run.valid且输入签名一致</w:t>
            </w:r>
          </w:p>
        </w:tc>
        <w:tc>
          <w:tcPr>
            <w:tcW w:type="dxa" w:w="2801"/>
            <w:vAlign w:val="top"/>
            <w:tcMar>
              <w:top w:w="65" w:type="dxa"/>
              <w:bottom w:w="65" w:type="dxa"/>
              <w:left w:w="65" w:type="dxa"/>
              <w:right w:w="65" w:type="dxa"/>
            </w:tcMar>
          </w:tcPr>
          <w:p>
            <w:pPr>
              <w:spacing w:before="30" w:after="30" w:line="252" w:lineRule="auto"/>
            </w:pPr>
            <w:r>
              <w:rPr>
                <w:rFonts w:ascii="Arial" w:hAnsi="Arial" w:eastAsia="宋体"/>
                <w:b w:val="0"/>
                <w:i w:val="0"/>
                <w:sz w:val="19"/>
              </w:rPr>
              <w:t>重新匹配，不复用旧签名。</w:t>
            </w:r>
          </w:p>
        </w:tc>
      </w:tr>
      <w:tr>
        <w:trPr>
          <w:cantSplit/>
        </w:trPr>
        <w:tc>
          <w:tcPr>
            <w:tcW w:type="dxa" w:w="24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erp_differences</w:t>
            </w:r>
          </w:p>
        </w:tc>
        <w:tc>
          <w:tcPr>
            <w:tcW w:type="dxa" w:w="41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当前匹配差异列表为空</w:t>
            </w:r>
          </w:p>
        </w:tc>
        <w:tc>
          <w:tcPr>
            <w:tcW w:type="dxa" w:w="28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核对原行/期初/辅助/ref/金额，修后重配；不能标记忽略或自动补差。</w:t>
            </w:r>
          </w:p>
        </w:tc>
      </w:tr>
      <w:tr>
        <w:trPr>
          <w:cantSplit/>
        </w:trPr>
        <w:tc>
          <w:tcPr>
            <w:tcW w:type="dxa" w:w="2493"/>
            <w:vAlign w:val="top"/>
            <w:tcMar>
              <w:top w:w="65" w:type="dxa"/>
              <w:bottom w:w="65" w:type="dxa"/>
              <w:left w:w="65" w:type="dxa"/>
              <w:right w:w="65" w:type="dxa"/>
            </w:tcMar>
          </w:tcPr>
          <w:p>
            <w:pPr>
              <w:spacing w:before="30" w:after="30" w:line="252" w:lineRule="auto"/>
            </w:pPr>
            <w:r>
              <w:rPr>
                <w:rFonts w:ascii="Arial" w:hAnsi="Arial" w:eastAsia="宋体"/>
                <w:b w:val="0"/>
                <w:i w:val="0"/>
                <w:sz w:val="19"/>
              </w:rPr>
              <w:t>erp_generated</w:t>
            </w:r>
          </w:p>
        </w:tc>
        <w:tc>
          <w:tcPr>
            <w:tcW w:type="dxa" w:w="4112"/>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当前每项相符匹配都已有对应当前签名已审批抵销</w:t>
            </w:r>
          </w:p>
        </w:tc>
        <w:tc>
          <w:tcPr>
            <w:tcW w:type="dxa" w:w="2801"/>
            <w:vAlign w:val="top"/>
            <w:tcMar>
              <w:top w:w="65" w:type="dxa"/>
              <w:bottom w:w="65" w:type="dxa"/>
              <w:left w:w="65" w:type="dxa"/>
              <w:right w:w="65" w:type="dxa"/>
            </w:tcMar>
          </w:tcPr>
          <w:p>
            <w:pPr>
              <w:spacing w:before="30" w:after="30" w:line="252" w:lineRule="auto"/>
            </w:pPr>
            <w:r>
              <w:rPr>
                <w:rFonts w:ascii="Arial" w:hAnsi="Arial" w:eastAsia="宋体"/>
                <w:b w:val="0"/>
                <w:i w:val="0"/>
                <w:sz w:val="19"/>
              </w:rPr>
              <w:t>生成草稿后负责人审批；生成与审批是两个步骤。</w:t>
            </w:r>
          </w:p>
        </w:tc>
      </w:tr>
      <w:tr>
        <w:trPr>
          <w:cantSplit/>
        </w:trPr>
        <w:tc>
          <w:tcPr>
            <w:tcW w:type="dxa" w:w="24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来源失效</w:t>
            </w:r>
          </w:p>
        </w:tc>
        <w:tc>
          <w:tcPr>
            <w:tcW w:type="dxa" w:w="41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ERP输入改动使既有自动事项与来源不一致</w:t>
            </w:r>
          </w:p>
        </w:tc>
        <w:tc>
          <w:tcPr>
            <w:tcW w:type="dxa" w:w="28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旧项不得继续批准；重配后旧签名停用，再生成当前草稿。</w:t>
            </w:r>
          </w:p>
        </w:tc>
      </w:tr>
      <w:tr>
        <w:trPr>
          <w:cantSplit/>
        </w:trPr>
        <w:tc>
          <w:tcPr>
            <w:tcW w:type="dxa" w:w="2493"/>
            <w:vAlign w:val="top"/>
            <w:tcMar>
              <w:top w:w="65" w:type="dxa"/>
              <w:bottom w:w="65" w:type="dxa"/>
              <w:left w:w="65" w:type="dxa"/>
              <w:right w:w="65" w:type="dxa"/>
            </w:tcMar>
          </w:tcPr>
          <w:p>
            <w:pPr>
              <w:spacing w:before="30" w:after="30" w:line="252" w:lineRule="auto"/>
            </w:pPr>
            <w:r>
              <w:rPr>
                <w:rFonts w:ascii="Arial" w:hAnsi="Arial" w:eastAsia="宋体"/>
                <w:b w:val="0"/>
                <w:i w:val="0"/>
                <w:sz w:val="19"/>
              </w:rPr>
              <w:t>已停用</w:t>
            </w:r>
          </w:p>
        </w:tc>
        <w:tc>
          <w:tcPr>
            <w:tcW w:type="dxa" w:w="4112"/>
            <w:vAlign w:val="top"/>
            <w:tcMar>
              <w:top w:w="65" w:type="dxa"/>
              <w:bottom w:w="65" w:type="dxa"/>
              <w:left w:w="65" w:type="dxa"/>
              <w:right w:w="65" w:type="dxa"/>
            </w:tcMar>
          </w:tcPr>
          <w:p>
            <w:pPr>
              <w:spacing w:before="30" w:after="30" w:line="252" w:lineRule="auto"/>
            </w:pPr>
            <w:r>
              <w:rPr>
                <w:rFonts w:ascii="Arial" w:hAnsi="Arial" w:eastAsia="宋体"/>
                <w:b w:val="0"/>
                <w:i w:val="0"/>
                <w:sz w:val="19"/>
              </w:rPr>
              <w:t>原输入批次或抵销明确停用</w:t>
            </w:r>
          </w:p>
        </w:tc>
        <w:tc>
          <w:tcPr>
            <w:tcW w:type="dxa" w:w="2801"/>
            <w:vAlign w:val="top"/>
            <w:tcMar>
              <w:top w:w="65" w:type="dxa"/>
              <w:bottom w:w="65" w:type="dxa"/>
              <w:left w:w="65" w:type="dxa"/>
              <w:right w:w="65" w:type="dxa"/>
            </w:tcMar>
          </w:tcPr>
          <w:p>
            <w:pPr>
              <w:spacing w:before="30" w:after="30" w:line="252" w:lineRule="auto"/>
            </w:pPr>
            <w:r>
              <w:rPr>
                <w:rFonts w:ascii="Arial" w:hAnsi="Arial" w:eastAsia="宋体"/>
                <w:b w:val="0"/>
                <w:i w:val="0"/>
                <w:sz w:val="19"/>
              </w:rPr>
              <w:t>保留原行和原因；历史结果仍引用当时副本，不重新解释为0。</w:t>
            </w:r>
          </w:p>
        </w:tc>
      </w:tr>
    </w:tbl>
    <w:p>
      <w:pPr>
        <w:spacing w:after="40"/>
      </w:pPr>
    </w:p>
    <w:p>
      <w:r>
        <w:rPr>
          <w:rFonts w:ascii="Arial" w:hAnsi="Arial" w:eastAsia="宋体"/>
          <w:b w:val="0"/>
          <w:i w:val="0"/>
        </w:rPr>
        <w:t>非零收入/成本/应收/应付行的客商为unspecified、unresolved、conflict或缺内部对方时，也必须进入匹配和差异前置，不能因辅助列为空就绕过；只有明确external的外部行排除内部匹配。ERP前置与原有下级有效签核、tree去重、本层抵销审批、四勾稽共同生效。某本层没有内部交易并不意味可以忽略下级签核。对外部业务必须明确外部；未知客商不能仅为消除差异改成EXTERNAL而不留真实依据。</w:t>
      </w:r>
    </w:p>
    <w:p>
      <w:pPr>
        <w:pStyle w:val="Heading2"/>
      </w:pPr>
      <w:bookmarkStart w:id="159" w:name="epm_159"/>
      <w:r>
        <w:rPr>
          <w:rFonts w:ascii="Arial" w:hAnsi="Arial" w:eastAsia="宋体"/>
          <w:b w:val="0"/>
          <w:i w:val="0"/>
        </w:rPr>
        <w:t>A.21 ERP存储映射、错误码与字段验收</w:t>
      </w:r>
      <w:bookmarkEnd w:id="159"/>
    </w:p>
    <w:p>
      <w:pPr>
        <w:pStyle w:val="Heading3"/>
      </w:pPr>
      <w:bookmarkStart w:id="160" w:name="epm_160"/>
      <w:r>
        <w:rPr>
          <w:rFonts w:ascii="Arial" w:hAnsi="Arial" w:eastAsia="宋体"/>
          <w:b w:val="0"/>
          <w:i w:val="0"/>
        </w:rPr>
        <w:t>A.21.1 保持真实SQLite结构</w:t>
      </w:r>
      <w:bookmarkEnd w:id="160"/>
    </w:p>
    <w:p>
      <w:r>
        <w:rPr>
          <w:rFonts w:ascii="Arial" w:hAnsi="Arial" w:eastAsia="宋体"/>
          <w:b w:val="0"/>
          <w:i w:val="0"/>
        </w:rPr>
        <w:t xml:space="preserve">本版仍只有state/audit两张显式业务表，schemaVersion=3、product=SelfDevelopedEPM-ERP-Demo；默认目录为 </w:t>
      </w:r>
      <w:r>
        <w:rPr>
          <w:rFonts w:ascii="Consolas" w:hAnsi="Consolas" w:eastAsia="宋体"/>
          <w:b w:val="0"/>
          <w:i w:val="0"/>
          <w:sz w:val="18"/>
        </w:rPr>
        <w:t>%LOCALAPPDATA%\TianyuanEPMVoucherDemo</w:t>
      </w:r>
      <w:r>
        <w:rPr>
          <w:rFonts w:ascii="Arial" w:hAnsi="Arial" w:eastAsia="宋体"/>
          <w:b w:val="0"/>
          <w:i w:val="0"/>
        </w:rPr>
        <w:t>。不会把旧ML或旧Demo数据库迁移后直接覆盖使用。</w:t>
      </w:r>
    </w:p>
    <w:tbl>
      <w:tblPr>
        <w:tblStyle w:val="TableGrid"/>
        <w:tblW w:type="auto" w:w="0"/>
        <w:jc w:val="center"/>
        <w:tblLayout w:type="fixed"/>
        <w:tblLook w:firstColumn="1" w:firstRow="1" w:lastColumn="0" w:lastRow="0" w:noHBand="0" w:noVBand="1" w:val="04A0"/>
      </w:tblPr>
      <w:tblGrid>
        <w:gridCol w:w="880"/>
        <w:gridCol w:w="3503"/>
        <w:gridCol w:w="2552"/>
        <w:gridCol w:w="2470"/>
      </w:tblGrid>
      <w:tr>
        <w:trPr>
          <w:cantSplit/>
          <w:tblHeader w:val="true"/>
        </w:trPr>
        <w:tc>
          <w:tcPr>
            <w:tcW w:type="dxa" w:w="88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逻辑对象</w:t>
            </w:r>
          </w:p>
        </w:tc>
        <w:tc>
          <w:tcPr>
            <w:tcW w:type="dxa" w:w="350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真实存储路径</w:t>
            </w:r>
          </w:p>
        </w:tc>
        <w:tc>
          <w:tcPr>
            <w:tcW w:type="dxa" w:w="255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定位键及历史方式</w:t>
            </w:r>
          </w:p>
        </w:tc>
        <w:tc>
          <w:tcPr>
            <w:tcW w:type="dxa" w:w="247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未实现的关系结构</w:t>
            </w:r>
          </w:p>
        </w:tc>
      </w:tr>
      <w:tr>
        <w:trPr>
          <w:cantSplit/>
        </w:trPr>
        <w:tc>
          <w:tcPr>
            <w:tcW w:type="dxa" w:w="880"/>
            <w:vAlign w:val="top"/>
            <w:tcMar>
              <w:top w:w="65" w:type="dxa"/>
              <w:bottom w:w="65" w:type="dxa"/>
              <w:left w:w="65" w:type="dxa"/>
              <w:right w:w="65" w:type="dxa"/>
            </w:tcMar>
          </w:tcPr>
          <w:p>
            <w:pPr>
              <w:spacing w:before="30" w:after="30" w:line="252" w:lineRule="auto"/>
            </w:pPr>
            <w:r>
              <w:rPr>
                <w:rFonts w:ascii="Arial" w:hAnsi="Arial" w:eastAsia="宋体"/>
                <w:b w:val="0"/>
                <w:i w:val="0"/>
                <w:sz w:val="18"/>
              </w:rPr>
              <w:t>ERP适配配置</w:t>
            </w:r>
          </w:p>
        </w:tc>
        <w:tc>
          <w:tcPr>
            <w:tcW w:type="dxa" w:w="3503"/>
            <w:vAlign w:val="top"/>
            <w:tcMar>
              <w:top w:w="65" w:type="dxa"/>
              <w:bottom w:w="65" w:type="dxa"/>
              <w:left w:w="65" w:type="dxa"/>
              <w:right w:w="65" w:type="dxa"/>
            </w:tcMar>
          </w:tcPr>
          <w:p>
            <w:pPr>
              <w:spacing w:before="30" w:after="30" w:line="252" w:lineRule="auto"/>
            </w:pPr>
            <w:r>
              <w:rPr>
                <w:rFonts w:ascii="Arial" w:hAnsi="Arial" w:eastAsia="宋体"/>
                <w:b w:val="0"/>
                <w:i w:val="0"/>
                <w:sz w:val="18"/>
              </w:rPr>
              <w:t>state.document.erp.adapter/bookMappings/counterpartyMappings/importOptions</w:t>
            </w:r>
          </w:p>
        </w:tc>
        <w:tc>
          <w:tcPr>
            <w:tcW w:type="dxa" w:w="2552"/>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当前配置，已生成源中有当时规则副本</w:t>
            </w:r>
          </w:p>
        </w:tc>
        <w:tc>
          <w:tcPr>
            <w:tcW w:type="dxa" w:w="2470"/>
            <w:vAlign w:val="top"/>
            <w:tcMar>
              <w:top w:w="65" w:type="dxa"/>
              <w:bottom w:w="65" w:type="dxa"/>
              <w:left w:w="65" w:type="dxa"/>
              <w:right w:w="65" w:type="dxa"/>
            </w:tcMar>
          </w:tcPr>
          <w:p>
            <w:pPr>
              <w:spacing w:before="30" w:after="30" w:line="252" w:lineRule="auto"/>
            </w:pPr>
            <w:r>
              <w:rPr>
                <w:rFonts w:ascii="Arial" w:hAnsi="Arial" w:eastAsia="宋体"/>
                <w:b w:val="0"/>
                <w:i w:val="0"/>
                <w:sz w:val="18"/>
              </w:rPr>
              <w:t>没有独立NC连接表、在线token表或凭据同步表。</w:t>
            </w:r>
          </w:p>
        </w:tc>
      </w:tr>
      <w:tr>
        <w:trPr>
          <w:cantSplit/>
        </w:trPr>
        <w:tc>
          <w:tcPr>
            <w:tcW w:type="dxa" w:w="8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ERP科目映射</w:t>
            </w:r>
          </w:p>
        </w:tc>
        <w:tc>
          <w:tcPr>
            <w:tcW w:type="dxa" w:w="35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document.erp.mappings[]</w:t>
            </w:r>
          </w:p>
        </w:tc>
        <w:tc>
          <w:tcPr>
            <w:tcW w:type="dxa" w:w="255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法人+科目+version；旧active=false</w:t>
            </w:r>
          </w:p>
        </w:tc>
        <w:tc>
          <w:tcPr>
            <w:tcW w:type="dxa" w:w="24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没有独立SQL account_mapping表及外键。</w:t>
            </w:r>
          </w:p>
        </w:tc>
      </w:tr>
      <w:tr>
        <w:trPr>
          <w:cantSplit/>
        </w:trPr>
        <w:tc>
          <w:tcPr>
            <w:tcW w:type="dxa" w:w="880"/>
            <w:vAlign w:val="top"/>
            <w:tcMar>
              <w:top w:w="65" w:type="dxa"/>
              <w:bottom w:w="65" w:type="dxa"/>
              <w:left w:w="65" w:type="dxa"/>
              <w:right w:w="65" w:type="dxa"/>
            </w:tcMar>
          </w:tcPr>
          <w:p>
            <w:pPr>
              <w:spacing w:before="30" w:after="30" w:line="252" w:lineRule="auto"/>
            </w:pPr>
            <w:r>
              <w:rPr>
                <w:rFonts w:ascii="Arial" w:hAnsi="Arial" w:eastAsia="宋体"/>
                <w:b w:val="0"/>
                <w:i w:val="0"/>
                <w:sz w:val="18"/>
              </w:rPr>
              <w:t>年初余额/凭证</w:t>
            </w:r>
          </w:p>
        </w:tc>
        <w:tc>
          <w:tcPr>
            <w:tcW w:type="dxa" w:w="3503"/>
            <w:vAlign w:val="top"/>
            <w:tcMar>
              <w:top w:w="65" w:type="dxa"/>
              <w:bottom w:w="65" w:type="dxa"/>
              <w:left w:w="65" w:type="dxa"/>
              <w:right w:w="65" w:type="dxa"/>
            </w:tcMar>
          </w:tcPr>
          <w:p>
            <w:pPr>
              <w:spacing w:before="30" w:after="30" w:line="252" w:lineRule="auto"/>
            </w:pPr>
            <w:r>
              <w:rPr>
                <w:rFonts w:ascii="Arial" w:hAnsi="Arial" w:eastAsia="宋体"/>
                <w:b w:val="0"/>
                <w:i w:val="0"/>
                <w:sz w:val="18"/>
              </w:rPr>
              <w:t>document.erp.openings[]/vouchers[]</w:t>
            </w:r>
          </w:p>
        </w:tc>
        <w:tc>
          <w:tcPr>
            <w:tcW w:type="dxa" w:w="2552"/>
            <w:vAlign w:val="top"/>
            <w:tcMar>
              <w:top w:w="65" w:type="dxa"/>
              <w:bottom w:w="65" w:type="dxa"/>
              <w:left w:w="65" w:type="dxa"/>
              <w:right w:w="65" w:type="dxa"/>
            </w:tcMar>
          </w:tcPr>
          <w:p>
            <w:pPr>
              <w:spacing w:before="30" w:after="30" w:line="252" w:lineRule="auto"/>
            </w:pPr>
            <w:r>
              <w:rPr>
                <w:rFonts w:ascii="Arial" w:hAnsi="Arial" w:eastAsia="宋体"/>
                <w:b w:val="0"/>
                <w:i w:val="0"/>
                <w:sz w:val="18"/>
              </w:rPr>
              <w:t>规范键、id、batchId、sourceRow、active</w:t>
            </w:r>
          </w:p>
        </w:tc>
        <w:tc>
          <w:tcPr>
            <w:tcW w:type="dxa" w:w="2470"/>
            <w:vAlign w:val="top"/>
            <w:tcMar>
              <w:top w:w="65" w:type="dxa"/>
              <w:bottom w:w="65" w:type="dxa"/>
              <w:left w:w="65" w:type="dxa"/>
              <w:right w:w="65" w:type="dxa"/>
            </w:tcMar>
          </w:tcPr>
          <w:p>
            <w:pPr>
              <w:spacing w:before="30" w:after="30" w:line="252" w:lineRule="auto"/>
            </w:pPr>
            <w:r>
              <w:rPr>
                <w:rFonts w:ascii="Arial" w:hAnsi="Arial" w:eastAsia="宋体"/>
                <w:b w:val="0"/>
                <w:i w:val="0"/>
                <w:sz w:val="18"/>
              </w:rPr>
              <w:t>没有独立SQL voucher_header/voucher_line表。</w:t>
            </w:r>
          </w:p>
        </w:tc>
      </w:tr>
      <w:tr>
        <w:trPr>
          <w:cantSplit/>
        </w:trPr>
        <w:tc>
          <w:tcPr>
            <w:tcW w:type="dxa" w:w="8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输入批次</w:t>
            </w:r>
          </w:p>
        </w:tc>
        <w:tc>
          <w:tcPr>
            <w:tcW w:type="dxa" w:w="35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document.erp.batches[]</w:t>
            </w:r>
          </w:p>
        </w:tc>
        <w:tc>
          <w:tcPr>
            <w:tcW w:type="dxa" w:w="255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批次id；停用保留</w:t>
            </w:r>
          </w:p>
        </w:tc>
        <w:tc>
          <w:tcPr>
            <w:tcW w:type="dxa" w:w="24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不保存上传附件二进制库。</w:t>
            </w:r>
          </w:p>
        </w:tc>
      </w:tr>
      <w:tr>
        <w:trPr>
          <w:cantSplit/>
        </w:trPr>
        <w:tc>
          <w:tcPr>
            <w:tcW w:type="dxa" w:w="880"/>
            <w:vAlign w:val="top"/>
            <w:tcMar>
              <w:top w:w="65" w:type="dxa"/>
              <w:bottom w:w="65" w:type="dxa"/>
              <w:left w:w="65" w:type="dxa"/>
              <w:right w:w="65" w:type="dxa"/>
            </w:tcMar>
          </w:tcPr>
          <w:p>
            <w:pPr>
              <w:spacing w:before="30" w:after="30" w:line="252" w:lineRule="auto"/>
            </w:pPr>
            <w:r>
              <w:rPr>
                <w:rFonts w:ascii="Arial" w:hAnsi="Arial" w:eastAsia="宋体"/>
                <w:b w:val="0"/>
                <w:i w:val="0"/>
                <w:sz w:val="18"/>
              </w:rPr>
              <w:t>核对补注</w:t>
            </w:r>
          </w:p>
        </w:tc>
        <w:tc>
          <w:tcPr>
            <w:tcW w:type="dxa" w:w="3503"/>
            <w:vAlign w:val="top"/>
            <w:tcMar>
              <w:top w:w="65" w:type="dxa"/>
              <w:bottom w:w="65" w:type="dxa"/>
              <w:left w:w="65" w:type="dxa"/>
              <w:right w:w="65" w:type="dxa"/>
            </w:tcMar>
          </w:tcPr>
          <w:p>
            <w:pPr>
              <w:spacing w:before="30" w:after="30" w:line="252" w:lineRule="auto"/>
            </w:pPr>
            <w:r>
              <w:rPr>
                <w:rFonts w:ascii="Arial" w:hAnsi="Arial" w:eastAsia="宋体"/>
                <w:b w:val="0"/>
                <w:i w:val="0"/>
                <w:sz w:val="18"/>
              </w:rPr>
              <w:t>document.erp.annotations[]及vouchers[].annotations[]</w:t>
            </w:r>
          </w:p>
        </w:tc>
        <w:tc>
          <w:tcPr>
            <w:tcW w:type="dxa" w:w="2552"/>
            <w:vAlign w:val="top"/>
            <w:tcMar>
              <w:top w:w="65" w:type="dxa"/>
              <w:bottom w:w="65" w:type="dxa"/>
              <w:left w:w="65" w:type="dxa"/>
              <w:right w:w="65" w:type="dxa"/>
            </w:tcMar>
          </w:tcPr>
          <w:p>
            <w:pPr>
              <w:spacing w:before="30" w:after="30" w:line="252" w:lineRule="auto"/>
            </w:pPr>
            <w:r>
              <w:rPr>
                <w:rFonts w:ascii="Arial" w:hAnsi="Arial" w:eastAsia="宋体"/>
                <w:b w:val="0"/>
                <w:i w:val="0"/>
                <w:sz w:val="18"/>
              </w:rPr>
              <w:t>逐行ERP-NOTE-id、before/after</w:t>
            </w:r>
          </w:p>
        </w:tc>
        <w:tc>
          <w:tcPr>
            <w:tcW w:type="dxa" w:w="2470"/>
            <w:vAlign w:val="top"/>
            <w:tcMar>
              <w:top w:w="65" w:type="dxa"/>
              <w:bottom w:w="65" w:type="dxa"/>
              <w:left w:w="65" w:type="dxa"/>
              <w:right w:w="65" w:type="dxa"/>
            </w:tcMar>
          </w:tcPr>
          <w:p>
            <w:pPr>
              <w:spacing w:before="30" w:after="30" w:line="252" w:lineRule="auto"/>
            </w:pPr>
            <w:r>
              <w:rPr>
                <w:rFonts w:ascii="Arial" w:hAnsi="Arial" w:eastAsia="宋体"/>
                <w:b w:val="0"/>
                <w:i w:val="0"/>
                <w:sz w:val="18"/>
              </w:rPr>
              <w:t>非NC凭证修改日志，不回写ERP。</w:t>
            </w:r>
          </w:p>
        </w:tc>
      </w:tr>
      <w:tr>
        <w:trPr>
          <w:cantSplit/>
        </w:trPr>
        <w:tc>
          <w:tcPr>
            <w:tcW w:type="dxa" w:w="8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法人凭证三表</w:t>
            </w:r>
          </w:p>
        </w:tc>
        <w:tc>
          <w:tcPr>
            <w:tcW w:type="dxa" w:w="35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document.erp.reports[法人:月]及document.sources[月][法人]</w:t>
            </w:r>
          </w:p>
        </w:tc>
        <w:tc>
          <w:tcPr>
            <w:tcW w:type="dxa" w:w="255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当前报告valid/源version，历史放结果sourceSnapshots</w:t>
            </w:r>
          </w:p>
        </w:tc>
        <w:tc>
          <w:tcPr>
            <w:tcW w:type="dxa" w:w="24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不是独立SQL单体报表版本表。</w:t>
            </w:r>
          </w:p>
        </w:tc>
      </w:tr>
      <w:tr>
        <w:trPr>
          <w:cantSplit/>
        </w:trPr>
        <w:tc>
          <w:tcPr>
            <w:tcW w:type="dxa" w:w="880"/>
            <w:vAlign w:val="top"/>
            <w:tcMar>
              <w:top w:w="65" w:type="dxa"/>
              <w:bottom w:w="65" w:type="dxa"/>
              <w:left w:w="65" w:type="dxa"/>
              <w:right w:w="65" w:type="dxa"/>
            </w:tcMar>
          </w:tcPr>
          <w:p>
            <w:pPr>
              <w:spacing w:before="30" w:after="30" w:line="252" w:lineRule="auto"/>
            </w:pPr>
            <w:r>
              <w:rPr>
                <w:rFonts w:ascii="Arial" w:hAnsi="Arial" w:eastAsia="宋体"/>
                <w:b w:val="0"/>
                <w:i w:val="0"/>
                <w:sz w:val="18"/>
              </w:rPr>
              <w:t>匹配运行</w:t>
            </w:r>
          </w:p>
        </w:tc>
        <w:tc>
          <w:tcPr>
            <w:tcW w:type="dxa" w:w="3503"/>
            <w:vAlign w:val="top"/>
            <w:tcMar>
              <w:top w:w="65" w:type="dxa"/>
              <w:bottom w:w="65" w:type="dxa"/>
              <w:left w:w="65" w:type="dxa"/>
              <w:right w:w="65" w:type="dxa"/>
            </w:tcMar>
          </w:tcPr>
          <w:p>
            <w:pPr>
              <w:spacing w:before="30" w:after="30" w:line="252" w:lineRule="auto"/>
            </w:pPr>
            <w:r>
              <w:rPr>
                <w:rFonts w:ascii="Arial" w:hAnsi="Arial" w:eastAsia="宋体"/>
                <w:b w:val="0"/>
                <w:i w:val="0"/>
                <w:sz w:val="18"/>
              </w:rPr>
              <w:t>document.erp.matchingByScope[单元:月]</w:t>
            </w:r>
          </w:p>
        </w:tc>
        <w:tc>
          <w:tcPr>
            <w:tcW w:type="dxa" w:w="2552"/>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当前run签名、matches/differences</w:t>
            </w:r>
          </w:p>
        </w:tc>
        <w:tc>
          <w:tcPr>
            <w:tcW w:type="dxa" w:w="2470"/>
            <w:vAlign w:val="top"/>
            <w:tcMar>
              <w:top w:w="65" w:type="dxa"/>
              <w:bottom w:w="65" w:type="dxa"/>
              <w:left w:w="65" w:type="dxa"/>
              <w:right w:w="65" w:type="dxa"/>
            </w:tcMar>
          </w:tcPr>
          <w:p>
            <w:pPr>
              <w:spacing w:before="30" w:after="30" w:line="252" w:lineRule="auto"/>
            </w:pPr>
            <w:r>
              <w:rPr>
                <w:rFonts w:ascii="Arial" w:hAnsi="Arial" w:eastAsia="宋体"/>
                <w:b w:val="0"/>
                <w:i w:val="0"/>
                <w:sz w:val="18"/>
              </w:rPr>
              <w:t>没有独立匹配运行全版本关系表。</w:t>
            </w:r>
          </w:p>
        </w:tc>
      </w:tr>
      <w:tr>
        <w:trPr>
          <w:cantSplit/>
        </w:trPr>
        <w:tc>
          <w:tcPr>
            <w:tcW w:type="dxa" w:w="8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自动抵销</w:t>
            </w:r>
          </w:p>
        </w:tc>
        <w:tc>
          <w:tcPr>
            <w:tcW w:type="dxa" w:w="35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document.eliminations[]</w:t>
            </w:r>
          </w:p>
        </w:tc>
        <w:tc>
          <w:tcPr>
            <w:tcW w:type="dxa" w:w="255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auto-id、erpMatchId、当前来源签名、状态</w:t>
            </w:r>
          </w:p>
        </w:tc>
        <w:tc>
          <w:tcPr>
            <w:tcW w:type="dxa" w:w="24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与手工和投资权益同一JSON集合，凭证分录在journalLines。</w:t>
            </w:r>
          </w:p>
        </w:tc>
      </w:tr>
      <w:tr>
        <w:trPr>
          <w:cantSplit/>
        </w:trPr>
        <w:tc>
          <w:tcPr>
            <w:tcW w:type="dxa" w:w="880"/>
            <w:vAlign w:val="top"/>
            <w:tcMar>
              <w:top w:w="65" w:type="dxa"/>
              <w:bottom w:w="65" w:type="dxa"/>
              <w:left w:w="65" w:type="dxa"/>
              <w:right w:w="65" w:type="dxa"/>
            </w:tcMar>
          </w:tcPr>
          <w:p>
            <w:pPr>
              <w:spacing w:before="30" w:after="30" w:line="252" w:lineRule="auto"/>
            </w:pPr>
            <w:r>
              <w:rPr>
                <w:rFonts w:ascii="Arial" w:hAnsi="Arial" w:eastAsia="宋体"/>
                <w:b w:val="0"/>
                <w:i w:val="0"/>
                <w:sz w:val="18"/>
              </w:rPr>
              <w:t>历史凭证证据</w:t>
            </w:r>
          </w:p>
        </w:tc>
        <w:tc>
          <w:tcPr>
            <w:tcW w:type="dxa" w:w="3503"/>
            <w:vAlign w:val="top"/>
            <w:tcMar>
              <w:top w:w="65" w:type="dxa"/>
              <w:bottom w:w="65" w:type="dxa"/>
              <w:left w:w="65" w:type="dxa"/>
              <w:right w:w="65" w:type="dxa"/>
            </w:tcMar>
          </w:tcPr>
          <w:p>
            <w:pPr>
              <w:spacing w:before="30" w:after="30" w:line="252" w:lineRule="auto"/>
            </w:pPr>
            <w:r>
              <w:rPr>
                <w:rFonts w:ascii="Arial" w:hAnsi="Arial" w:eastAsia="宋体"/>
                <w:b w:val="0"/>
                <w:i w:val="0"/>
                <w:sz w:val="18"/>
              </w:rPr>
              <w:t>document.results[].snapshot.sourceSnapshots[法人].ledgerSnapshot</w:t>
            </w:r>
          </w:p>
        </w:tc>
        <w:tc>
          <w:tcPr>
            <w:tcW w:type="dxa" w:w="2552"/>
            <w:vAlign w:val="top"/>
            <w:tcMar>
              <w:top w:w="65" w:type="dxa"/>
              <w:bottom w:w="65" w:type="dxa"/>
              <w:left w:w="65" w:type="dxa"/>
              <w:right w:w="65" w:type="dxa"/>
            </w:tcMar>
          </w:tcPr>
          <w:p>
            <w:pPr>
              <w:spacing w:before="30" w:after="30" w:line="252" w:lineRule="auto"/>
            </w:pPr>
            <w:r>
              <w:rPr>
                <w:rFonts w:ascii="Arial" w:hAnsi="Arial" w:eastAsia="宋体"/>
                <w:b w:val="0"/>
                <w:i w:val="0"/>
                <w:sz w:val="18"/>
              </w:rPr>
              <w:t>完整冻结输入及原行</w:t>
            </w:r>
          </w:p>
        </w:tc>
        <w:tc>
          <w:tcPr>
            <w:tcW w:type="dxa" w:w="2470"/>
            <w:vAlign w:val="top"/>
            <w:tcMar>
              <w:top w:w="65" w:type="dxa"/>
              <w:bottom w:w="65" w:type="dxa"/>
              <w:left w:w="65" w:type="dxa"/>
              <w:right w:w="65" w:type="dxa"/>
            </w:tcMar>
          </w:tcPr>
          <w:p>
            <w:pPr>
              <w:spacing w:before="30" w:after="30" w:line="252" w:lineRule="auto"/>
            </w:pPr>
            <w:r>
              <w:rPr>
                <w:rFonts w:ascii="Arial" w:hAnsi="Arial" w:eastAsia="宋体"/>
                <w:b w:val="0"/>
                <w:i w:val="0"/>
                <w:sz w:val="18"/>
              </w:rPr>
              <w:t>不能用最新erp.vouchers跳转替代。</w:t>
            </w:r>
          </w:p>
        </w:tc>
      </w:tr>
      <w:tr>
        <w:trPr>
          <w:cantSplit/>
        </w:trPr>
        <w:tc>
          <w:tcPr>
            <w:tcW w:type="dxa" w:w="8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ERP输入归档</w:t>
            </w:r>
          </w:p>
        </w:tc>
        <w:tc>
          <w:tcPr>
            <w:tcW w:type="dxa" w:w="35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document.erpArchives[]</w:t>
            </w:r>
          </w:p>
        </w:tc>
        <w:tc>
          <w:tcPr>
            <w:tcW w:type="dxa" w:w="255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载入样例时的旧erp副本</w:t>
            </w:r>
          </w:p>
        </w:tc>
        <w:tc>
          <w:tcPr>
            <w:tcW w:type="dxa" w:w="24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不是自动备份/灾难恢复产品。</w:t>
            </w:r>
          </w:p>
        </w:tc>
      </w:tr>
      <w:tr>
        <w:trPr>
          <w:cantSplit/>
        </w:trPr>
        <w:tc>
          <w:tcPr>
            <w:tcW w:type="dxa" w:w="880"/>
            <w:vAlign w:val="top"/>
            <w:tcMar>
              <w:top w:w="65" w:type="dxa"/>
              <w:bottom w:w="65" w:type="dxa"/>
              <w:left w:w="65" w:type="dxa"/>
              <w:right w:w="65" w:type="dxa"/>
            </w:tcMar>
          </w:tcPr>
          <w:p>
            <w:pPr>
              <w:spacing w:before="30" w:after="30" w:line="252" w:lineRule="auto"/>
            </w:pPr>
            <w:r>
              <w:rPr>
                <w:rFonts w:ascii="Arial" w:hAnsi="Arial" w:eastAsia="宋体"/>
                <w:b w:val="0"/>
                <w:i w:val="0"/>
                <w:sz w:val="18"/>
              </w:rPr>
              <w:t>操作审计</w:t>
            </w:r>
          </w:p>
        </w:tc>
        <w:tc>
          <w:tcPr>
            <w:tcW w:type="dxa" w:w="3503"/>
            <w:vAlign w:val="top"/>
            <w:tcMar>
              <w:top w:w="65" w:type="dxa"/>
              <w:bottom w:w="65" w:type="dxa"/>
              <w:left w:w="65" w:type="dxa"/>
              <w:right w:w="65" w:type="dxa"/>
            </w:tcMar>
          </w:tcPr>
          <w:p>
            <w:pPr>
              <w:spacing w:before="30" w:after="30" w:line="252" w:lineRule="auto"/>
            </w:pPr>
            <w:r>
              <w:rPr>
                <w:rFonts w:ascii="Arial" w:hAnsi="Arial" w:eastAsia="宋体"/>
                <w:b w:val="0"/>
                <w:i w:val="0"/>
                <w:sz w:val="18"/>
              </w:rPr>
              <w:t>audit表action/detail/revision</w:t>
            </w:r>
          </w:p>
        </w:tc>
        <w:tc>
          <w:tcPr>
            <w:tcW w:type="dxa" w:w="2552"/>
            <w:vAlign w:val="top"/>
            <w:tcMar>
              <w:top w:w="65" w:type="dxa"/>
              <w:bottom w:w="65" w:type="dxa"/>
              <w:left w:w="65" w:type="dxa"/>
              <w:right w:w="65" w:type="dxa"/>
            </w:tcMar>
          </w:tcPr>
          <w:p>
            <w:pPr>
              <w:spacing w:before="30" w:after="30" w:line="252" w:lineRule="auto"/>
            </w:pPr>
            <w:r>
              <w:rPr>
                <w:rFonts w:ascii="Arial" w:hAnsi="Arial" w:eastAsia="宋体"/>
                <w:b w:val="0"/>
                <w:i w:val="0"/>
                <w:sz w:val="18"/>
              </w:rPr>
              <w:t>ERP12命令原子成功后追加</w:t>
            </w:r>
          </w:p>
        </w:tc>
        <w:tc>
          <w:tcPr>
            <w:tcW w:type="dxa" w:w="2470"/>
            <w:vAlign w:val="top"/>
            <w:tcMar>
              <w:top w:w="65" w:type="dxa"/>
              <w:bottom w:w="65" w:type="dxa"/>
              <w:left w:w="65" w:type="dxa"/>
              <w:right w:w="65" w:type="dxa"/>
            </w:tcMar>
          </w:tcPr>
          <w:p>
            <w:pPr>
              <w:spacing w:before="30" w:after="30" w:line="252" w:lineRule="auto"/>
            </w:pPr>
            <w:r>
              <w:rPr>
                <w:rFonts w:ascii="Arial" w:hAnsi="Arial" w:eastAsia="宋体"/>
                <w:b w:val="0"/>
                <w:i w:val="0"/>
                <w:sz w:val="18"/>
              </w:rPr>
              <w:t>角色为本机演示职责，不等同不可篡改实名审计。</w:t>
            </w:r>
          </w:p>
        </w:tc>
      </w:tr>
    </w:tbl>
    <w:p>
      <w:pPr>
        <w:spacing w:after="40"/>
      </w:pPr>
    </w:p>
    <w:p>
      <w:r>
        <w:rPr>
          <w:rFonts w:ascii="Arial" w:hAnsi="Arial" w:eastAsia="宋体"/>
          <w:b w:val="0"/>
          <w:i w:val="0"/>
        </w:rPr>
        <w:t>正式生产拆表仍属设计：法人/账簿、科目映射版本、凭证头和行、期初辅助余额、客商/关联号映射、来源文件及行号、分类补注、报表版本及血缘、匹配运行/匹配项/差异项、抵销凭证/分录、审批/状态和组织权限等须独立设计索引、外键、金额decimal、唯一键及迁移。不得把上述建议表名标成当前SQLite已建表。</w:t>
      </w:r>
    </w:p>
    <w:p>
      <w:pPr>
        <w:pStyle w:val="Heading3"/>
      </w:pPr>
      <w:bookmarkStart w:id="161" w:name="epm_161"/>
      <w:r>
        <w:rPr>
          <w:rFonts w:ascii="Arial" w:hAnsi="Arial" w:eastAsia="宋体"/>
          <w:b w:val="0"/>
          <w:i w:val="0"/>
        </w:rPr>
        <w:t>A.21.2 ERP错误码及处理</w:t>
      </w:r>
      <w:bookmarkEnd w:id="161"/>
    </w:p>
    <w:tbl>
      <w:tblPr>
        <w:tblStyle w:val="TableGrid"/>
        <w:tblW w:type="auto" w:w="0"/>
        <w:jc w:val="center"/>
        <w:tblLayout w:type="fixed"/>
        <w:tblLook w:firstColumn="1" w:firstRow="1" w:lastColumn="0" w:lastRow="0" w:noHBand="0" w:noVBand="1" w:val="04A0"/>
      </w:tblPr>
      <w:tblGrid>
        <w:gridCol w:w="3032"/>
        <w:gridCol w:w="1866"/>
        <w:gridCol w:w="2641"/>
        <w:gridCol w:w="1866"/>
      </w:tblGrid>
      <w:tr>
        <w:trPr>
          <w:cantSplit/>
          <w:tblHeader w:val="true"/>
        </w:trPr>
        <w:tc>
          <w:tcPr>
            <w:tcW w:type="dxa" w:w="303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code / HTTP</w:t>
            </w:r>
          </w:p>
        </w:tc>
        <w:tc>
          <w:tcPr>
            <w:tcW w:type="dxa" w:w="186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字段或状态</w:t>
            </w:r>
          </w:p>
        </w:tc>
        <w:tc>
          <w:tcPr>
            <w:tcW w:type="dxa" w:w="264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含义及动作</w:t>
            </w:r>
          </w:p>
        </w:tc>
        <w:tc>
          <w:tcPr>
            <w:tcW w:type="dxa" w:w="186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事务结果</w:t>
            </w:r>
          </w:p>
        </w:tc>
      </w:tr>
      <w:tr>
        <w:trPr>
          <w:cantSplit/>
        </w:trPr>
        <w:tc>
          <w:tcPr>
            <w:tcW w:type="dxa" w:w="3032"/>
            <w:vAlign w:val="top"/>
            <w:tcMar>
              <w:top w:w="65" w:type="dxa"/>
              <w:bottom w:w="65" w:type="dxa"/>
              <w:left w:w="65" w:type="dxa"/>
              <w:right w:w="65" w:type="dxa"/>
            </w:tcMar>
          </w:tcPr>
          <w:p>
            <w:pPr>
              <w:spacing w:before="30" w:after="30" w:line="252" w:lineRule="auto"/>
            </w:pPr>
            <w:r>
              <w:rPr>
                <w:rFonts w:ascii="Arial" w:hAnsi="Arial" w:eastAsia="宋体"/>
                <w:b w:val="0"/>
                <w:i w:val="0"/>
                <w:sz w:val="18"/>
              </w:rPr>
              <w:t>erp_validation / 400</w:t>
            </w:r>
          </w:p>
        </w:tc>
        <w:tc>
          <w:tcPr>
            <w:tcW w:type="dxa" w:w="1866"/>
            <w:vAlign w:val="top"/>
            <w:tcMar>
              <w:top w:w="65" w:type="dxa"/>
              <w:bottom w:w="65" w:type="dxa"/>
              <w:left w:w="65" w:type="dxa"/>
              <w:right w:w="65" w:type="dxa"/>
            </w:tcMar>
          </w:tcPr>
          <w:p>
            <w:pPr>
              <w:spacing w:before="30" w:after="30" w:line="252" w:lineRule="auto"/>
            </w:pPr>
            <w:r>
              <w:rPr>
                <w:rFonts w:ascii="Arial" w:hAnsi="Arial" w:eastAsia="宋体"/>
                <w:b w:val="0"/>
                <w:i w:val="0"/>
                <w:sz w:val="18"/>
              </w:rPr>
              <w:t>纯解析/账务/匹配输入</w:t>
            </w:r>
          </w:p>
        </w:tc>
        <w:tc>
          <w:tcPr>
            <w:tcW w:type="dxa" w:w="2641"/>
            <w:vAlign w:val="top"/>
            <w:tcMar>
              <w:top w:w="65" w:type="dxa"/>
              <w:bottom w:w="65" w:type="dxa"/>
              <w:left w:w="65" w:type="dxa"/>
              <w:right w:w="65" w:type="dxa"/>
            </w:tcMar>
          </w:tcPr>
          <w:p>
            <w:pPr>
              <w:spacing w:before="30" w:after="30" w:line="252" w:lineRule="auto"/>
            </w:pPr>
            <w:r>
              <w:rPr>
                <w:rFonts w:ascii="Arial" w:hAnsi="Arial" w:eastAsia="宋体"/>
                <w:b w:val="0"/>
                <w:i w:val="0"/>
                <w:sz w:val="18"/>
              </w:rPr>
              <w:t>显示文件行、科目、凭证、金额/分类原因；更正后重导/重生</w:t>
            </w:r>
          </w:p>
        </w:tc>
        <w:tc>
          <w:tcPr>
            <w:tcW w:type="dxa" w:w="1866"/>
            <w:vAlign w:val="top"/>
            <w:tcMar>
              <w:top w:w="65" w:type="dxa"/>
              <w:bottom w:w="65" w:type="dxa"/>
              <w:left w:w="65" w:type="dxa"/>
              <w:right w:w="65" w:type="dxa"/>
            </w:tcMar>
          </w:tcPr>
          <w:p>
            <w:pPr>
              <w:spacing w:before="30" w:after="30" w:line="252" w:lineRule="auto"/>
            </w:pPr>
            <w:r>
              <w:rPr>
                <w:rFonts w:ascii="Arial" w:hAnsi="Arial" w:eastAsia="宋体"/>
                <w:b w:val="0"/>
                <w:i w:val="0"/>
                <w:sz w:val="18"/>
              </w:rPr>
              <w:t>不保存半批，不伪造抵销。</w:t>
            </w:r>
          </w:p>
        </w:tc>
      </w:tr>
      <w:tr>
        <w:trPr>
          <w:cantSplit/>
        </w:trPr>
        <w:tc>
          <w:tcPr>
            <w:tcW w:type="dxa" w:w="303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erp_duplicate / 409</w:t>
            </w:r>
          </w:p>
        </w:tc>
        <w:tc>
          <w:tcPr>
            <w:tcW w:type="dxa" w:w="18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期初或凭证唯一键</w:t>
            </w:r>
          </w:p>
        </w:tc>
        <w:tc>
          <w:tcPr>
            <w:tcW w:type="dxa" w:w="26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发现当前有效重复行，须先停用错误批次再更正重导</w:t>
            </w:r>
          </w:p>
        </w:tc>
        <w:tc>
          <w:tcPr>
            <w:tcW w:type="dxa" w:w="18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整批零写入，不把重复当成功新增。</w:t>
            </w:r>
          </w:p>
        </w:tc>
      </w:tr>
      <w:tr>
        <w:trPr>
          <w:cantSplit/>
        </w:trPr>
        <w:tc>
          <w:tcPr>
            <w:tcW w:type="dxa" w:w="3032"/>
            <w:vAlign w:val="top"/>
            <w:tcMar>
              <w:top w:w="65" w:type="dxa"/>
              <w:bottom w:w="65" w:type="dxa"/>
              <w:left w:w="65" w:type="dxa"/>
              <w:right w:w="65" w:type="dxa"/>
            </w:tcMar>
          </w:tcPr>
          <w:p>
            <w:pPr>
              <w:spacing w:before="30" w:after="30" w:line="252" w:lineRule="auto"/>
            </w:pPr>
            <w:r>
              <w:rPr>
                <w:rFonts w:ascii="Arial" w:hAnsi="Arial" w:eastAsia="宋体"/>
                <w:b w:val="0"/>
                <w:i w:val="0"/>
                <w:sz w:val="18"/>
              </w:rPr>
              <w:t>erp_demo_elimination_conflict / 409</w:t>
            </w:r>
          </w:p>
        </w:tc>
        <w:tc>
          <w:tcPr>
            <w:tcW w:type="dxa" w:w="1866"/>
            <w:vAlign w:val="top"/>
            <w:tcMar>
              <w:top w:w="65" w:type="dxa"/>
              <w:bottom w:w="65" w:type="dxa"/>
              <w:left w:w="65" w:type="dxa"/>
              <w:right w:w="65" w:type="dxa"/>
            </w:tcMar>
          </w:tcPr>
          <w:p>
            <w:pPr>
              <w:spacing w:before="30" w:after="30" w:line="252" w:lineRule="auto"/>
            </w:pPr>
            <w:r>
              <w:rPr>
                <w:rFonts w:ascii="Arial" w:hAnsi="Arial" w:eastAsia="宋体"/>
                <w:b w:val="0"/>
                <w:i w:val="0"/>
                <w:sz w:val="18"/>
              </w:rPr>
              <w:t>预置示例销售与凭证模式</w:t>
            </w:r>
          </w:p>
        </w:tc>
        <w:tc>
          <w:tcPr>
            <w:tcW w:type="dxa" w:w="2641"/>
            <w:vAlign w:val="top"/>
            <w:tcMar>
              <w:top w:w="65" w:type="dxa"/>
              <w:bottom w:w="65" w:type="dxa"/>
              <w:left w:w="65" w:type="dxa"/>
              <w:right w:w="65" w:type="dxa"/>
            </w:tcMar>
          </w:tcPr>
          <w:p>
            <w:pPr>
              <w:spacing w:before="30" w:after="30" w:line="252" w:lineRule="auto"/>
            </w:pPr>
            <w:r>
              <w:rPr>
                <w:rFonts w:ascii="Arial" w:hAnsi="Arial" w:eastAsia="宋体"/>
                <w:b w:val="0"/>
                <w:i w:val="0"/>
                <w:sz w:val="18"/>
              </w:rPr>
              <w:t>先负责人明确转换，避免双扣</w:t>
            </w:r>
          </w:p>
        </w:tc>
        <w:tc>
          <w:tcPr>
            <w:tcW w:type="dxa" w:w="1866"/>
            <w:vAlign w:val="top"/>
            <w:tcMar>
              <w:top w:w="65" w:type="dxa"/>
              <w:bottom w:w="65" w:type="dxa"/>
              <w:left w:w="65" w:type="dxa"/>
              <w:right w:w="65" w:type="dxa"/>
            </w:tcMar>
          </w:tcPr>
          <w:p>
            <w:pPr>
              <w:spacing w:before="30" w:after="30" w:line="252" w:lineRule="auto"/>
            </w:pPr>
            <w:r>
              <w:rPr>
                <w:rFonts w:ascii="Arial" w:hAnsi="Arial" w:eastAsia="宋体"/>
                <w:b w:val="0"/>
                <w:i w:val="0"/>
                <w:sz w:val="18"/>
              </w:rPr>
              <w:t>不会生成部分自动事项。</w:t>
            </w:r>
          </w:p>
        </w:tc>
      </w:tr>
      <w:tr>
        <w:trPr>
          <w:cantSplit/>
        </w:trPr>
        <w:tc>
          <w:tcPr>
            <w:tcW w:type="dxa" w:w="303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erp_stale_match / 409</w:t>
            </w:r>
          </w:p>
        </w:tc>
        <w:tc>
          <w:tcPr>
            <w:tcW w:type="dxa" w:w="18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匹配输入指纹</w:t>
            </w:r>
          </w:p>
        </w:tc>
        <w:tc>
          <w:tcPr>
            <w:tcW w:type="dxa" w:w="26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账务/映射/补注/范围已变，重配当前来源</w:t>
            </w:r>
          </w:p>
        </w:tc>
        <w:tc>
          <w:tcPr>
            <w:tcW w:type="dxa" w:w="18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不能批准旧签名草稿。</w:t>
            </w:r>
          </w:p>
        </w:tc>
      </w:tr>
      <w:tr>
        <w:trPr>
          <w:cantSplit/>
        </w:trPr>
        <w:tc>
          <w:tcPr>
            <w:tcW w:type="dxa" w:w="3032"/>
            <w:vAlign w:val="top"/>
            <w:tcMar>
              <w:top w:w="65" w:type="dxa"/>
              <w:bottom w:w="65" w:type="dxa"/>
              <w:left w:w="65" w:type="dxa"/>
              <w:right w:w="65" w:type="dxa"/>
            </w:tcMar>
          </w:tcPr>
          <w:p>
            <w:pPr>
              <w:spacing w:before="30" w:after="30" w:line="252" w:lineRule="auto"/>
            </w:pPr>
            <w:r>
              <w:rPr>
                <w:rFonts w:ascii="Arial" w:hAnsi="Arial" w:eastAsia="宋体"/>
                <w:b w:val="0"/>
                <w:i w:val="0"/>
                <w:sz w:val="18"/>
              </w:rPr>
              <w:t>no_erp_lineage / 409</w:t>
            </w:r>
          </w:p>
        </w:tc>
        <w:tc>
          <w:tcPr>
            <w:tcW w:type="dxa" w:w="1866"/>
            <w:vAlign w:val="top"/>
            <w:tcMar>
              <w:top w:w="65" w:type="dxa"/>
              <w:bottom w:w="65" w:type="dxa"/>
              <w:left w:w="65" w:type="dxa"/>
              <w:right w:w="65" w:type="dxa"/>
            </w:tcMar>
          </w:tcPr>
          <w:p>
            <w:pPr>
              <w:spacing w:before="30" w:after="30" w:line="252" w:lineRule="auto"/>
            </w:pPr>
            <w:r>
              <w:rPr>
                <w:rFonts w:ascii="Arial" w:hAnsi="Arial" w:eastAsia="宋体"/>
                <w:b w:val="0"/>
                <w:i w:val="0"/>
                <w:sz w:val="18"/>
              </w:rPr>
              <w:t>手工源报表追凭证</w:t>
            </w:r>
          </w:p>
        </w:tc>
        <w:tc>
          <w:tcPr>
            <w:tcW w:type="dxa" w:w="2641"/>
            <w:vAlign w:val="top"/>
            <w:tcMar>
              <w:top w:w="65" w:type="dxa"/>
              <w:bottom w:w="65" w:type="dxa"/>
              <w:left w:w="65" w:type="dxa"/>
              <w:right w:w="65" w:type="dxa"/>
            </w:tcMar>
          </w:tcPr>
          <w:p>
            <w:pPr>
              <w:spacing w:before="30" w:after="30" w:line="252" w:lineRule="auto"/>
            </w:pPr>
            <w:r>
              <w:rPr>
                <w:rFonts w:ascii="Arial" w:hAnsi="Arial" w:eastAsia="宋体"/>
                <w:b w:val="0"/>
                <w:i w:val="0"/>
                <w:sz w:val="18"/>
              </w:rPr>
              <w:t>该源没有ERP血缘，准确提示</w:t>
            </w:r>
          </w:p>
        </w:tc>
        <w:tc>
          <w:tcPr>
            <w:tcW w:type="dxa" w:w="1866"/>
            <w:vAlign w:val="top"/>
            <w:tcMar>
              <w:top w:w="65" w:type="dxa"/>
              <w:bottom w:w="65" w:type="dxa"/>
              <w:left w:w="65" w:type="dxa"/>
              <w:right w:w="65" w:type="dxa"/>
            </w:tcMar>
          </w:tcPr>
          <w:p>
            <w:pPr>
              <w:spacing w:before="30" w:after="30" w:line="252" w:lineRule="auto"/>
            </w:pPr>
            <w:r>
              <w:rPr>
                <w:rFonts w:ascii="Arial" w:hAnsi="Arial" w:eastAsia="宋体"/>
                <w:b w:val="0"/>
                <w:i w:val="0"/>
                <w:sz w:val="18"/>
              </w:rPr>
              <w:t>不返回“已追溯但0行”的假证据。</w:t>
            </w:r>
          </w:p>
        </w:tc>
      </w:tr>
      <w:tr>
        <w:trPr>
          <w:cantSplit/>
        </w:trPr>
        <w:tc>
          <w:tcPr>
            <w:tcW w:type="dxa" w:w="303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invalid_trace_field / 400</w:t>
            </w:r>
          </w:p>
        </w:tc>
        <w:tc>
          <w:tcPr>
            <w:tcW w:type="dxa" w:w="18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trace area/field</w:t>
            </w:r>
          </w:p>
        </w:tc>
        <w:tc>
          <w:tcPr>
            <w:tcW w:type="dxa" w:w="26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未知数据区或项目</w:t>
            </w:r>
          </w:p>
        </w:tc>
        <w:tc>
          <w:tcPr>
            <w:tcW w:type="dxa" w:w="18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不返回全部凭证冒充对应字段。</w:t>
            </w:r>
          </w:p>
        </w:tc>
      </w:tr>
      <w:tr>
        <w:trPr>
          <w:cantSplit/>
        </w:trPr>
        <w:tc>
          <w:tcPr>
            <w:tcW w:type="dxa" w:w="3032"/>
            <w:vAlign w:val="top"/>
            <w:tcMar>
              <w:top w:w="65" w:type="dxa"/>
              <w:bottom w:w="65" w:type="dxa"/>
              <w:left w:w="65" w:type="dxa"/>
              <w:right w:w="65" w:type="dxa"/>
            </w:tcMar>
          </w:tcPr>
          <w:p>
            <w:pPr>
              <w:spacing w:before="30" w:after="30" w:line="252" w:lineRule="auto"/>
            </w:pPr>
            <w:r>
              <w:rPr>
                <w:rFonts w:ascii="Arial" w:hAnsi="Arial" w:eastAsia="宋体"/>
                <w:b w:val="0"/>
                <w:i w:val="0"/>
                <w:sz w:val="18"/>
              </w:rPr>
              <w:t>validation / 400</w:t>
            </w:r>
          </w:p>
        </w:tc>
        <w:tc>
          <w:tcPr>
            <w:tcW w:type="dxa" w:w="1866"/>
            <w:vAlign w:val="top"/>
            <w:tcMar>
              <w:top w:w="65" w:type="dxa"/>
              <w:bottom w:w="65" w:type="dxa"/>
              <w:left w:w="65" w:type="dxa"/>
              <w:right w:w="65" w:type="dxa"/>
            </w:tcMar>
          </w:tcPr>
          <w:p>
            <w:pPr>
              <w:spacing w:before="30" w:after="30" w:line="252" w:lineRule="auto"/>
            </w:pPr>
            <w:r>
              <w:rPr>
                <w:rFonts w:ascii="Arial" w:hAnsi="Arial" w:eastAsia="宋体"/>
                <w:b w:val="0"/>
                <w:i w:val="0"/>
                <w:sz w:val="18"/>
              </w:rPr>
              <w:t>导入文件、适配规则、补注白名单等</w:t>
            </w:r>
          </w:p>
        </w:tc>
        <w:tc>
          <w:tcPr>
            <w:tcW w:type="dxa" w:w="2641"/>
            <w:vAlign w:val="top"/>
            <w:tcMar>
              <w:top w:w="65" w:type="dxa"/>
              <w:bottom w:w="65" w:type="dxa"/>
              <w:left w:w="65" w:type="dxa"/>
              <w:right w:w="65" w:type="dxa"/>
            </w:tcMar>
          </w:tcPr>
          <w:p>
            <w:pPr>
              <w:spacing w:before="30" w:after="30" w:line="252" w:lineRule="auto"/>
            </w:pPr>
            <w:r>
              <w:rPr>
                <w:rFonts w:ascii="Arial" w:hAnsi="Arial" w:eastAsia="宋体"/>
                <w:b w:val="0"/>
                <w:i w:val="0"/>
                <w:sz w:val="18"/>
              </w:rPr>
              <w:t>中文指明必填、格式、范围、非法字段</w:t>
            </w:r>
          </w:p>
        </w:tc>
        <w:tc>
          <w:tcPr>
            <w:tcW w:type="dxa" w:w="1866"/>
            <w:vAlign w:val="top"/>
            <w:tcMar>
              <w:top w:w="65" w:type="dxa"/>
              <w:bottom w:w="65" w:type="dxa"/>
              <w:left w:w="65" w:type="dxa"/>
              <w:right w:w="65" w:type="dxa"/>
            </w:tcMar>
          </w:tcPr>
          <w:p>
            <w:pPr>
              <w:spacing w:before="30" w:after="30" w:line="252" w:lineRule="auto"/>
            </w:pPr>
            <w:r>
              <w:rPr>
                <w:rFonts w:ascii="Arial" w:hAnsi="Arial" w:eastAsia="宋体"/>
                <w:b w:val="0"/>
                <w:i w:val="0"/>
                <w:sz w:val="18"/>
              </w:rPr>
              <w:t>沿用统一事务rollback。</w:t>
            </w:r>
          </w:p>
        </w:tc>
      </w:tr>
      <w:tr>
        <w:trPr>
          <w:cantSplit/>
        </w:trPr>
        <w:tc>
          <w:tcPr>
            <w:tcW w:type="dxa" w:w="303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period_locked / 409</w:t>
            </w:r>
          </w:p>
        </w:tc>
        <w:tc>
          <w:tcPr>
            <w:tcW w:type="dxa" w:w="18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当前/后续相关签核链</w:t>
            </w:r>
          </w:p>
        </w:tc>
        <w:tc>
          <w:tcPr>
            <w:tcW w:type="dxa" w:w="26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从正确小合并重开及祖先后再改输入</w:t>
            </w:r>
          </w:p>
        </w:tc>
        <w:tc>
          <w:tcPr>
            <w:tcW w:type="dxa" w:w="18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不改ERP行、源或结果。</w:t>
            </w:r>
          </w:p>
        </w:tc>
      </w:tr>
      <w:tr>
        <w:trPr>
          <w:cantSplit/>
        </w:trPr>
        <w:tc>
          <w:tcPr>
            <w:tcW w:type="dxa" w:w="3032"/>
            <w:vAlign w:val="top"/>
            <w:tcMar>
              <w:top w:w="65" w:type="dxa"/>
              <w:bottom w:w="65" w:type="dxa"/>
              <w:left w:w="65" w:type="dxa"/>
              <w:right w:w="65" w:type="dxa"/>
            </w:tcMar>
          </w:tcPr>
          <w:p>
            <w:pPr>
              <w:spacing w:before="30" w:after="30" w:line="252" w:lineRule="auto"/>
            </w:pPr>
            <w:r>
              <w:rPr>
                <w:rFonts w:ascii="Arial" w:hAnsi="Arial" w:eastAsia="宋体"/>
                <w:b w:val="0"/>
                <w:i w:val="0"/>
                <w:sz w:val="18"/>
              </w:rPr>
              <w:t>forbidden / 403</w:t>
            </w:r>
          </w:p>
        </w:tc>
        <w:tc>
          <w:tcPr>
            <w:tcW w:type="dxa" w:w="1866"/>
            <w:vAlign w:val="top"/>
            <w:tcMar>
              <w:top w:w="65" w:type="dxa"/>
              <w:bottom w:w="65" w:type="dxa"/>
              <w:left w:w="65" w:type="dxa"/>
              <w:right w:w="65" w:type="dxa"/>
            </w:tcMar>
          </w:tcPr>
          <w:p>
            <w:pPr>
              <w:spacing w:before="30" w:after="30" w:line="252" w:lineRule="auto"/>
            </w:pPr>
            <w:r>
              <w:rPr>
                <w:rFonts w:ascii="Arial" w:hAnsi="Arial" w:eastAsia="宋体"/>
                <w:b w:val="0"/>
                <w:i w:val="0"/>
                <w:sz w:val="18"/>
              </w:rPr>
              <w:t>只读角色、非负责人执行MGR动作</w:t>
            </w:r>
          </w:p>
        </w:tc>
        <w:tc>
          <w:tcPr>
            <w:tcW w:type="dxa" w:w="2641"/>
            <w:vAlign w:val="top"/>
            <w:tcMar>
              <w:top w:w="65" w:type="dxa"/>
              <w:bottom w:w="65" w:type="dxa"/>
              <w:left w:w="65" w:type="dxa"/>
              <w:right w:w="65" w:type="dxa"/>
            </w:tcMar>
          </w:tcPr>
          <w:p>
            <w:pPr>
              <w:spacing w:before="30" w:after="30" w:line="252" w:lineRule="auto"/>
            </w:pPr>
            <w:r>
              <w:rPr>
                <w:rFonts w:ascii="Arial" w:hAnsi="Arial" w:eastAsia="宋体"/>
                <w:b w:val="0"/>
                <w:i w:val="0"/>
                <w:sz w:val="18"/>
              </w:rPr>
              <w:t>本机职责校验，不是生产登录实现</w:t>
            </w:r>
          </w:p>
        </w:tc>
        <w:tc>
          <w:tcPr>
            <w:tcW w:type="dxa" w:w="1866"/>
            <w:vAlign w:val="top"/>
            <w:tcMar>
              <w:top w:w="65" w:type="dxa"/>
              <w:bottom w:w="65" w:type="dxa"/>
              <w:left w:w="65" w:type="dxa"/>
              <w:right w:w="65" w:type="dxa"/>
            </w:tcMar>
          </w:tcPr>
          <w:p>
            <w:pPr>
              <w:spacing w:before="30" w:after="30" w:line="252" w:lineRule="auto"/>
            </w:pPr>
            <w:r>
              <w:rPr>
                <w:rFonts w:ascii="Arial" w:hAnsi="Arial" w:eastAsia="宋体"/>
                <w:b w:val="0"/>
                <w:i w:val="0"/>
                <w:sz w:val="18"/>
              </w:rPr>
              <w:t>无业务成功审计。</w:t>
            </w:r>
          </w:p>
        </w:tc>
      </w:tr>
    </w:tbl>
    <w:p>
      <w:pPr>
        <w:spacing w:after="40"/>
      </w:pPr>
    </w:p>
    <w:p>
      <w:r>
        <w:rPr>
          <w:rFonts w:ascii="Arial" w:hAnsi="Arial" w:eastAsia="宋体"/>
          <w:b w:val="0"/>
          <w:i w:val="0"/>
        </w:rPr>
        <w:t>纯账务校验如缺有效科目、凭证不平、缺年初、错误结转、现金分类混合、巨额无法无损保分，均在生成前准确拒绝。金额的输入可解析范围不等于任何极大额都可在JSON数值中无损发布；需以万元6位往返保持原币分为前提。</w:t>
      </w:r>
    </w:p>
    <w:p>
      <w:pPr>
        <w:pStyle w:val="Heading3"/>
      </w:pPr>
      <w:bookmarkStart w:id="162" w:name="epm_162"/>
      <w:r>
        <w:rPr>
          <w:rFonts w:ascii="Arial" w:hAnsi="Arial" w:eastAsia="宋体"/>
          <w:b w:val="0"/>
          <w:i w:val="0"/>
        </w:rPr>
        <w:t>A.21.3 ERP字段级新增验收</w:t>
      </w:r>
      <w:bookmarkEnd w:id="162"/>
    </w:p>
    <w:tbl>
      <w:tblPr>
        <w:tblStyle w:val="TableGrid"/>
        <w:tblW w:type="auto" w:w="0"/>
        <w:jc w:val="center"/>
        <w:tblLayout w:type="fixed"/>
        <w:tblLook w:firstColumn="1" w:firstRow="1" w:lastColumn="0" w:lastRow="0" w:noHBand="0" w:noVBand="1" w:val="04A0"/>
      </w:tblPr>
      <w:tblGrid>
        <w:gridCol w:w="877"/>
        <w:gridCol w:w="2502"/>
        <w:gridCol w:w="3287"/>
        <w:gridCol w:w="2740"/>
      </w:tblGrid>
      <w:tr>
        <w:trPr>
          <w:cantSplit/>
          <w:tblHeader w:val="true"/>
        </w:trPr>
        <w:tc>
          <w:tcPr>
            <w:tcW w:type="dxa" w:w="87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编号</w:t>
            </w:r>
          </w:p>
        </w:tc>
        <w:tc>
          <w:tcPr>
            <w:tcW w:type="dxa" w:w="250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字段输入或操作</w:t>
            </w:r>
          </w:p>
        </w:tc>
        <w:tc>
          <w:tcPr>
            <w:tcW w:type="dxa" w:w="328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应有结果</w:t>
            </w:r>
          </w:p>
        </w:tc>
        <w:tc>
          <w:tcPr>
            <w:tcW w:type="dxa" w:w="274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证据要点</w:t>
            </w:r>
          </w:p>
        </w:tc>
      </w:tr>
      <w:tr>
        <w:trPr>
          <w:cantSplit/>
        </w:trPr>
        <w:tc>
          <w:tcPr>
            <w:tcW w:type="dxa" w:w="877"/>
            <w:vAlign w:val="top"/>
            <w:tcMar>
              <w:top w:w="65" w:type="dxa"/>
              <w:bottom w:w="65" w:type="dxa"/>
              <w:left w:w="65" w:type="dxa"/>
              <w:right w:w="65" w:type="dxa"/>
            </w:tcMar>
          </w:tcPr>
          <w:p>
            <w:pPr>
              <w:spacing w:before="30" w:after="30" w:line="252" w:lineRule="auto"/>
            </w:pPr>
            <w:r>
              <w:rPr>
                <w:rFonts w:ascii="Arial" w:hAnsi="Arial" w:eastAsia="宋体"/>
                <w:b w:val="0"/>
                <w:i w:val="0"/>
                <w:sz w:val="18"/>
              </w:rPr>
              <w:t>ERP-F01</w:t>
            </w:r>
          </w:p>
        </w:tc>
        <w:tc>
          <w:tcPr>
            <w:tcW w:type="dxa" w:w="2502"/>
            <w:vAlign w:val="top"/>
            <w:tcMar>
              <w:top w:w="65" w:type="dxa"/>
              <w:bottom w:w="65" w:type="dxa"/>
              <w:left w:w="65" w:type="dxa"/>
              <w:right w:w="65" w:type="dxa"/>
            </w:tcMar>
          </w:tcPr>
          <w:p>
            <w:pPr>
              <w:spacing w:before="30" w:after="30" w:line="252" w:lineRule="auto"/>
            </w:pPr>
            <w:r>
              <w:rPr>
                <w:rFonts w:ascii="Arial" w:hAnsi="Arial" w:eastAsia="宋体"/>
                <w:b w:val="0"/>
                <w:i w:val="0"/>
                <w:sz w:val="18"/>
              </w:rPr>
              <w:t>NC交易币为EUR、本位币账簿映CNY，原币/集团/全局金额均非零</w:t>
            </w:r>
          </w:p>
        </w:tc>
        <w:tc>
          <w:tcPr>
            <w:tcW w:type="dxa" w:w="3287"/>
            <w:vAlign w:val="top"/>
            <w:tcMar>
              <w:top w:w="65" w:type="dxa"/>
              <w:bottom w:w="65" w:type="dxa"/>
              <w:left w:w="65" w:type="dxa"/>
              <w:right w:w="65" w:type="dxa"/>
            </w:tcMar>
          </w:tcPr>
          <w:p>
            <w:pPr>
              <w:spacing w:before="30" w:after="30" w:line="252" w:lineRule="auto"/>
            </w:pPr>
            <w:r>
              <w:rPr>
                <w:rFonts w:ascii="Arial" w:hAnsi="Arial" w:eastAsia="宋体"/>
                <w:b w:val="0"/>
                <w:i w:val="0"/>
                <w:sz w:val="18"/>
              </w:rPr>
              <w:t>仅本币借贷入CNY法人账；其他口径保留核对</w:t>
            </w:r>
          </w:p>
        </w:tc>
        <w:tc>
          <w:tcPr>
            <w:tcW w:type="dxa" w:w="2740"/>
            <w:vAlign w:val="top"/>
            <w:tcMar>
              <w:top w:w="65" w:type="dxa"/>
              <w:bottom w:w="65" w:type="dxa"/>
              <w:left w:w="65" w:type="dxa"/>
              <w:right w:w="65" w:type="dxa"/>
            </w:tcMar>
          </w:tcPr>
          <w:p>
            <w:pPr>
              <w:spacing w:before="30" w:after="30" w:line="252" w:lineRule="auto"/>
            </w:pPr>
            <w:r>
              <w:rPr>
                <w:rFonts w:ascii="Arial" w:hAnsi="Arial" w:eastAsia="宋体"/>
                <w:b w:val="0"/>
                <w:i w:val="0"/>
                <w:sz w:val="18"/>
              </w:rPr>
              <w:t>源field金额与NC本币一致，无重复入账或再乘组织汇率。</w:t>
            </w:r>
          </w:p>
        </w:tc>
      </w:tr>
      <w:tr>
        <w:trPr>
          <w:cantSplit/>
        </w:trPr>
        <w:tc>
          <w:tcPr>
            <w:tcW w:type="dxa" w:w="8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ERP-F02</w:t>
            </w:r>
          </w:p>
        </w:tc>
        <w:tc>
          <w:tcPr>
            <w:tcW w:type="dxa" w:w="25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本币借/贷为0.01元或123.45元</w:t>
            </w:r>
          </w:p>
        </w:tc>
        <w:tc>
          <w:tcPr>
            <w:tcW w:type="dxa" w:w="328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分别生成0.000001/0.012345万元，无100元级截断</w:t>
            </w:r>
          </w:p>
        </w:tc>
        <w:tc>
          <w:tcPr>
            <w:tcW w:type="dxa" w:w="2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原Y字符串、源M、JSON往返、导出一致。</w:t>
            </w:r>
          </w:p>
        </w:tc>
      </w:tr>
      <w:tr>
        <w:trPr>
          <w:cantSplit/>
        </w:trPr>
        <w:tc>
          <w:tcPr>
            <w:tcW w:type="dxa" w:w="877"/>
            <w:vAlign w:val="top"/>
            <w:tcMar>
              <w:top w:w="65" w:type="dxa"/>
              <w:bottom w:w="65" w:type="dxa"/>
              <w:left w:w="65" w:type="dxa"/>
              <w:right w:w="65" w:type="dxa"/>
            </w:tcMar>
          </w:tcPr>
          <w:p>
            <w:pPr>
              <w:spacing w:before="30" w:after="30" w:line="252" w:lineRule="auto"/>
            </w:pPr>
            <w:r>
              <w:rPr>
                <w:rFonts w:ascii="Arial" w:hAnsi="Arial" w:eastAsia="宋体"/>
                <w:b w:val="0"/>
                <w:i w:val="0"/>
                <w:sz w:val="18"/>
              </w:rPr>
              <w:t>ERP-F03</w:t>
            </w:r>
          </w:p>
        </w:tc>
        <w:tc>
          <w:tcPr>
            <w:tcW w:type="dxa" w:w="2502"/>
            <w:vAlign w:val="top"/>
            <w:tcMar>
              <w:top w:w="65" w:type="dxa"/>
              <w:bottom w:w="65" w:type="dxa"/>
              <w:left w:w="65" w:type="dxa"/>
              <w:right w:w="65" w:type="dxa"/>
            </w:tcMar>
          </w:tcPr>
          <w:p>
            <w:pPr>
              <w:spacing w:before="30" w:after="30" w:line="252" w:lineRule="auto"/>
            </w:pPr>
            <w:r>
              <w:rPr>
                <w:rFonts w:ascii="Arial" w:hAnsi="Arial" w:eastAsia="宋体"/>
                <w:b w:val="0"/>
                <w:i w:val="0"/>
                <w:sz w:val="18"/>
              </w:rPr>
              <w:t>同号跨账簿/月份/类别，以及同号合法不同分录</w:t>
            </w:r>
          </w:p>
        </w:tc>
        <w:tc>
          <w:tcPr>
            <w:tcW w:type="dxa" w:w="3287"/>
            <w:vAlign w:val="top"/>
            <w:tcMar>
              <w:top w:w="65" w:type="dxa"/>
              <w:bottom w:w="65" w:type="dxa"/>
              <w:left w:w="65" w:type="dxa"/>
              <w:right w:w="65" w:type="dxa"/>
            </w:tcMar>
          </w:tcPr>
          <w:p>
            <w:pPr>
              <w:spacing w:before="30" w:after="30" w:line="252" w:lineRule="auto"/>
            </w:pPr>
            <w:r>
              <w:rPr>
                <w:rFonts w:ascii="Arial" w:hAnsi="Arial" w:eastAsia="宋体"/>
                <w:b w:val="0"/>
                <w:i w:val="0"/>
                <w:sz w:val="18"/>
              </w:rPr>
              <w:t>不误合凭证；真正重复有效分录整批拒绝</w:t>
            </w:r>
          </w:p>
        </w:tc>
        <w:tc>
          <w:tcPr>
            <w:tcW w:type="dxa" w:w="2740"/>
            <w:vAlign w:val="top"/>
            <w:tcMar>
              <w:top w:w="65" w:type="dxa"/>
              <w:bottom w:w="65" w:type="dxa"/>
              <w:left w:w="65" w:type="dxa"/>
              <w:right w:w="65" w:type="dxa"/>
            </w:tcMar>
          </w:tcPr>
          <w:p>
            <w:pPr>
              <w:spacing w:before="30" w:after="30" w:line="252" w:lineRule="auto"/>
            </w:pPr>
            <w:r>
              <w:rPr>
                <w:rFonts w:ascii="Arial" w:hAnsi="Arial" w:eastAsia="宋体"/>
                <w:b w:val="0"/>
                <w:i w:val="0"/>
                <w:sz w:val="18"/>
              </w:rPr>
              <w:t>voucherKey及lineNo、sourceRow保留。</w:t>
            </w:r>
          </w:p>
        </w:tc>
      </w:tr>
      <w:tr>
        <w:trPr>
          <w:cantSplit/>
        </w:trPr>
        <w:tc>
          <w:tcPr>
            <w:tcW w:type="dxa" w:w="8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ERP-F04</w:t>
            </w:r>
          </w:p>
        </w:tc>
        <w:tc>
          <w:tcPr>
            <w:tcW w:type="dxa" w:w="25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客商只在AR/AP行，收入/成本原辅助空，同张唯一客商及ref</w:t>
            </w:r>
          </w:p>
        </w:tc>
        <w:tc>
          <w:tcPr>
            <w:tcW w:type="dxa" w:w="328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允许安全承接到空的相关行，原rawFields不改</w:t>
            </w:r>
          </w:p>
        </w:tc>
        <w:tc>
          <w:tcPr>
            <w:tcW w:type="dxa" w:w="2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derivedFromVoucherRows及Basis可查看。</w:t>
            </w:r>
          </w:p>
        </w:tc>
      </w:tr>
      <w:tr>
        <w:trPr>
          <w:cantSplit/>
        </w:trPr>
        <w:tc>
          <w:tcPr>
            <w:tcW w:type="dxa" w:w="877"/>
            <w:vAlign w:val="top"/>
            <w:tcMar>
              <w:top w:w="65" w:type="dxa"/>
              <w:bottom w:w="65" w:type="dxa"/>
              <w:left w:w="65" w:type="dxa"/>
              <w:right w:w="65" w:type="dxa"/>
            </w:tcMar>
          </w:tcPr>
          <w:p>
            <w:pPr>
              <w:spacing w:before="30" w:after="30" w:line="252" w:lineRule="auto"/>
            </w:pPr>
            <w:r>
              <w:rPr>
                <w:rFonts w:ascii="Arial" w:hAnsi="Arial" w:eastAsia="宋体"/>
                <w:b w:val="0"/>
                <w:i w:val="0"/>
                <w:sz w:val="18"/>
              </w:rPr>
              <w:t>ERP-F05</w:t>
            </w:r>
          </w:p>
        </w:tc>
        <w:tc>
          <w:tcPr>
            <w:tcW w:type="dxa" w:w="2502"/>
            <w:vAlign w:val="top"/>
            <w:tcMar>
              <w:top w:w="65" w:type="dxa"/>
              <w:bottom w:w="65" w:type="dxa"/>
              <w:left w:w="65" w:type="dxa"/>
              <w:right w:w="65" w:type="dxa"/>
            </w:tcMar>
          </w:tcPr>
          <w:p>
            <w:pPr>
              <w:spacing w:before="30" w:after="30" w:line="252" w:lineRule="auto"/>
            </w:pPr>
            <w:r>
              <w:rPr>
                <w:rFonts w:ascii="Arial" w:hAnsi="Arial" w:eastAsia="宋体"/>
                <w:b w:val="0"/>
                <w:i w:val="0"/>
                <w:sz w:val="18"/>
              </w:rPr>
              <w:t>同张两个内部法人、内外冲突、两个ref或未知非空辅助</w:t>
            </w:r>
          </w:p>
        </w:tc>
        <w:tc>
          <w:tcPr>
            <w:tcW w:type="dxa" w:w="3287"/>
            <w:vAlign w:val="top"/>
            <w:tcMar>
              <w:top w:w="65" w:type="dxa"/>
              <w:bottom w:w="65" w:type="dxa"/>
              <w:left w:w="65" w:type="dxa"/>
              <w:right w:w="65" w:type="dxa"/>
            </w:tcMar>
          </w:tcPr>
          <w:p>
            <w:pPr>
              <w:spacing w:before="30" w:after="30" w:line="252" w:lineRule="auto"/>
            </w:pPr>
            <w:r>
              <w:rPr>
                <w:rFonts w:ascii="Arial" w:hAnsi="Arial" w:eastAsia="宋体"/>
                <w:b w:val="0"/>
                <w:i w:val="0"/>
                <w:sz w:val="18"/>
              </w:rPr>
              <w:t>不任取、不自动当外部；列差异</w:t>
            </w:r>
          </w:p>
        </w:tc>
        <w:tc>
          <w:tcPr>
            <w:tcW w:type="dxa" w:w="2740"/>
            <w:vAlign w:val="top"/>
            <w:tcMar>
              <w:top w:w="65" w:type="dxa"/>
              <w:bottom w:w="65" w:type="dxa"/>
              <w:left w:w="65" w:type="dxa"/>
              <w:right w:w="65" w:type="dxa"/>
            </w:tcMar>
          </w:tcPr>
          <w:p>
            <w:pPr>
              <w:spacing w:before="30" w:after="30" w:line="252" w:lineRule="auto"/>
            </w:pPr>
            <w:r>
              <w:rPr>
                <w:rFonts w:ascii="Arial" w:hAnsi="Arial" w:eastAsia="宋体"/>
                <w:b w:val="0"/>
                <w:i w:val="0"/>
                <w:sz w:val="18"/>
              </w:rPr>
              <w:t>原辅助列值和冲突证据保留。</w:t>
            </w:r>
          </w:p>
        </w:tc>
      </w:tr>
      <w:tr>
        <w:trPr>
          <w:cantSplit/>
        </w:trPr>
        <w:tc>
          <w:tcPr>
            <w:tcW w:type="dxa" w:w="8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ERP-F06</w:t>
            </w:r>
          </w:p>
        </w:tc>
        <w:tc>
          <w:tcPr>
            <w:tcW w:type="dxa" w:w="25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非零AR/AP期初按客商/ref拆行；双方期初不相等但期末相等</w:t>
            </w:r>
          </w:p>
        </w:tc>
        <w:tc>
          <w:tcPr>
            <w:tcW w:type="dxa" w:w="328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前者可正确核对；后者仍列amount_mismatch含openingDifference</w:t>
            </w:r>
          </w:p>
        </w:tc>
        <w:tc>
          <w:tcPr>
            <w:tcW w:type="dxa" w:w="2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不以总账总额强配辅助明细。</w:t>
            </w:r>
          </w:p>
        </w:tc>
      </w:tr>
      <w:tr>
        <w:trPr>
          <w:cantSplit/>
        </w:trPr>
        <w:tc>
          <w:tcPr>
            <w:tcW w:type="dxa" w:w="877"/>
            <w:vAlign w:val="top"/>
            <w:tcMar>
              <w:top w:w="65" w:type="dxa"/>
              <w:bottom w:w="65" w:type="dxa"/>
              <w:left w:w="65" w:type="dxa"/>
              <w:right w:w="65" w:type="dxa"/>
            </w:tcMar>
          </w:tcPr>
          <w:p>
            <w:pPr>
              <w:spacing w:before="30" w:after="30" w:line="252" w:lineRule="auto"/>
            </w:pPr>
            <w:r>
              <w:rPr>
                <w:rFonts w:ascii="Arial" w:hAnsi="Arial" w:eastAsia="宋体"/>
                <w:b w:val="0"/>
                <w:i w:val="0"/>
                <w:sz w:val="18"/>
              </w:rPr>
              <w:t>ERP-F07</w:t>
            </w:r>
          </w:p>
        </w:tc>
        <w:tc>
          <w:tcPr>
            <w:tcW w:type="dxa" w:w="2502"/>
            <w:vAlign w:val="top"/>
            <w:tcMar>
              <w:top w:w="65" w:type="dxa"/>
              <w:bottom w:w="65" w:type="dxa"/>
              <w:left w:w="65" w:type="dxa"/>
              <w:right w:w="65" w:type="dxa"/>
            </w:tcMar>
          </w:tcPr>
          <w:p>
            <w:pPr>
              <w:spacing w:before="30" w:after="30" w:line="252" w:lineRule="auto"/>
            </w:pPr>
            <w:r>
              <w:rPr>
                <w:rFonts w:ascii="Arial" w:hAnsi="Arial" w:eastAsia="宋体"/>
                <w:b w:val="0"/>
                <w:i w:val="0"/>
                <w:sz w:val="18"/>
              </w:rPr>
              <w:t>已结转损益导出同时含业务与合法closing</w:t>
            </w:r>
          </w:p>
        </w:tc>
        <w:tc>
          <w:tcPr>
            <w:tcW w:type="dxa" w:w="3287"/>
            <w:vAlign w:val="top"/>
            <w:tcMar>
              <w:top w:w="65" w:type="dxa"/>
              <w:bottom w:w="65" w:type="dxa"/>
              <w:left w:w="65" w:type="dxa"/>
              <w:right w:w="65" w:type="dxa"/>
            </w:tcMar>
          </w:tcPr>
          <w:p>
            <w:pPr>
              <w:spacing w:before="30" w:after="30" w:line="252" w:lineRule="auto"/>
            </w:pPr>
            <w:r>
              <w:rPr>
                <w:rFonts w:ascii="Arial" w:hAnsi="Arial" w:eastAsia="宋体"/>
                <w:b w:val="0"/>
                <w:i w:val="0"/>
                <w:sz w:val="18"/>
              </w:rPr>
              <w:t>业务PL保留，净利润只结转一次；closing原行和排除原因保留</w:t>
            </w:r>
          </w:p>
        </w:tc>
        <w:tc>
          <w:tcPr>
            <w:tcW w:type="dxa" w:w="2740"/>
            <w:vAlign w:val="top"/>
            <w:tcMar>
              <w:top w:w="65" w:type="dxa"/>
              <w:bottom w:w="65" w:type="dxa"/>
              <w:left w:w="65" w:type="dxa"/>
              <w:right w:w="65" w:type="dxa"/>
            </w:tcMar>
          </w:tcPr>
          <w:p>
            <w:pPr>
              <w:spacing w:before="30" w:after="30" w:line="252" w:lineRule="auto"/>
            </w:pPr>
            <w:r>
              <w:rPr>
                <w:rFonts w:ascii="Arial" w:hAnsi="Arial" w:eastAsia="宋体"/>
                <w:b w:val="0"/>
                <w:i w:val="0"/>
                <w:sz w:val="18"/>
              </w:rPr>
              <w:t>含资产/资本等错误结转拒绝，不静默略过。</w:t>
            </w:r>
          </w:p>
        </w:tc>
      </w:tr>
      <w:tr>
        <w:trPr>
          <w:cantSplit/>
        </w:trPr>
        <w:tc>
          <w:tcPr>
            <w:tcW w:type="dxa" w:w="8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ERP-F08</w:t>
            </w:r>
          </w:p>
        </w:tc>
        <w:tc>
          <w:tcPr>
            <w:tcW w:type="dxa" w:w="25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现金行对方同时有经营与投资且未分类</w:t>
            </w:r>
          </w:p>
        </w:tc>
        <w:tc>
          <w:tcPr>
            <w:tcW w:type="dxa" w:w="328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不生成猜测现金流；原账有据补注后才重生</w:t>
            </w:r>
          </w:p>
        </w:tc>
        <w:tc>
          <w:tcPr>
            <w:tcW w:type="dxa" w:w="2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非现金行补cashflow整批拒绝。</w:t>
            </w:r>
          </w:p>
        </w:tc>
      </w:tr>
      <w:tr>
        <w:trPr>
          <w:cantSplit/>
        </w:trPr>
        <w:tc>
          <w:tcPr>
            <w:tcW w:type="dxa" w:w="877"/>
            <w:vAlign w:val="top"/>
            <w:tcMar>
              <w:top w:w="65" w:type="dxa"/>
              <w:bottom w:w="65" w:type="dxa"/>
              <w:left w:w="65" w:type="dxa"/>
              <w:right w:w="65" w:type="dxa"/>
            </w:tcMar>
          </w:tcPr>
          <w:p>
            <w:pPr>
              <w:spacing w:before="30" w:after="30" w:line="252" w:lineRule="auto"/>
            </w:pPr>
            <w:r>
              <w:rPr>
                <w:rFonts w:ascii="Arial" w:hAnsi="Arial" w:eastAsia="宋体"/>
                <w:b w:val="0"/>
                <w:i w:val="0"/>
                <w:sz w:val="18"/>
              </w:rPr>
              <w:t>ERP-F09</w:t>
            </w:r>
          </w:p>
        </w:tc>
        <w:tc>
          <w:tcPr>
            <w:tcW w:type="dxa" w:w="2502"/>
            <w:vAlign w:val="top"/>
            <w:tcMar>
              <w:top w:w="65" w:type="dxa"/>
              <w:bottom w:w="65" w:type="dxa"/>
              <w:left w:w="65" w:type="dxa"/>
              <w:right w:w="65" w:type="dxa"/>
            </w:tcMar>
          </w:tcPr>
          <w:p>
            <w:pPr>
              <w:spacing w:before="30" w:after="30" w:line="252" w:lineRule="auto"/>
            </w:pPr>
            <w:r>
              <w:rPr>
                <w:rFonts w:ascii="Arial" w:hAnsi="Arial" w:eastAsia="宋体"/>
                <w:b w:val="0"/>
                <w:i w:val="0"/>
                <w:sz w:val="18"/>
              </w:rPr>
              <w:t>同金额但不同ref/月份/本位币，或只有一方</w:t>
            </w:r>
          </w:p>
        </w:tc>
        <w:tc>
          <w:tcPr>
            <w:tcW w:type="dxa" w:w="3287"/>
            <w:vAlign w:val="top"/>
            <w:tcMar>
              <w:top w:w="65" w:type="dxa"/>
              <w:bottom w:w="65" w:type="dxa"/>
              <w:left w:w="65" w:type="dxa"/>
              <w:right w:w="65" w:type="dxa"/>
            </w:tcMar>
          </w:tcPr>
          <w:p>
            <w:pPr>
              <w:spacing w:before="30" w:after="30" w:line="252" w:lineRule="auto"/>
            </w:pPr>
            <w:r>
              <w:rPr>
                <w:rFonts w:ascii="Arial" w:hAnsi="Arial" w:eastAsia="宋体"/>
                <w:b w:val="0"/>
                <w:i w:val="0"/>
                <w:sz w:val="18"/>
              </w:rPr>
              <w:t>列差异，不自动补差；可追双方现有凭证</w:t>
            </w:r>
          </w:p>
        </w:tc>
        <w:tc>
          <w:tcPr>
            <w:tcW w:type="dxa" w:w="2740"/>
            <w:vAlign w:val="top"/>
            <w:tcMar>
              <w:top w:w="65" w:type="dxa"/>
              <w:bottom w:w="65" w:type="dxa"/>
              <w:left w:w="65" w:type="dxa"/>
              <w:right w:w="65" w:type="dxa"/>
            </w:tcMar>
          </w:tcPr>
          <w:p>
            <w:pPr>
              <w:spacing w:before="30" w:after="30" w:line="252" w:lineRule="auto"/>
            </w:pPr>
            <w:r>
              <w:rPr>
                <w:rFonts w:ascii="Arial" w:hAnsi="Arial" w:eastAsia="宋体"/>
                <w:b w:val="0"/>
                <w:i w:val="0"/>
                <w:sz w:val="18"/>
              </w:rPr>
              <w:t>differences含金额M和原行Y，单位明确。</w:t>
            </w:r>
          </w:p>
        </w:tc>
      </w:tr>
      <w:tr>
        <w:trPr>
          <w:cantSplit/>
        </w:trPr>
        <w:tc>
          <w:tcPr>
            <w:tcW w:type="dxa" w:w="8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ERP-F10</w:t>
            </w:r>
          </w:p>
        </w:tc>
        <w:tc>
          <w:tcPr>
            <w:tcW w:type="dxa" w:w="25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相符内部销售/余额生成两次，再批量审批</w:t>
            </w:r>
          </w:p>
        </w:tc>
        <w:tc>
          <w:tcPr>
            <w:tcW w:type="dxa" w:w="328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同版本幂等，借贷分录真实；任何错误选择整批回滚</w:t>
            </w:r>
          </w:p>
        </w:tc>
        <w:tc>
          <w:tcPr>
            <w:tcW w:type="dxa" w:w="2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journalLines、effects、审批角色/时间/原因。</w:t>
            </w:r>
          </w:p>
        </w:tc>
      </w:tr>
      <w:tr>
        <w:trPr>
          <w:cantSplit/>
        </w:trPr>
        <w:tc>
          <w:tcPr>
            <w:tcW w:type="dxa" w:w="877"/>
            <w:vAlign w:val="top"/>
            <w:tcMar>
              <w:top w:w="65" w:type="dxa"/>
              <w:bottom w:w="65" w:type="dxa"/>
              <w:left w:w="65" w:type="dxa"/>
              <w:right w:w="65" w:type="dxa"/>
            </w:tcMar>
          </w:tcPr>
          <w:p>
            <w:pPr>
              <w:spacing w:before="30" w:after="30" w:line="252" w:lineRule="auto"/>
            </w:pPr>
            <w:r>
              <w:rPr>
                <w:rFonts w:ascii="Arial" w:hAnsi="Arial" w:eastAsia="宋体"/>
                <w:b w:val="0"/>
                <w:i w:val="0"/>
                <w:sz w:val="18"/>
              </w:rPr>
              <w:t>ERP-F11</w:t>
            </w:r>
          </w:p>
        </w:tc>
        <w:tc>
          <w:tcPr>
            <w:tcW w:type="dxa" w:w="2502"/>
            <w:vAlign w:val="top"/>
            <w:tcMar>
              <w:top w:w="65" w:type="dxa"/>
              <w:bottom w:w="65" w:type="dxa"/>
              <w:left w:w="65" w:type="dxa"/>
              <w:right w:w="65" w:type="dxa"/>
            </w:tcMar>
          </w:tcPr>
          <w:p>
            <w:pPr>
              <w:spacing w:before="30" w:after="30" w:line="252" w:lineRule="auto"/>
            </w:pPr>
            <w:r>
              <w:rPr>
                <w:rFonts w:ascii="Arial" w:hAnsi="Arial" w:eastAsia="宋体"/>
                <w:b w:val="0"/>
                <w:i w:val="0"/>
                <w:sz w:val="18"/>
              </w:rPr>
              <w:t>不先转换预置100/50就生成自动销售</w:t>
            </w:r>
          </w:p>
        </w:tc>
        <w:tc>
          <w:tcPr>
            <w:tcW w:type="dxa" w:w="3287"/>
            <w:vAlign w:val="top"/>
            <w:tcMar>
              <w:top w:w="65" w:type="dxa"/>
              <w:bottom w:w="65" w:type="dxa"/>
              <w:left w:w="65" w:type="dxa"/>
              <w:right w:w="65" w:type="dxa"/>
            </w:tcMar>
          </w:tcPr>
          <w:p>
            <w:pPr>
              <w:spacing w:before="30" w:after="30" w:line="252" w:lineRule="auto"/>
            </w:pPr>
            <w:r>
              <w:rPr>
                <w:rFonts w:ascii="Arial" w:hAnsi="Arial" w:eastAsia="宋体"/>
                <w:b w:val="0"/>
                <w:i w:val="0"/>
                <w:sz w:val="18"/>
              </w:rPr>
              <w:t>409并提示模式冲突</w:t>
            </w:r>
          </w:p>
        </w:tc>
        <w:tc>
          <w:tcPr>
            <w:tcW w:type="dxa" w:w="2740"/>
            <w:vAlign w:val="top"/>
            <w:tcMar>
              <w:top w:w="65" w:type="dxa"/>
              <w:bottom w:w="65" w:type="dxa"/>
              <w:left w:w="65" w:type="dxa"/>
              <w:right w:w="65" w:type="dxa"/>
            </w:tcMar>
          </w:tcPr>
          <w:p>
            <w:pPr>
              <w:spacing w:before="30" w:after="30" w:line="252" w:lineRule="auto"/>
            </w:pPr>
            <w:r>
              <w:rPr>
                <w:rFonts w:ascii="Arial" w:hAnsi="Arial" w:eastAsia="宋体"/>
                <w:b w:val="0"/>
                <w:i w:val="0"/>
                <w:sz w:val="18"/>
              </w:rPr>
              <w:t>预置与自动不会双扣；用户手工和投资权益保持。</w:t>
            </w:r>
          </w:p>
        </w:tc>
      </w:tr>
      <w:tr>
        <w:trPr>
          <w:cantSplit/>
        </w:trPr>
        <w:tc>
          <w:tcPr>
            <w:tcW w:type="dxa" w:w="8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ERP-F12</w:t>
            </w:r>
          </w:p>
        </w:tc>
        <w:tc>
          <w:tcPr>
            <w:tcW w:type="dxa" w:w="25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补注客商/ref/cashflow并填写原因，随后改金额或日期payload</w:t>
            </w:r>
          </w:p>
        </w:tc>
        <w:tc>
          <w:tcPr>
            <w:tcW w:type="dxa" w:w="328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合法补注留before/after并失效相关来源；额外金额/日期键直接拒绝</w:t>
            </w:r>
          </w:p>
        </w:tc>
        <w:tc>
          <w:tcPr>
            <w:tcW w:type="dxa" w:w="2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rawFields/借贷/日期/科目/批次不变。</w:t>
            </w:r>
          </w:p>
        </w:tc>
      </w:tr>
      <w:tr>
        <w:trPr>
          <w:cantSplit/>
        </w:trPr>
        <w:tc>
          <w:tcPr>
            <w:tcW w:type="dxa" w:w="877"/>
            <w:vAlign w:val="top"/>
            <w:tcMar>
              <w:top w:w="65" w:type="dxa"/>
              <w:bottom w:w="65" w:type="dxa"/>
              <w:left w:w="65" w:type="dxa"/>
              <w:right w:w="65" w:type="dxa"/>
            </w:tcMar>
          </w:tcPr>
          <w:p>
            <w:pPr>
              <w:spacing w:before="30" w:after="30" w:line="252" w:lineRule="auto"/>
            </w:pPr>
            <w:r>
              <w:rPr>
                <w:rFonts w:ascii="Arial" w:hAnsi="Arial" w:eastAsia="宋体"/>
                <w:b w:val="0"/>
                <w:i w:val="0"/>
                <w:sz w:val="18"/>
              </w:rPr>
              <w:t>ERP-F13</w:t>
            </w:r>
          </w:p>
        </w:tc>
        <w:tc>
          <w:tcPr>
            <w:tcW w:type="dxa" w:w="2502"/>
            <w:vAlign w:val="top"/>
            <w:tcMar>
              <w:top w:w="65" w:type="dxa"/>
              <w:bottom w:w="65" w:type="dxa"/>
              <w:left w:w="65" w:type="dxa"/>
              <w:right w:w="65" w:type="dxa"/>
            </w:tcMar>
          </w:tcPr>
          <w:p>
            <w:pPr>
              <w:spacing w:before="30" w:after="30" w:line="252" w:lineRule="auto"/>
            </w:pPr>
            <w:r>
              <w:rPr>
                <w:rFonts w:ascii="Arial" w:hAnsi="Arial" w:eastAsia="宋体"/>
                <w:b w:val="0"/>
                <w:i w:val="0"/>
                <w:sz w:val="18"/>
              </w:rPr>
              <w:t>已有历史签核后重导/补注当前凭证，再查旧resultId项目</w:t>
            </w:r>
          </w:p>
        </w:tc>
        <w:tc>
          <w:tcPr>
            <w:tcW w:type="dxa" w:w="3287"/>
            <w:vAlign w:val="top"/>
            <w:tcMar>
              <w:top w:w="65" w:type="dxa"/>
              <w:bottom w:w="65" w:type="dxa"/>
              <w:left w:w="65" w:type="dxa"/>
              <w:right w:w="65" w:type="dxa"/>
            </w:tcMar>
          </w:tcPr>
          <w:p>
            <w:pPr>
              <w:spacing w:before="30" w:after="30" w:line="252" w:lineRule="auto"/>
            </w:pPr>
            <w:r>
              <w:rPr>
                <w:rFonts w:ascii="Arial" w:hAnsi="Arial" w:eastAsia="宋体"/>
                <w:b w:val="0"/>
                <w:i w:val="0"/>
                <w:sz w:val="18"/>
              </w:rPr>
              <w:t>旧原凭证与规范值来自旧ledgerSnapshot，不跳最新</w:t>
            </w:r>
          </w:p>
        </w:tc>
        <w:tc>
          <w:tcPr>
            <w:tcW w:type="dxa" w:w="2740"/>
            <w:vAlign w:val="top"/>
            <w:tcMar>
              <w:top w:w="65" w:type="dxa"/>
              <w:bottom w:w="65" w:type="dxa"/>
              <w:left w:w="65" w:type="dxa"/>
              <w:right w:w="65" w:type="dxa"/>
            </w:tcMar>
          </w:tcPr>
          <w:p>
            <w:pPr>
              <w:spacing w:before="30" w:after="30" w:line="252" w:lineRule="auto"/>
            </w:pPr>
            <w:r>
              <w:rPr>
                <w:rFonts w:ascii="Arial" w:hAnsi="Arial" w:eastAsia="宋体"/>
                <w:b w:val="0"/>
                <w:i w:val="0"/>
                <w:sz w:val="18"/>
              </w:rPr>
              <w:t>rows只归因行，relatedVoucherRows另列完整凭证。</w:t>
            </w:r>
          </w:p>
        </w:tc>
      </w:tr>
      <w:tr>
        <w:trPr>
          <w:cantSplit/>
        </w:trPr>
        <w:tc>
          <w:tcPr>
            <w:tcW w:type="dxa" w:w="8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ERP-F14</w:t>
            </w:r>
          </w:p>
        </w:tc>
        <w:tc>
          <w:tcPr>
            <w:tcW w:type="dxa" w:w="25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七法人完整虚构ERP样例逐步生成/匹配/审批/分级计算</w:t>
            </w:r>
          </w:p>
        </w:tc>
        <w:tc>
          <w:tcPr>
            <w:tcW w:type="dxa" w:w="328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鸿旺1400/450，海外USD100/20，集团2650/770，资产2370、负债576、CTA74、现金FX90</w:t>
            </w:r>
          </w:p>
        </w:tc>
        <w:tc>
          <w:tcPr>
            <w:tcW w:type="dxa" w:w="2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396条原凭证分录；鸿旺未结算销售同时有对应AR/AP100，余额抵销后集团不重复保留。</w:t>
            </w:r>
          </w:p>
        </w:tc>
      </w:tr>
      <w:tr>
        <w:trPr>
          <w:cantSplit/>
        </w:trPr>
        <w:tc>
          <w:tcPr>
            <w:tcW w:type="dxa" w:w="877"/>
            <w:vAlign w:val="top"/>
            <w:tcMar>
              <w:top w:w="65" w:type="dxa"/>
              <w:bottom w:w="65" w:type="dxa"/>
              <w:left w:w="65" w:type="dxa"/>
              <w:right w:w="65" w:type="dxa"/>
            </w:tcMar>
          </w:tcPr>
          <w:p>
            <w:pPr>
              <w:spacing w:before="30" w:after="30" w:line="252" w:lineRule="auto"/>
            </w:pPr>
            <w:r>
              <w:rPr>
                <w:rFonts w:ascii="Arial" w:hAnsi="Arial" w:eastAsia="宋体"/>
                <w:b w:val="0"/>
                <w:i w:val="0"/>
                <w:sz w:val="18"/>
              </w:rPr>
              <w:t>ERP-F15</w:t>
            </w:r>
          </w:p>
        </w:tc>
        <w:tc>
          <w:tcPr>
            <w:tcW w:type="dxa" w:w="2502"/>
            <w:vAlign w:val="top"/>
            <w:tcMar>
              <w:top w:w="65" w:type="dxa"/>
              <w:bottom w:w="65" w:type="dxa"/>
              <w:left w:w="65" w:type="dxa"/>
              <w:right w:w="65" w:type="dxa"/>
            </w:tcMar>
          </w:tcPr>
          <w:p>
            <w:pPr>
              <w:spacing w:before="30" w:after="30" w:line="252" w:lineRule="auto"/>
            </w:pPr>
            <w:r>
              <w:rPr>
                <w:rFonts w:ascii="Arial" w:hAnsi="Arial" w:eastAsia="宋体"/>
                <w:b w:val="0"/>
                <w:i w:val="0"/>
                <w:sz w:val="18"/>
              </w:rPr>
              <w:t>只关闭/再启动服务，或在旧ML目录启动新版</w:t>
            </w:r>
          </w:p>
        </w:tc>
        <w:tc>
          <w:tcPr>
            <w:tcW w:type="dxa" w:w="3287"/>
            <w:vAlign w:val="top"/>
            <w:tcMar>
              <w:top w:w="65" w:type="dxa"/>
              <w:bottom w:w="65" w:type="dxa"/>
              <w:left w:w="65" w:type="dxa"/>
              <w:right w:w="65" w:type="dxa"/>
            </w:tcMar>
          </w:tcPr>
          <w:p>
            <w:pPr>
              <w:spacing w:before="30" w:after="30" w:line="252" w:lineRule="auto"/>
            </w:pPr>
            <w:r>
              <w:rPr>
                <w:rFonts w:ascii="Arial" w:hAnsi="Arial" w:eastAsia="宋体"/>
                <w:b w:val="0"/>
                <w:i w:val="0"/>
                <w:sz w:val="18"/>
              </w:rPr>
              <w:t>新ERP输入、补注、结果、预算保留；旧product/schema只读拒绝</w:t>
            </w:r>
          </w:p>
        </w:tc>
        <w:tc>
          <w:tcPr>
            <w:tcW w:type="dxa" w:w="2740"/>
            <w:vAlign w:val="top"/>
            <w:tcMar>
              <w:top w:w="65" w:type="dxa"/>
              <w:bottom w:w="65" w:type="dxa"/>
              <w:left w:w="65" w:type="dxa"/>
              <w:right w:w="65" w:type="dxa"/>
            </w:tcMar>
          </w:tcPr>
          <w:p>
            <w:pPr>
              <w:spacing w:before="30" w:after="30" w:line="252" w:lineRule="auto"/>
            </w:pPr>
            <w:r>
              <w:rPr>
                <w:rFonts w:ascii="Arial" w:hAnsi="Arial" w:eastAsia="宋体"/>
                <w:b w:val="0"/>
                <w:i w:val="0"/>
                <w:sz w:val="18"/>
              </w:rPr>
              <w:t>新版独立目录TianyuanEPMVoucherDemo，旧目录不自动迁入。</w:t>
            </w:r>
          </w:p>
        </w:tc>
      </w:tr>
    </w:tbl>
    <w:p>
      <w:pPr>
        <w:spacing w:after="40"/>
      </w:pPr>
    </w:p>
    <w:p>
      <w:r>
        <w:rPr>
          <w:rFonts w:ascii="Arial" w:hAnsi="Arial" w:eastAsia="宋体"/>
          <w:b w:val="0"/>
          <w:i w:val="0"/>
        </w:rPr>
        <w:t>本版文档基线为ERP-20261021/D1.0，软件压缩包SHA在包外交付清单发布，避免文档包/软件包互相嵌入自身摘要。金融核算、ERP文件、24菜单、独立预算和治理字段需随每次版本全量更新，不能只追加新模块说明而遗漏旧字段精度、状态或映射的变化。</w:t>
      </w:r>
    </w:p>
    <w:sectPr w:rsidR="00FC693F" w:rsidRPr="0006063C" w:rsidSect="00034616">
      <w:headerReference w:type="default" r:id="rId9"/>
      <w:footerReference w:type="default" r:id="rId10"/>
      <w:pgSz w:w="12240" w:h="15840"/>
      <w:pgMar w:top="1134" w:right="1417" w:bottom="1134" w:left="141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宋体"/>
        <w:sz w:val="16"/>
      </w:rPr>
      <w:t xml:space="preserve">TY-EPM-PRD-ERP-001  ·  D1.0  ·  第 </w:t>
    </w:r>
    <w:fldSimple w:instr="PAGE"/>
    <w:r>
      <w:rPr>
        <w:rFonts w:ascii="Arial" w:hAnsi="Arial" w:eastAsia="宋体"/>
        <w:sz w:val="16"/>
      </w:rPr>
      <w:t xml:space="preserve"> 页 / 共 </w:t>
    </w:r>
    <w:fldSimple w:instr="NUMPAGES"/>
    <w:r>
      <w:rPr>
        <w:rFonts w:ascii="Arial" w:hAnsi="Arial" w:eastAsia="宋体"/>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color w:val="66758D"/>
        <w:sz w:val="16"/>
      </w:rPr>
      <w:t>杭州天元宠物用品有限公司  |  PRD研发需求规格说明书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6" w:lineRule="auto"/>
    </w:pPr>
    <w:rPr>
      <w:rFonts w:ascii="Arial" w:hAnsi="Arial"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宋体"/>
      <w:b/>
      <w:bCs/>
      <w:color w:val="173F6E"/>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宋体"/>
      <w:b/>
      <w:bCs/>
      <w:color w:val="173F6E"/>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宋体"/>
      <w:b/>
      <w:bCs/>
      <w:color w:val="173F6E"/>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eastAsia="宋体"/>
      <w:b/>
      <w:bCs/>
      <w:i/>
      <w:iCs/>
      <w:color w:val="173F6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天元EPM · PRD研发需求规格说明书</dc:title>
  <dc:subject>杭州天元宠物用品有限公司：中文本机EPM Demo文档</dc:subject>
  <dc:creator>自研EPM项目文档</dc:creator>
  <cp:keywords>集团财务合并,全面预算,经营分析,多层合并,PRD,全模块,ERP-20261021,D1.0</cp:keywords>
  <dc:description>generated by python-docx</dc:description>
  <cp:lastModifiedBy/>
  <cp:revision>1</cp:revision>
  <dcterms:created xsi:type="dcterms:W3CDTF">2026-10-21T02:52:03Z</dcterms:created>
  <dcterms:modified xsi:type="dcterms:W3CDTF">2026-10-21T02:52:03Z</dcterms:modified>
  <cp:category/>
</cp:coreProperties>
</file>