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left"/>
      </w:pPr>
      <w:r>
        <w:rPr>
          <w:rFonts w:ascii="Aptos" w:hAnsi="Aptos" w:eastAsia="Aptos"/>
          <w:b/>
          <w:color w:val="176B70"/>
          <w:sz w:val="24"/>
        </w:rPr>
        <w:t>ATLAS</w:t>
      </w:r>
    </w:p>
    <w:p>
      <w:pPr>
        <w:pStyle w:val="Title"/>
        <w:jc w:val="left"/>
      </w:pPr>
      <w:r>
        <w:rPr>
          <w:rFonts w:ascii="Aptos Display" w:hAnsi="Aptos Display" w:eastAsia="Aptos Display"/>
          <w:b/>
          <w:color w:val="20262E"/>
          <w:sz w:val="56"/>
        </w:rPr>
        <w:t>Symbol Domain Contracts</w:t>
      </w:r>
    </w:p>
    <w:p>
      <w:pPr>
        <w:pStyle w:val="Subtitle"/>
      </w:pPr>
      <w:r>
        <w:rPr>
          <w:rFonts w:ascii="Aptos" w:hAnsi="Aptos" w:eastAsia="Aptos"/>
          <w:color w:val="667078"/>
          <w:sz w:val="28"/>
        </w:rPr>
        <w:t>v1.0 — Architecture Draft 0.5</w:t>
      </w:r>
    </w:p>
    <w:p>
      <w:pPr>
        <w:spacing w:before="520"/>
      </w:pPr>
      <w:r>
        <w:rPr>
          <w:rFonts w:ascii="Aptos" w:hAnsi="Aptos" w:eastAsia="Aptos"/>
          <w:color w:val="20262E"/>
          <w:sz w:val="23"/>
        </w:rPr>
        <w:t>Küçük, ayrıştırılmış ve uzun ömürlü sembol, yorum, fiziksel kanıt, yönetişim ve release sözleşmeleri için mimari taslak.</w:t>
      </w:r>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Belge durumu: FROZEN — FOUNDER APPROVED ARCHITECTURE STANDARD. Bu belge production schema, dataset veya release freeze kaydı değildir. Pure-Dart core implementation bu frozen sınırlar içinde ilerleyebilir.</w:t>
            </w:r>
            <w:r>
              <w:rPr>
                <w:rFonts w:ascii="Aptos" w:hAnsi="Aptos" w:eastAsia="Aptos"/>
                <w:color w:val="20262E"/>
                <w:sz w:val="19"/>
              </w:rPr>
            </w:r>
          </w:p>
        </w:tc>
      </w:tr>
    </w:tbl>
    <w:p/>
    <w:p>
      <w:pPr>
        <w:spacing w:before="1400"/>
      </w:pP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49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623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Değer</w:t>
            </w:r>
          </w:p>
        </w:tc>
      </w:tr>
      <w:tr>
        <w:trPr>
          <w:cantSplit/>
        </w:trPr>
        <w:tc>
          <w:tcPr>
            <w:tcW w:type="dxa" w:w="2494"/>
            <w:tcMar>
              <w:top w:w="100" w:type="dxa"/>
              <w:start w:w="120" w:type="dxa"/>
              <w:bottom w:w="100" w:type="dxa"/>
              <w:end w:w="120" w:type="dxa"/>
            </w:tcMar>
            <w:vAlign w:val="top"/>
          </w:tcPr>
          <w:p>
            <w:pPr>
              <w:spacing w:before="0" w:after="0" w:line="240" w:lineRule="auto"/>
            </w:pPr>
            <w:r>
              <w:rPr>
                <w:rFonts w:ascii="Aptos" w:hAnsi="Aptos" w:eastAsia="Aptos"/>
                <w:color w:val="20262E"/>
                <w:sz w:val="16"/>
              </w:rPr>
              <w:t>Belge kimliği</w:t>
            </w:r>
          </w:p>
        </w:tc>
        <w:tc>
          <w:tcPr>
            <w:tcW w:type="dxa" w:w="6236"/>
            <w:tcMar>
              <w:top w:w="100" w:type="dxa"/>
              <w:start w:w="120" w:type="dxa"/>
              <w:bottom w:w="100" w:type="dxa"/>
              <w:end w:w="120" w:type="dxa"/>
            </w:tcMar>
            <w:vAlign w:val="top"/>
          </w:tcPr>
          <w:p>
            <w:pPr>
              <w:spacing w:before="0" w:after="0" w:line="240" w:lineRule="auto"/>
            </w:pPr>
            <w:r>
              <w:rPr>
                <w:rFonts w:ascii="Aptos" w:hAnsi="Aptos" w:eastAsia="Aptos"/>
                <w:color w:val="20262E"/>
                <w:sz w:val="16"/>
              </w:rPr>
              <w:t>ATLAS-SYMBOL-CONTRACTS-ARCH-DRAFT-0.5</w:t>
            </w:r>
          </w:p>
        </w:tc>
      </w:tr>
      <w:tr>
        <w:trPr>
          <w:cantSplit/>
        </w:trPr>
        <w:tc>
          <w:tcPr>
            <w:tcW w:type="dxa" w:w="249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Kaynak</w:t>
            </w:r>
          </w:p>
        </w:tc>
        <w:tc>
          <w:tcPr>
            <w:tcW w:type="dxa" w:w="623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Atlas Symbol Domain Contracts v1.0 Draft 0.3</w:t>
            </w:r>
          </w:p>
        </w:tc>
      </w:tr>
      <w:tr>
        <w:trPr>
          <w:cantSplit/>
        </w:trPr>
        <w:tc>
          <w:tcPr>
            <w:tcW w:type="dxa" w:w="2494"/>
            <w:tcMar>
              <w:top w:w="100" w:type="dxa"/>
              <w:start w:w="120" w:type="dxa"/>
              <w:bottom w:w="100" w:type="dxa"/>
              <w:end w:w="120" w:type="dxa"/>
            </w:tcMar>
            <w:vAlign w:val="top"/>
          </w:tcPr>
          <w:p>
            <w:pPr>
              <w:spacing w:before="0" w:after="0" w:line="240" w:lineRule="auto"/>
            </w:pPr>
            <w:r>
              <w:rPr>
                <w:rFonts w:ascii="Aptos" w:hAnsi="Aptos" w:eastAsia="Aptos"/>
                <w:color w:val="20262E"/>
                <w:sz w:val="16"/>
              </w:rPr>
              <w:t>Durum</w:t>
            </w:r>
          </w:p>
        </w:tc>
        <w:tc>
          <w:tcPr>
            <w:tcW w:type="dxa" w:w="623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 FOUNDER APPROVED ARCHITECTURE STANDARD</w:t>
            </w:r>
          </w:p>
        </w:tc>
      </w:tr>
      <w:tr>
        <w:trPr>
          <w:cantSplit/>
        </w:trPr>
        <w:tc>
          <w:tcPr>
            <w:tcW w:type="dxa" w:w="249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Tarih</w:t>
            </w:r>
          </w:p>
        </w:tc>
        <w:tc>
          <w:tcPr>
            <w:tcW w:type="dxa" w:w="623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28 Temmuz 2026</w:t>
            </w:r>
          </w:p>
        </w:tc>
      </w:tr>
      <w:tr>
        <w:trPr>
          <w:cantSplit/>
        </w:trPr>
        <w:tc>
          <w:tcPr>
            <w:tcW w:type="dxa" w:w="2494"/>
            <w:tcMar>
              <w:top w:w="100" w:type="dxa"/>
              <w:start w:w="120" w:type="dxa"/>
              <w:bottom w:w="100" w:type="dxa"/>
              <w:end w:w="120" w:type="dxa"/>
            </w:tcMar>
            <w:vAlign w:val="top"/>
          </w:tcPr>
          <w:p>
            <w:pPr>
              <w:spacing w:before="0" w:after="0" w:line="240" w:lineRule="auto"/>
            </w:pPr>
            <w:r>
              <w:rPr>
                <w:rFonts w:ascii="Aptos" w:hAnsi="Aptos" w:eastAsia="Aptos"/>
                <w:color w:val="20262E"/>
                <w:sz w:val="16"/>
              </w:rPr>
              <w:t>Normatif dil</w:t>
            </w:r>
          </w:p>
        </w:tc>
        <w:tc>
          <w:tcPr>
            <w:tcW w:type="dxa" w:w="6236"/>
            <w:tcMar>
              <w:top w:w="100" w:type="dxa"/>
              <w:start w:w="120" w:type="dxa"/>
              <w:bottom w:w="100" w:type="dxa"/>
              <w:end w:w="120" w:type="dxa"/>
            </w:tcMar>
            <w:vAlign w:val="top"/>
          </w:tcPr>
          <w:p>
            <w:pPr>
              <w:spacing w:before="0" w:after="0" w:line="240" w:lineRule="auto"/>
            </w:pPr>
            <w:r>
              <w:rPr>
                <w:rFonts w:ascii="Aptos" w:hAnsi="Aptos" w:eastAsia="Aptos"/>
                <w:color w:val="20262E"/>
                <w:sz w:val="16"/>
              </w:rPr>
              <w:t>MUST / MUST NOT / SHOULD / MAY</w:t>
            </w:r>
          </w:p>
        </w:tc>
      </w:tr>
      <w:tr>
        <w:trPr>
          <w:cantSplit/>
        </w:trPr>
        <w:tc>
          <w:tcPr>
            <w:tcW w:type="dxa" w:w="249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Upstream sınırı</w:t>
            </w:r>
          </w:p>
        </w:tc>
        <w:tc>
          <w:tcPr>
            <w:tcW w:type="dxa" w:w="623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Vision/Pattern/Knowledge K1–K5 frozen; K6 research baseline and Android integration complete; production dataset not frozen</w:t>
            </w:r>
          </w:p>
        </w:tc>
      </w:tr>
    </w:tbl>
    <w:p/>
    <w:p>
      <w:pPr>
        <w:pStyle w:val="Heading1"/>
        <w:keepNext/>
        <w:pageBreakBefore/>
      </w:pPr>
      <w:r>
        <w:t>Belge Kontrolü</w:t>
      </w:r>
    </w:p>
    <w:p>
      <w:pPr>
        <w:pStyle w:val="Heading2"/>
        <w:keepNext/>
      </w:pPr>
      <w:r>
        <w:t>Revizyon Geçmişi</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Sürüm</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Durum</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Değişiklik</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Karar</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0.1</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Superseded draft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Tek ve geniş Symbol Record aggregate yaklaşımı</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Kaynak belge olarak korunur</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0.2</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Superseded draft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Sorumlulukları küçük canonical kayıtlara ayırır</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0.3 ile kesinleştirildi</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0.3</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Superseded draft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Upstream, traceability, governance ve release boşluklarını kapatır</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0.5 ile hizalandı</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0.5</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Current frozen architecture standard</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refs, ortak release sözlüğü ve freeze bütünlüğünü hizalar</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Founder approved</w:t>
            </w:r>
          </w:p>
        </w:tc>
      </w:tr>
    </w:tbl>
    <w:p/>
    <w:p>
      <w:pPr>
        <w:pStyle w:val="Heading2"/>
        <w:keepNext/>
      </w:pPr>
      <w:r>
        <w:t>Bu Revizyonun Kararı</w:t>
      </w:r>
    </w:p>
    <w:p>
      <w:pPr>
        <w:spacing w:before="0" w:after="120" w:line="259" w:lineRule="auto"/>
      </w:pPr>
      <w:r>
        <w:rPr>
          <w:rFonts w:ascii="Aptos" w:hAnsi="Aptos" w:eastAsia="Aptos"/>
          <w:color w:val="20262E"/>
          <w:sz w:val="21"/>
        </w:rPr>
        <w:t>Draft 0.1 güçlü izlenebilirlik ve yönetişim ilkeleri içeriyordu; ancak sembol tanımı, ontoloji ilişkileri, yorum iddiaları, fiziksel kanıt bağları ve yaşam döngüsü bilgisini tek JSON aggregate içinde topluyordu. Draft 0.2 bu sorumlulukları ayırdı. Draft 0.3 bu sınırları gerçek upstream public tiplerle kesinleştirdi. Draft 0.5, Founder tarafından onaylanan exact binding refs, ortak release kimliği, tek Canonical JSON Profile ve sıralı freeze kurallarıyla üç anayasa belgesini hizalar.</w:t>
      </w:r>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Ana karar: </w:t>
            </w:r>
            <w:r>
              <w:rPr>
                <w:rFonts w:ascii="Aptos" w:hAnsi="Aptos" w:eastAsia="Aptos"/>
                <w:color w:val="20262E"/>
                <w:sz w:val="19"/>
              </w:rPr>
              <w:t>Canonical sembol kimliği küçük kalır. İlişkiler, yorumlar, fiziksel kanıt bağları ve yönetişim bilgileri ayrı kayıt aileleridir.</w:t>
            </w:r>
          </w:p>
        </w:tc>
      </w:tr>
    </w:tbl>
    <w:p/>
    <w:p>
      <w:pPr>
        <w:pStyle w:val="Heading1"/>
        <w:keepNext/>
      </w:pPr>
      <w:r>
        <w:t>İçindekiler</w:t>
      </w:r>
    </w:p>
    <w:p>
      <w:r>
        <w:fldChar w:fldCharType="begin"/>
        <w:instrText xml:space="preserve">TOC \o "1-3" \h \z \u</w:instrText>
        <w:fldChar w:fldCharType="separate"/>
        <w:t>İçindekiler alanını güncellemek için Word içinde alanları yenileyin.</w:t>
        <w:fldChar w:fldCharType="end"/>
      </w:r>
    </w:p>
    <w:p>
      <w:pPr>
        <w:pStyle w:val="Heading1"/>
        <w:keepNext/>
      </w:pPr>
      <w:r>
        <w:t>1. Amaç ve Kapsam</w:t>
      </w:r>
    </w:p>
    <w:p>
      <w:pPr>
        <w:spacing w:before="0" w:after="120" w:line="259" w:lineRule="auto"/>
      </w:pPr>
      <w:r>
        <w:rPr>
          <w:rFonts w:ascii="Aptos" w:hAnsi="Aptos" w:eastAsia="Aptos"/>
          <w:color w:val="20262E"/>
          <w:sz w:val="21"/>
        </w:rPr>
        <w:t>Bu belge Atlas'ın fiziksel analiz katmanları ile gelecekteki sembolik yorum katmanları arasındaki sözleşme sınırını tanımlar. Amaç, tek bir büyük Symbol Record üretmek değil; bağımsız değişebilen bilgileri küçük, açıklanabilir ve sürümlenebilir canonical kayıtlar halinde düzenlemektir.</w:t>
      </w:r>
    </w:p>
    <w:p>
      <w:pPr>
        <w:pStyle w:val="Heading2"/>
        <w:keepNext/>
      </w:pPr>
      <w:r>
        <w:t>1.1 Bu belgenin kapsadığı sorumluluklar</w:t>
      </w:r>
    </w:p>
    <w:p>
      <w:pPr>
        <w:pStyle w:val="ListBullet"/>
        <w:spacing w:before="0" w:after="60" w:line="259" w:lineRule="auto"/>
        <w:ind w:left="312" w:hanging="142"/>
      </w:pPr>
      <w:r>
        <w:rPr>
          <w:rFonts w:ascii="Aptos" w:hAnsi="Aptos" w:eastAsia="Aptos"/>
          <w:color w:val="20262E"/>
          <w:sz w:val="21"/>
        </w:rPr>
        <w:t>Sembol kimliği ve yerelleştirilmiş adlandırma.</w:t>
      </w:r>
    </w:p>
    <w:p>
      <w:pPr>
        <w:pStyle w:val="ListBullet"/>
        <w:spacing w:before="0" w:after="60" w:line="259" w:lineRule="auto"/>
        <w:ind w:left="312" w:hanging="142"/>
      </w:pPr>
      <w:r>
        <w:rPr>
          <w:rFonts w:ascii="Aptos" w:hAnsi="Aptos" w:eastAsia="Aptos"/>
          <w:color w:val="20262E"/>
          <w:sz w:val="21"/>
        </w:rPr>
        <w:t>Semboller arasındaki canonical ontoloji ilişkileri.</w:t>
      </w:r>
    </w:p>
    <w:p>
      <w:pPr>
        <w:pStyle w:val="ListBullet"/>
        <w:spacing w:before="0" w:after="60" w:line="259" w:lineRule="auto"/>
        <w:ind w:left="312" w:hanging="142"/>
      </w:pPr>
      <w:r>
        <w:rPr>
          <w:rFonts w:ascii="Aptos" w:hAnsi="Aptos" w:eastAsia="Aptos"/>
          <w:color w:val="20262E"/>
          <w:sz w:val="21"/>
        </w:rPr>
        <w:t>Kaynak destekli yorum ve kültür iddiaları.</w:t>
      </w:r>
    </w:p>
    <w:p>
      <w:pPr>
        <w:pStyle w:val="ListBullet"/>
        <w:spacing w:before="0" w:after="60" w:line="259" w:lineRule="auto"/>
        <w:ind w:left="312" w:hanging="142"/>
      </w:pPr>
      <w:r>
        <w:rPr>
          <w:rFonts w:ascii="Aptos" w:hAnsi="Aptos" w:eastAsia="Aptos"/>
          <w:color w:val="20262E"/>
          <w:sz w:val="21"/>
        </w:rPr>
        <w:t>Fiziksel KnowledgeRecord ile sembol arasındaki açık bağ.</w:t>
      </w:r>
    </w:p>
    <w:p>
      <w:pPr>
        <w:pStyle w:val="ListBullet"/>
        <w:spacing w:before="0" w:after="60" w:line="259" w:lineRule="auto"/>
        <w:ind w:left="312" w:hanging="142"/>
      </w:pPr>
      <w:r>
        <w:rPr>
          <w:rFonts w:ascii="Aptos" w:hAnsi="Aptos" w:eastAsia="Aptos"/>
          <w:color w:val="20262E"/>
          <w:sz w:val="21"/>
        </w:rPr>
        <w:t>Minimum review, kalite ve release/freeze sahipliği.</w:t>
      </w:r>
    </w:p>
    <w:p>
      <w:pPr>
        <w:pStyle w:val="ListBullet"/>
        <w:spacing w:before="0" w:after="60" w:line="259" w:lineRule="auto"/>
        <w:ind w:left="312" w:hanging="142"/>
      </w:pPr>
      <w:r>
        <w:rPr>
          <w:rFonts w:ascii="Aptos" w:hAnsi="Aptos" w:eastAsia="Aptos"/>
          <w:color w:val="20262E"/>
          <w:sz w:val="21"/>
        </w:rPr>
        <w:t>Strict schema, kimlik, revision ve checksum ilkeleri.</w:t>
      </w:r>
    </w:p>
    <w:p>
      <w:pPr>
        <w:pStyle w:val="Heading2"/>
        <w:keepNext/>
      </w:pPr>
      <w:r>
        <w:t>1.2 Kapsam dışı</w:t>
      </w:r>
    </w:p>
    <w:p>
      <w:pPr>
        <w:pStyle w:val="ListBullet"/>
        <w:spacing w:before="0" w:after="60" w:line="259" w:lineRule="auto"/>
        <w:ind w:left="312" w:hanging="142"/>
      </w:pPr>
      <w:r>
        <w:rPr>
          <w:rFonts w:ascii="Aptos" w:hAnsi="Aptos" w:eastAsia="Aptos"/>
          <w:color w:val="20262E"/>
          <w:sz w:val="21"/>
        </w:rPr>
        <w:t>Vision, Pattern veya physical Knowledge algoritmalarının değiştirilmesi.</w:t>
      </w:r>
    </w:p>
    <w:p>
      <w:pPr>
        <w:pStyle w:val="ListBullet"/>
        <w:spacing w:before="0" w:after="60" w:line="259" w:lineRule="auto"/>
        <w:ind w:left="312" w:hanging="142"/>
      </w:pPr>
      <w:r>
        <w:rPr>
          <w:rFonts w:ascii="Aptos" w:hAnsi="Aptos" w:eastAsia="Aptos"/>
          <w:color w:val="20262E"/>
          <w:sz w:val="21"/>
        </w:rPr>
        <w:t>Sembol tanıma, similarity, ranking, semantic confidence veya AI.</w:t>
      </w:r>
    </w:p>
    <w:p>
      <w:pPr>
        <w:pStyle w:val="ListBullet"/>
        <w:spacing w:before="0" w:after="60" w:line="259" w:lineRule="auto"/>
        <w:ind w:left="312" w:hanging="142"/>
      </w:pPr>
      <w:r>
        <w:rPr>
          <w:rFonts w:ascii="Aptos" w:hAnsi="Aptos" w:eastAsia="Aptos"/>
          <w:color w:val="20262E"/>
          <w:sz w:val="21"/>
        </w:rPr>
        <w:t>Fal metni, doğal dil üretimi, UI ve efekt davranışı.</w:t>
      </w:r>
    </w:p>
    <w:p>
      <w:pPr>
        <w:pStyle w:val="ListBullet"/>
        <w:spacing w:before="0" w:after="60" w:line="259" w:lineRule="auto"/>
        <w:ind w:left="312" w:hanging="142"/>
      </w:pPr>
      <w:r>
        <w:rPr>
          <w:rFonts w:ascii="Aptos" w:hAnsi="Aptos" w:eastAsia="Aptos"/>
          <w:color w:val="20262E"/>
          <w:sz w:val="21"/>
        </w:rPr>
        <w:t>Production JSON schema dosyaları ve parser implementasyonu.</w:t>
      </w:r>
    </w:p>
    <w:p>
      <w:pPr>
        <w:pStyle w:val="ListBullet"/>
        <w:spacing w:before="0" w:after="60" w:line="259" w:lineRule="auto"/>
        <w:ind w:left="312" w:hanging="142"/>
      </w:pPr>
      <w:r>
        <w:rPr>
          <w:rFonts w:ascii="Aptos" w:hAnsi="Aptos" w:eastAsia="Aptos"/>
          <w:color w:val="20262E"/>
          <w:sz w:val="21"/>
        </w:rPr>
        <w:t>Gerçek sembol, yorum veya kültür datasının bu taslakta oluşturulması.</w:t>
      </w:r>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K6 durumu: research baseline, deterministic observation work ve Android end-to-end integration tamamlanmıştır. Mevcut Knowledge dataset production-ready değildir; gerçek SymbolEvidenceBinding authoring production-grade frozen Knowledge release'i bekler.</w:t>
            </w:r>
            <w:r>
              <w:rPr>
                <w:rFonts w:ascii="Aptos" w:hAnsi="Aptos" w:eastAsia="Aptos"/>
                <w:color w:val="20262E"/>
                <w:sz w:val="19"/>
              </w:rPr>
            </w:r>
          </w:p>
        </w:tc>
      </w:tr>
    </w:tbl>
    <w:p/>
    <w:p>
      <w:pPr>
        <w:pStyle w:val="Heading2"/>
        <w:keepNext/>
      </w:pPr>
      <w:r>
        <w:t>1.3 Normatif dil</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Terim</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Anlam</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MUST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Bağlayıcı gereklilik</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MUST NOT</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Kesin yasak</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SHOULD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Güçlü öneri; sapma belgelenmelidir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MAY</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Opsiyonel davranış</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Requires Architectural Review</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Bu taslakta varsayım yapılmayan açık karar</w:t>
            </w:r>
          </w:p>
        </w:tc>
      </w:tr>
    </w:tbl>
    <w:p/>
    <w:p>
      <w:pPr>
        <w:pStyle w:val="Heading1"/>
        <w:keepNext/>
      </w:pPr>
      <w:r>
        <w:t>2. Mimari Sınır</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Image</w:t>
            </w:r>
            <w:r>
              <w:br/>
            </w:r>
            <w:r>
              <w:rPr>
                <w:rFonts w:ascii="Consolas" w:hAnsi="Consolas" w:eastAsia="Consolas"/>
                <w:color w:val="20262E"/>
                <w:sz w:val="16"/>
              </w:rPr>
              <w:t>→ VisionFeatureSet</w:t>
            </w:r>
            <w:r>
              <w:br/>
            </w:r>
            <w:r>
              <w:rPr>
                <w:rFonts w:ascii="Consolas" w:hAnsi="Consolas" w:eastAsia="Consolas"/>
                <w:color w:val="20262E"/>
                <w:sz w:val="16"/>
              </w:rPr>
              <w:t>→ PatternAnalysisResult</w:t>
            </w:r>
            <w:r>
              <w:br/>
            </w:r>
            <w:r>
              <w:rPr>
                <w:rFonts w:ascii="Consolas" w:hAnsi="Consolas" w:eastAsia="Consolas"/>
                <w:color w:val="20262E"/>
                <w:sz w:val="16"/>
              </w:rPr>
              <w:t>→ PatternCandidate</w:t>
            </w:r>
            <w:r>
              <w:br/>
            </w:r>
            <w:r>
              <w:rPr>
                <w:rFonts w:ascii="Consolas" w:hAnsi="Consolas" w:eastAsia="Consolas"/>
                <w:color w:val="20262E"/>
                <w:sz w:val="16"/>
              </w:rPr>
              <w:t>→ KnowledgeRecordCollectionMatcher(candidate, active KnowledgeRecords)</w:t>
            </w:r>
            <w:r>
              <w:br/>
            </w:r>
            <w:r>
              <w:rPr>
                <w:rFonts w:ascii="Consolas" w:hAnsi="Consolas" w:eastAsia="Consolas"/>
                <w:color w:val="20262E"/>
                <w:sz w:val="16"/>
              </w:rPr>
              <w:t>→ KnowledgeMatchResult</w:t>
            </w:r>
            <w:r>
              <w:br/>
            </w:r>
            <w:r>
              <w:rPr>
                <w:rFonts w:ascii="Consolas" w:hAnsi="Consolas" w:eastAsia="Consolas"/>
                <w:color w:val="20262E"/>
                <w:sz w:val="16"/>
              </w:rPr>
              <w:t>→ SymbolEvidenceBinding lookup</w:t>
            </w:r>
            <w:r>
              <w:br/>
            </w:r>
            <w:r>
              <w:rPr>
                <w:rFonts w:ascii="Consolas" w:hAnsi="Consolas" w:eastAsia="Consolas"/>
                <w:color w:val="20262E"/>
                <w:sz w:val="16"/>
              </w:rPr>
              <w:t>→ SymbolDefinition</w:t>
            </w:r>
            <w:r>
              <w:br/>
            </w:r>
            <w:r>
              <w:rPr>
                <w:rFonts w:ascii="Consolas" w:hAnsi="Consolas" w:eastAsia="Consolas"/>
                <w:color w:val="20262E"/>
                <w:sz w:val="16"/>
              </w:rPr>
              <w:t>→ InterpretationClaim</w:t>
            </w:r>
            <w:r>
              <w:br/>
            </w:r>
            <w:r>
              <w:rPr>
                <w:rFonts w:ascii="Consolas" w:hAnsi="Consolas" w:eastAsia="Consolas"/>
                <w:color w:val="20262E"/>
                <w:sz w:val="16"/>
              </w:rPr>
              <w:t>→ Language / Product Experience</w:t>
            </w:r>
          </w:p>
        </w:tc>
      </w:tr>
    </w:tbl>
    <w:p/>
    <w:p>
      <w:pPr>
        <w:spacing w:before="0" w:after="120" w:line="259" w:lineRule="auto"/>
      </w:pPr>
      <w:r>
        <w:rPr>
          <w:rFonts w:ascii="Aptos" w:hAnsi="Aptos" w:eastAsia="Aptos"/>
          <w:color w:val="20262E"/>
          <w:sz w:val="21"/>
        </w:rPr>
        <w:t>Bilgi yalnız aşağı akışta zenginleşir. Sembol veya anlam bilgisi Vision, Pattern ya da physical Knowledge katmanına geri taşınamaz.</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Katman</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Sahip olduğu bilgi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Sahip olamayacağı bilgi</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Vision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Görüntüden türetilmiş fiziksel ölçümler</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Sembol kimliği, semantic anlam, symbol-match probability, interpretation/fortune confidence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Pattern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physical formation, geometry, topology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Sembol adı veya insan yorumu</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Knowledge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Pattern alanları için deterministik fiziksel constraints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Sembol veya kültür anlamı</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 Evidence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physical KnowledgeRecord ile sembol bağı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Kopyalanmış threshold veya ölçüm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 Domain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Kimlik, ad, relation ve source-backed claims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Vision/Pattern yeniden hesaplama</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Language / UI</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Sunum ve kullanıcıya dönük ifade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domain kaydını değiştirme</w:t>
            </w:r>
          </w:p>
        </w:tc>
      </w:tr>
    </w:tbl>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 xml:space="preserve">Anayasal sınır: </w:t>
            </w:r>
            <w:r>
              <w:rPr>
                <w:rFonts w:ascii="Aptos" w:hAnsi="Aptos" w:eastAsia="Aptos"/>
                <w:color w:val="20262E"/>
                <w:sz w:val="19"/>
              </w:rPr>
              <w:t>FeatureSet Vision Engine'in son ürünüdür. Vision Engine hiçbir zaman symbol information üretmez. Gelecekte önerilecek fiziksel observation reliability alanı da ayrı Architectural Review gerektirir.</w:t>
            </w:r>
          </w:p>
        </w:tc>
      </w:tr>
    </w:tbl>
    <w:p/>
    <w:p>
      <w:pPr>
        <w:pStyle w:val="Heading2"/>
        <w:keepNext/>
      </w:pPr>
      <w:r>
        <w:t>2.1 Canonical public tipler ve mevcut durum</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Paket / çalışma</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public contract</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Durum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coffee_vision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VisionFeatureSet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coffee_pattern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PatternAnalysisResult ve içindeki PatternCandidate kayıtları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coffee_knowledge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KnowledgeRecord, KnowledgeMatchResult ve K1–K5 behavior</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K6A research</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67 deterministic physical Pattern observation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Complete</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K6 dataset</w:t>
            </w:r>
          </w:p>
        </w:tc>
        <w:tc>
          <w:tcPr>
            <w:tcW w:type="dxa" w:w="3324"/>
            <w:tcMar>
              <w:top w:w="100" w:type="dxa"/>
              <w:start w:w="120" w:type="dxa"/>
              <w:bottom w:w="100" w:type="dxa"/>
              <w:end w:w="120" w:type="dxa"/>
            </w:tcMar>
            <w:vAlign w:val="top"/>
          </w:tcPr>
          <w:p>
            <w:r>
              <w:t>Research baseline and Android end-to-end integration</w:t>
            </w:r>
          </w:p>
        </w:tc>
        <w:tc>
          <w:tcPr>
            <w:tcW w:type="dxa" w:w="3324"/>
            <w:tcMar>
              <w:top w:w="100" w:type="dxa"/>
              <w:start w:w="120" w:type="dxa"/>
              <w:bottom w:w="100" w:type="dxa"/>
              <w:end w:w="120" w:type="dxa"/>
            </w:tcMar>
            <w:vAlign w:val="top"/>
          </w:tcPr>
          <w:p>
            <w:r>
              <w:t>Complete baseline; not production-ready</w:t>
            </w:r>
          </w:p>
        </w:tc>
      </w:tr>
    </w:tbl>
    <w:p/>
    <w:p>
      <w:pPr>
        <w:pStyle w:val="Heading2"/>
        <w:keepNext/>
      </w:pPr>
      <w:r>
        <w:t>2.2 Bağımlılık yönü</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symbol_data_adapter → symbol_contracts</w:t>
            </w:r>
            <w:r>
              <w:br/>
            </w:r>
            <w:r>
              <w:rPr>
                <w:rFonts w:ascii="Consolas" w:hAnsi="Consolas" w:eastAsia="Consolas"/>
                <w:color w:val="20262E"/>
                <w:sz w:val="16"/>
              </w:rPr>
              <w:t>symbol_runtime       → symbol_contracts + coffee_knowledge</w:t>
            </w:r>
            <w:r>
              <w:br/>
            </w:r>
            <w:r>
              <w:rPr>
                <w:rFonts w:ascii="Consolas" w:hAnsi="Consolas" w:eastAsia="Consolas"/>
                <w:color w:val="20262E"/>
                <w:sz w:val="16"/>
              </w:rPr>
              <w:t>symbol_contracts     -X→ coffee_vision</w:t>
            </w:r>
            <w:r>
              <w:br/>
            </w:r>
            <w:r>
              <w:rPr>
                <w:rFonts w:ascii="Consolas" w:hAnsi="Consolas" w:eastAsia="Consolas"/>
                <w:color w:val="20262E"/>
                <w:sz w:val="16"/>
              </w:rPr>
              <w:t>symbol_contracts     -X→ coffee_pattern internals</w:t>
            </w:r>
            <w:r>
              <w:br/>
            </w:r>
            <w:r>
              <w:rPr>
                <w:rFonts w:ascii="Consolas" w:hAnsi="Consolas" w:eastAsia="Consolas"/>
                <w:color w:val="20262E"/>
                <w:sz w:val="16"/>
              </w:rPr>
              <w:t>coffee_knowledge     -X→ symbol_contracts</w:t>
            </w:r>
          </w:p>
        </w:tc>
      </w:tr>
    </w:tbl>
    <w:p/>
    <w:p>
      <w:pPr>
        <w:spacing w:before="0" w:after="120" w:line="259" w:lineRule="auto"/>
      </w:pPr>
      <w:r>
        <w:t>İlk public Symbol katmanı pure-Dart coffee_symbol paketidir. coffee_symbol yalnız coffee_knowledge public barrel'ına bağımlıdır. coffee_symbol_dataset, Atlas Canonical JSON Profile sonrasına ertelenmiştir. Hiçbir upstream paket Symbol katmanına bağımlı olamaz.</w:t>
      </w:r>
    </w:p>
    <w:p>
      <w:pPr>
        <w:pStyle w:val="Heading1"/>
        <w:keepNext/>
      </w:pPr>
      <w:r>
        <w:t>3. Aggregate Kararı</w:t>
      </w:r>
    </w:p>
    <w:p>
      <w:pPr>
        <w:pStyle w:val="Heading2"/>
        <w:keepNext/>
      </w:pPr>
      <w:r>
        <w:t>3.1 Neden tek Symbol Record reddedildi</w:t>
      </w:r>
    </w:p>
    <w:p>
      <w:pPr>
        <w:pStyle w:val="ListBullet"/>
        <w:spacing w:before="0" w:after="60" w:line="259" w:lineRule="auto"/>
        <w:ind w:left="312" w:hanging="142"/>
      </w:pPr>
      <w:r>
        <w:rPr>
          <w:rFonts w:ascii="Aptos" w:hAnsi="Aptos" w:eastAsia="Aptos"/>
          <w:color w:val="20262E"/>
          <w:sz w:val="21"/>
        </w:rPr>
        <w:t>Sembol adı seyrek değişirken kaynak, review ve conflict kayıtları sık değişir.</w:t>
      </w:r>
    </w:p>
    <w:p>
      <w:pPr>
        <w:pStyle w:val="ListBullet"/>
        <w:spacing w:before="0" w:after="60" w:line="259" w:lineRule="auto"/>
        <w:ind w:left="312" w:hanging="142"/>
      </w:pPr>
      <w:r>
        <w:rPr>
          <w:rFonts w:ascii="Aptos" w:hAnsi="Aptos" w:eastAsia="Aptos"/>
          <w:color w:val="20262E"/>
          <w:sz w:val="21"/>
        </w:rPr>
        <w:t>Bir sembole yeni kaynak eklemek canonical tanımı gereksiz yere yeniden dondurur.</w:t>
      </w:r>
    </w:p>
    <w:p>
      <w:pPr>
        <w:pStyle w:val="ListBullet"/>
        <w:spacing w:before="0" w:after="60" w:line="259" w:lineRule="auto"/>
        <w:ind w:left="312" w:hanging="142"/>
      </w:pPr>
      <w:r>
        <w:rPr>
          <w:rFonts w:ascii="Aptos" w:hAnsi="Aptos" w:eastAsia="Aptos"/>
          <w:color w:val="20262E"/>
          <w:sz w:val="21"/>
        </w:rPr>
        <w:t>Inline reviewHistory ve sources dizileri sınırsız büyür.</w:t>
      </w:r>
    </w:p>
    <w:p>
      <w:pPr>
        <w:pStyle w:val="ListBullet"/>
        <w:spacing w:before="0" w:after="60" w:line="259" w:lineRule="auto"/>
        <w:ind w:left="312" w:hanging="142"/>
      </w:pPr>
      <w:r>
        <w:rPr>
          <w:rFonts w:ascii="Aptos" w:hAnsi="Aptos" w:eastAsia="Aptos"/>
          <w:color w:val="20262E"/>
          <w:sz w:val="21"/>
        </w:rPr>
        <w:t>Meaning ve ontology aynı aggregate içinde farklı sorumlulukları karıştırır.</w:t>
      </w:r>
    </w:p>
    <w:p>
      <w:pPr>
        <w:pStyle w:val="ListBullet"/>
        <w:spacing w:before="0" w:after="60" w:line="259" w:lineRule="auto"/>
        <w:ind w:left="312" w:hanging="142"/>
      </w:pPr>
      <w:r>
        <w:rPr>
          <w:rFonts w:ascii="Aptos" w:hAnsi="Aptos" w:eastAsia="Aptos"/>
          <w:color w:val="20262E"/>
          <w:sz w:val="21"/>
        </w:rPr>
        <w:t>Tek generic confidence alanı farklı güven türlerini yanlış biçimde birleştirir.</w:t>
      </w:r>
    </w:p>
    <w:p>
      <w:pPr>
        <w:pStyle w:val="ListBullet"/>
        <w:spacing w:before="0" w:after="60" w:line="259" w:lineRule="auto"/>
        <w:ind w:left="312" w:hanging="142"/>
      </w:pPr>
      <w:r>
        <w:rPr>
          <w:rFonts w:ascii="Aptos" w:hAnsi="Aptos" w:eastAsia="Aptos"/>
          <w:color w:val="20262E"/>
          <w:sz w:val="21"/>
        </w:rPr>
        <w:t>Claims index canonical alanlarla birlikte tutulduğunda drift riski doğurur.</w:t>
      </w:r>
    </w:p>
    <w:p>
      <w:pPr>
        <w:pStyle w:val="Heading2"/>
        <w:keepNext/>
      </w:pPr>
      <w:r>
        <w:t>3.2 Seçilen contract ailesi</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Contract</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Tek sorumluluk</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kimlik</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SymbolDefinition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Sembol kimliği, terminolojisi ve nötr kavram tanımı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SymbolRelation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İki sembol arasındaki yönlü ontoloji bağı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relationId</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InterpretationClaim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Kaynak destekli tek yorum iddiası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claimId</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ClaimConflict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Birbiriyle uyuşmayan claim kayıtlarının bağı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conflictId</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SymbolEvidenceBinding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KnowledgeRecord ile sembol eşlemesi</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bindingId</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 records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 kalite ve release uygunluğu</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event/issue/case ID</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SymbolReleaseManifest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Onaylı exact revision ve checksum seti</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releaseId</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Kural: </w:t>
            </w:r>
            <w:r>
              <w:rPr>
                <w:rFonts w:ascii="Aptos" w:hAnsi="Aptos" w:eastAsia="Aptos"/>
                <w:color w:val="20262E"/>
                <w:sz w:val="19"/>
              </w:rPr>
              <w:t>Her record kendi değişim nedenine sahip olmalıdır. Bir alan başka bir sorumluluğun değişmesi yüzünden yeniden sürümleniyorsa yanlış aggregate içindedir.</w:t>
            </w:r>
          </w:p>
        </w:tc>
      </w:tr>
    </w:tbl>
    <w:p/>
    <w:p>
      <w:pPr>
        <w:pStyle w:val="Heading1"/>
        <w:keepNext/>
      </w:pPr>
      <w:r>
        <w:t>4. SymbolDefinition</w:t>
      </w:r>
    </w:p>
    <w:p>
      <w:pPr>
        <w:spacing w:before="0" w:after="120" w:line="259" w:lineRule="auto"/>
      </w:pPr>
      <w:r>
        <w:rPr>
          <w:rFonts w:ascii="Aptos" w:hAnsi="Aptos" w:eastAsia="Aptos"/>
          <w:color w:val="20262E"/>
          <w:sz w:val="21"/>
        </w:rPr>
        <w:t>SymbolDefinition sembolün canonical kimliğini, terminolojisini ve nötr kavram tanımını taşır. Ontoloji edge'leri, yorum iddiaları, fiziksel eşleşme ve review history bu kaydın parçası değildir.</w:t>
      </w:r>
    </w:p>
    <w:p>
      <w:pPr>
        <w:pStyle w:val="Heading2"/>
        <w:keepNext/>
      </w:pPr>
      <w:r>
        <w:t>4.1 Önerilen minimum alanlar</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Tür</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Zorunlu</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schemaVersion</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supported value; başlangıç "1.0"</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recordType</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"atlas.symbolDefinition"</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Safe ASCII grammar, exact ve dataset içinde unique</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Pozitif, immutable revision numarası</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profile identity, revision ve checksum</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preferredNames</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List&lt;SourcedLocalizedText&gt;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En az bir; dil başına tek preferred ad; entry-level source</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aliases</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List&lt;SourcedLocalizedText&gt;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unique; preferred adla çakışamaz; entry-level source</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neutralDefinitions</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List&lt;SourcedLocalizedText&gt;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Evet</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Anlam/fortune içermez; her tanım kendi sourceRefs'ini taşır</w:t>
            </w:r>
          </w:p>
        </w:tc>
      </w:tr>
    </w:tbl>
    <w:p/>
    <w:p>
      <w:pPr>
        <w:pStyle w:val="Heading2"/>
        <w:keepNext/>
      </w:pPr>
      <w:r>
        <w:t>4.2 Kimlik ve adlandırma</w:t>
      </w:r>
    </w:p>
    <w:p>
      <w:pPr>
        <w:pStyle w:val="ListBullet"/>
        <w:spacing w:before="0" w:after="60" w:line="259" w:lineRule="auto"/>
        <w:ind w:left="312" w:hanging="142"/>
      </w:pPr>
      <w:r>
        <w:rPr>
          <w:rFonts w:ascii="Aptos" w:hAnsi="Aptos" w:eastAsia="Aptos"/>
          <w:color w:val="20262E"/>
          <w:sz w:val="21"/>
        </w:rPr>
        <w:t>`symbolId` gerçek canonical kimliktir; adlar kimlik değildir.</w:t>
      </w:r>
    </w:p>
    <w:p>
      <w:pPr>
        <w:pStyle w:val="ListBullet"/>
        <w:spacing w:before="0" w:after="60" w:line="259" w:lineRule="auto"/>
        <w:ind w:left="312" w:hanging="142"/>
      </w:pPr>
      <w:r>
        <w:rPr>
          <w:rFonts w:ascii="Aptos" w:hAnsi="Aptos" w:eastAsia="Aptos"/>
          <w:color w:val="20262E"/>
          <w:sz w:val="21"/>
        </w:rPr>
        <w:t>Canonical name yerine dil başına `preferredName` kullanılır.</w:t>
      </w:r>
    </w:p>
    <w:p>
      <w:pPr>
        <w:pStyle w:val="ListBullet"/>
        <w:spacing w:before="0" w:after="60" w:line="259" w:lineRule="auto"/>
        <w:ind w:left="312" w:hanging="142"/>
      </w:pPr>
      <w:r>
        <w:rPr>
          <w:rFonts w:ascii="Aptos" w:hAnsi="Aptos" w:eastAsia="Aptos"/>
          <w:color w:val="20262E"/>
          <w:sz w:val="21"/>
        </w:rPr>
        <w:t>Parser metni trim veya normalize etmez; invalid biçim reddedilir.</w:t>
      </w:r>
    </w:p>
    <w:p>
      <w:pPr>
        <w:pStyle w:val="ListBullet"/>
        <w:spacing w:before="0" w:after="60" w:line="259" w:lineRule="auto"/>
        <w:ind w:left="312" w:hanging="142"/>
      </w:pPr>
      <w:r>
        <w:rPr>
          <w:rFonts w:ascii="Aptos" w:hAnsi="Aptos" w:eastAsia="Aptos"/>
          <w:color w:val="20262E"/>
          <w:sz w:val="21"/>
        </w:rPr>
        <w:t>Her ad, alias ve nötr tanım kendisini destekleyen sourceRefs'i doğrudan taşır.</w:t>
      </w:r>
    </w:p>
    <w:p>
      <w:pPr>
        <w:pStyle w:val="ListBullet"/>
        <w:spacing w:before="0" w:after="60" w:line="259" w:lineRule="auto"/>
        <w:ind w:left="312" w:hanging="142"/>
      </w:pPr>
      <w:r>
        <w:rPr>
          <w:rFonts w:ascii="Aptos" w:hAnsi="Aptos" w:eastAsia="Aptos"/>
          <w:color w:val="20262E"/>
          <w:sz w:val="21"/>
        </w:rPr>
        <w:t>Record-level ortak sourceRefs kullanılmaz; entry-level izlenebilirlik zorunludur.</w:t>
      </w:r>
    </w:p>
    <w:p>
      <w:pPr>
        <w:pStyle w:val="ListBullet"/>
        <w:spacing w:before="0" w:after="60" w:line="259" w:lineRule="auto"/>
        <w:ind w:left="312" w:hanging="142"/>
      </w:pPr>
      <w:r>
        <w:rPr>
          <w:rFonts w:ascii="Aptos" w:hAnsi="Aptos" w:eastAsia="Aptos"/>
          <w:color w:val="20262E"/>
          <w:sz w:val="21"/>
        </w:rPr>
        <w:t>Display fallback ve locale seçimi runtime/presentation sorumluluğudur.</w:t>
      </w:r>
    </w:p>
    <w:p>
      <w:pPr>
        <w:pStyle w:val="ListBullet"/>
        <w:spacing w:before="0" w:after="60" w:line="259" w:lineRule="auto"/>
        <w:ind w:left="312" w:hanging="142"/>
      </w:pPr>
      <w:r>
        <w:rPr>
          <w:rFonts w:ascii="Aptos" w:hAnsi="Aptos" w:eastAsia="Aptos"/>
          <w:color w:val="20262E"/>
          <w:sz w:val="21"/>
        </w:rPr>
        <w:t>Alt tip veya parent bilgisi SymbolDefinition içine gömülmez.</w:t>
      </w:r>
    </w:p>
    <w:p>
      <w:pPr>
        <w:pStyle w:val="Heading2"/>
        <w:keepNext/>
      </w:pPr>
      <w:r>
        <w:t>4.3 Örnek JSON</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w:t>
            </w:r>
            <w:r>
              <w:br/>
            </w:r>
            <w:r>
              <w:rPr>
                <w:rFonts w:ascii="Consolas" w:hAnsi="Consolas" w:eastAsia="Consolas"/>
                <w:color w:val="20262E"/>
                <w:sz w:val="16"/>
              </w:rPr>
              <w:t xml:space="preserve">  "schemaVersion": "1.0",</w:t>
            </w:r>
            <w:r>
              <w:br/>
            </w:r>
            <w:r>
              <w:rPr>
                <w:rFonts w:ascii="Consolas" w:hAnsi="Consolas" w:eastAsia="Consolas"/>
                <w:color w:val="20262E"/>
                <w:sz w:val="16"/>
              </w:rPr>
              <w:t xml:space="preserve">  "recordType": "atlas.symbolDefinition",</w:t>
            </w:r>
            <w:r>
              <w:br/>
            </w:r>
            <w:r>
              <w:rPr>
                <w:rFonts w:ascii="Consolas" w:hAnsi="Consolas" w:eastAsia="Consolas"/>
                <w:color w:val="20262E"/>
                <w:sz w:val="16"/>
              </w:rPr>
              <w:t xml:space="preserve">  "symbolId": "symbol-example-001",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"canonicalJsonProfileRef": {</w:t>
            </w:r>
            <w:r>
              <w:br/>
            </w:r>
            <w:r>
              <w:rPr>
                <w:rFonts w:ascii="Consolas" w:hAnsi="Consolas" w:eastAsia="Consolas"/>
                <w:color w:val="20262E"/>
                <w:sz w:val="16"/>
              </w:rPr>
              <w:t xml:space="preserve">    "profileId": "atlas-canonical-json",</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"preferredNames": [</w:t>
            </w:r>
            <w:r>
              <w:br/>
            </w:r>
            <w:r>
              <w:rPr>
                <w:rFonts w:ascii="Consolas" w:hAnsi="Consolas" w:eastAsia="Consolas"/>
                <w:color w:val="20262E"/>
                <w:sz w:val="16"/>
              </w:rPr>
              <w:t xml:space="preserve">    {</w:t>
            </w:r>
            <w:r>
              <w:br/>
            </w:r>
            <w:r>
              <w:rPr>
                <w:rFonts w:ascii="Consolas" w:hAnsi="Consolas" w:eastAsia="Consolas"/>
                <w:color w:val="20262E"/>
                <w:sz w:val="16"/>
              </w:rPr>
              <w:t xml:space="preserve">      "language": "tr",</w:t>
            </w:r>
            <w:r>
              <w:br/>
            </w:r>
            <w:r>
              <w:rPr>
                <w:rFonts w:ascii="Consolas" w:hAnsi="Consolas" w:eastAsia="Consolas"/>
                <w:color w:val="20262E"/>
                <w:sz w:val="16"/>
              </w:rPr>
              <w:t xml:space="preserve">      "value": "&lt;preferred-name&gt;",</w:t>
            </w:r>
            <w:r>
              <w:br/>
            </w:r>
            <w:r>
              <w:rPr>
                <w:rFonts w:ascii="Consolas" w:hAnsi="Consolas" w:eastAsia="Consolas"/>
                <w:color w:val="20262E"/>
                <w:sz w:val="16"/>
              </w:rPr>
              <w:t xml:space="preserve">      "sourceRefs": [</w:t>
            </w:r>
            <w:r>
              <w:br/>
            </w:r>
            <w:r>
              <w:rPr>
                <w:rFonts w:ascii="Consolas" w:hAnsi="Consolas" w:eastAsia="Consolas"/>
                <w:color w:val="20262E"/>
                <w:sz w:val="16"/>
              </w:rPr>
              <w:t xml:space="preserve">        {"sourceId": "source-example-001", "revision": 1}</w:t>
            </w:r>
            <w:r>
              <w:br/>
            </w:r>
            <w:r>
              <w:rPr>
                <w:rFonts w:ascii="Consolas" w:hAnsi="Consolas" w:eastAsia="Consolas"/>
                <w:color w:val="20262E"/>
                <w:sz w:val="16"/>
              </w:rPr>
              <w:t xml:space="preserve">      ]</w:t>
            </w:r>
            <w:r>
              <w:br/>
            </w:r>
            <w:r>
              <w:rPr>
                <w:rFonts w:ascii="Consolas" w:hAnsi="Consolas" w:eastAsia="Consolas"/>
                <w:color w:val="20262E"/>
                <w:sz w:val="16"/>
              </w:rPr>
              <w:t xml:space="preserve">    }</w:t>
            </w:r>
            <w:r>
              <w:br/>
            </w:r>
            <w:r>
              <w:rPr>
                <w:rFonts w:ascii="Consolas" w:hAnsi="Consolas" w:eastAsia="Consolas"/>
                <w:color w:val="20262E"/>
                <w:sz w:val="16"/>
              </w:rPr>
              <w:t xml:space="preserve">  ],</w:t>
            </w:r>
            <w:r>
              <w:br/>
            </w:r>
            <w:r>
              <w:rPr>
                <w:rFonts w:ascii="Consolas" w:hAnsi="Consolas" w:eastAsia="Consolas"/>
                <w:color w:val="20262E"/>
                <w:sz w:val="16"/>
              </w:rPr>
              <w:t xml:space="preserve">  "aliases": [],</w:t>
            </w:r>
            <w:r>
              <w:br/>
            </w:r>
            <w:r>
              <w:rPr>
                <w:rFonts w:ascii="Consolas" w:hAnsi="Consolas" w:eastAsia="Consolas"/>
                <w:color w:val="20262E"/>
                <w:sz w:val="16"/>
              </w:rPr>
              <w:t xml:space="preserve">  "neutralDefinitions": [</w:t>
            </w:r>
            <w:r>
              <w:br/>
            </w:r>
            <w:r>
              <w:rPr>
                <w:rFonts w:ascii="Consolas" w:hAnsi="Consolas" w:eastAsia="Consolas"/>
                <w:color w:val="20262E"/>
                <w:sz w:val="16"/>
              </w:rPr>
              <w:t xml:space="preserve">    {</w:t>
            </w:r>
            <w:r>
              <w:br/>
            </w:r>
            <w:r>
              <w:rPr>
                <w:rFonts w:ascii="Consolas" w:hAnsi="Consolas" w:eastAsia="Consolas"/>
                <w:color w:val="20262E"/>
                <w:sz w:val="16"/>
              </w:rPr>
              <w:t xml:space="preserve">      "language": "tr",</w:t>
            </w:r>
            <w:r>
              <w:br/>
            </w:r>
            <w:r>
              <w:rPr>
                <w:rFonts w:ascii="Consolas" w:hAnsi="Consolas" w:eastAsia="Consolas"/>
                <w:color w:val="20262E"/>
                <w:sz w:val="16"/>
              </w:rPr>
              <w:t xml:space="preserve">      "value": "&lt;neutral-definition&gt;",</w:t>
            </w:r>
            <w:r>
              <w:br/>
            </w:r>
            <w:r>
              <w:rPr>
                <w:rFonts w:ascii="Consolas" w:hAnsi="Consolas" w:eastAsia="Consolas"/>
                <w:color w:val="20262E"/>
                <w:sz w:val="16"/>
              </w:rPr>
              <w:t xml:space="preserve">      "sourceRefs": [</w:t>
            </w:r>
            <w:r>
              <w:br/>
            </w:r>
            <w:r>
              <w:rPr>
                <w:rFonts w:ascii="Consolas" w:hAnsi="Consolas" w:eastAsia="Consolas"/>
                <w:color w:val="20262E"/>
                <w:sz w:val="16"/>
              </w:rPr>
              <w:t xml:space="preserve">        {</w:t>
            </w:r>
            <w:r>
              <w:br/>
            </w:r>
            <w:r>
              <w:rPr>
                <w:rFonts w:ascii="Consolas" w:hAnsi="Consolas" w:eastAsia="Consolas"/>
                <w:color w:val="20262E"/>
                <w:sz w:val="16"/>
              </w:rPr>
              <w:t xml:space="preserve">          "sourceId": "source-example-001",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"locator": "&lt;page-or-section&gt;"</w:t>
            </w:r>
            <w:r>
              <w:br/>
            </w:r>
            <w:r>
              <w:rPr>
                <w:rFonts w:ascii="Consolas" w:hAnsi="Consolas" w:eastAsia="Consolas"/>
                <w:color w:val="20262E"/>
                <w:sz w:val="16"/>
              </w:rPr>
              <w:t xml:space="preserve">        }</w:t>
            </w:r>
            <w:r>
              <w:br/>
            </w:r>
            <w:r>
              <w:rPr>
                <w:rFonts w:ascii="Consolas" w:hAnsi="Consolas" w:eastAsia="Consolas"/>
                <w:color w:val="20262E"/>
                <w:sz w:val="16"/>
              </w:rPr>
              <w:t xml:space="preserve">      ]</w:t>
            </w:r>
            <w:r>
              <w:br/>
            </w:r>
            <w:r>
              <w:rPr>
                <w:rFonts w:ascii="Consolas" w:hAnsi="Consolas" w:eastAsia="Consolas"/>
                <w:color w:val="20262E"/>
                <w:sz w:val="16"/>
              </w:rPr>
              <w:t xml:space="preserve">    }</w:t>
            </w:r>
            <w:r>
              <w:br/>
            </w:r>
            <w:r>
              <w:rPr>
                <w:rFonts w:ascii="Consolas" w:hAnsi="Consolas" w:eastAsia="Consolas"/>
                <w:color w:val="20262E"/>
                <w:sz w:val="16"/>
              </w:rPr>
              <w:t xml:space="preserve">  ]</w:t>
            </w:r>
            <w:r>
              <w:br/>
            </w:r>
            <w:r>
              <w:rPr>
                <w:rFonts w:ascii="Consolas" w:hAnsi="Consolas" w:eastAsia="Consolas"/>
                <w:color w:val="20262E"/>
                <w:sz w:val="16"/>
              </w:rPr>
              <w:t>}</w:t>
            </w:r>
          </w:p>
        </w:tc>
      </w:tr>
    </w:tbl>
    <w:p/>
    <w:p>
      <w:pPr>
        <w:pStyle w:val="Heading1"/>
        <w:keepNext/>
      </w:pPr>
      <w:r>
        <w:t>5. SymbolRelation</w:t>
      </w:r>
    </w:p>
    <w:p>
      <w:pPr>
        <w:spacing w:before="0" w:after="120" w:line="259" w:lineRule="auto"/>
      </w:pPr>
      <w:r>
        <w:rPr>
          <w:rFonts w:ascii="Aptos" w:hAnsi="Aptos" w:eastAsia="Aptos"/>
          <w:color w:val="20262E"/>
          <w:sz w:val="21"/>
        </w:rPr>
        <w:t>Ontology bir graph'tır; canonical veri yine strict JSON edge kayıtları olabilir. Graph database veya graph export, canonical ilişki kayıtlarından üretilen bir görünüm olmalıdır.</w:t>
      </w:r>
    </w:p>
    <w:p>
      <w:pPr>
        <w:pStyle w:val="Heading2"/>
        <w:keepNext/>
      </w:pPr>
      <w:r>
        <w:t>5.1 Relation kaydı</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Tür</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schemaVersion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Desteklenen exact sürüm</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recordType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"atlas.symbolRelation"</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relationId</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ve unique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Pozitif</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profile identity, revision ve checksum</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subjectSymbolId</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Mevcut SymbolDefinition referansı</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relationType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enum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Controlled vocabulary</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objectSymbolId</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Mevcut SymbolDefinition referansı; self edge yasak</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sourceRefs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List&lt;SourceRef&gt;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En az bir kaynak</w:t>
            </w:r>
          </w:p>
        </w:tc>
      </w:tr>
    </w:tbl>
    <w:p/>
    <w:p>
      <w:pPr>
        <w:pStyle w:val="Heading2"/>
        <w:keepNext/>
      </w:pPr>
      <w:r>
        <w:t>5.2 Initial relation vocabulary</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Değer</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Yön</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Anlam</w:t>
            </w:r>
          </w:p>
        </w:tc>
        <w:tc>
          <w:tcPr>
            <w:tcW w:type="dxa" w:w="2493"/>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Durum</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isA</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child → parent</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Acyclic, non-self; transitive closure derived</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approved</w:t>
            </w:r>
          </w:p>
        </w:tc>
      </w:tr>
      <w:tr>
        <w:trPr>
          <w:cantSplit/>
        </w:trPr>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variantOf</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variant → canonical/base</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Acyclic, non-self; taxonomy veya transitivity implied değildir</w:t>
            </w:r>
          </w:p>
        </w:tc>
        <w:tc>
          <w:tcPr>
            <w:tcW w:type="dxa" w:w="2493"/>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Draft approved</w:t>
            </w:r>
          </w:p>
        </w:tc>
      </w:tr>
      <w:tr>
        <w:trPr>
          <w:cantSplit/>
        </w:trPr>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Diğer relation türleri</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Requires Architectural Review</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Kanıtla gerekçelendirilir</w:t>
            </w:r>
          </w:p>
        </w:tc>
        <w:tc>
          <w:tcPr>
            <w:tcW w:type="dxa" w:w="2493"/>
            <w:tcMar>
              <w:top w:w="100" w:type="dxa"/>
              <w:start w:w="120" w:type="dxa"/>
              <w:bottom w:w="100" w:type="dxa"/>
              <w:end w:w="120" w:type="dxa"/>
            </w:tcMar>
            <w:vAlign w:val="top"/>
          </w:tcPr>
          <w:p>
            <w:pPr>
              <w:spacing w:before="0" w:after="0" w:line="240" w:lineRule="auto"/>
            </w:pPr>
            <w:r>
              <w:rPr>
                <w:rFonts w:ascii="Aptos" w:hAnsi="Aptos" w:eastAsia="Aptos"/>
                <w:color w:val="20262E"/>
                <w:sz w:val="16"/>
              </w:rPr>
              <w:t>Not approved</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Tek kaynak kuralı: </w:t>
            </w:r>
            <w:r>
              <w:rPr>
                <w:rFonts w:ascii="Aptos" w:hAnsi="Aptos" w:eastAsia="Aptos"/>
                <w:color w:val="20262E"/>
                <w:sz w:val="19"/>
              </w:rPr>
              <w:t>Parent ve child listeleri iki ayrı canonical alan olarak tutulmaz. Yalnız yönlü edge saklanır; inverse ve graph görünümleri türetilir. Duplicate subject/type/object edge ve cycle oluşturan isA/variantOf kaydı reddedilir.</w:t>
            </w:r>
          </w:p>
        </w:tc>
      </w:tr>
    </w:tbl>
    <w:p/>
    <w:p>
      <w:pPr>
        <w:pStyle w:val="Heading2"/>
        <w:keepNext/>
      </w:pPr>
      <w:r>
        <w:t>5.3 Örnek JSON</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w:t>
            </w:r>
            <w:r>
              <w:br/>
            </w:r>
            <w:r>
              <w:rPr>
                <w:rFonts w:ascii="Consolas" w:hAnsi="Consolas" w:eastAsia="Consolas"/>
                <w:color w:val="20262E"/>
                <w:sz w:val="16"/>
              </w:rPr>
              <w:t xml:space="preserve">  "schemaVersion": "1.0",</w:t>
            </w:r>
            <w:r>
              <w:br/>
            </w:r>
            <w:r>
              <w:rPr>
                <w:rFonts w:ascii="Consolas" w:hAnsi="Consolas" w:eastAsia="Consolas"/>
                <w:color w:val="20262E"/>
                <w:sz w:val="16"/>
              </w:rPr>
              <w:t xml:space="preserve">  "recordType": "atlas.symbolRelation",</w:t>
            </w:r>
            <w:r>
              <w:br/>
            </w:r>
            <w:r>
              <w:rPr>
                <w:rFonts w:ascii="Consolas" w:hAnsi="Consolas" w:eastAsia="Consolas"/>
                <w:color w:val="20262E"/>
                <w:sz w:val="16"/>
              </w:rPr>
              <w:t xml:space="preserve">  "relationId": "relation-example-001",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"canonicalJsonProfileRef": {</w:t>
            </w:r>
            <w:r>
              <w:br/>
            </w:r>
            <w:r>
              <w:rPr>
                <w:rFonts w:ascii="Consolas" w:hAnsi="Consolas" w:eastAsia="Consolas"/>
                <w:color w:val="20262E"/>
                <w:sz w:val="16"/>
              </w:rPr>
              <w:t xml:space="preserve">    "profileId": "atlas-canonical-json",</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"subjectSymbolId": "symbol-example-child",</w:t>
            </w:r>
            <w:r>
              <w:br/>
            </w:r>
            <w:r>
              <w:rPr>
                <w:rFonts w:ascii="Consolas" w:hAnsi="Consolas" w:eastAsia="Consolas"/>
                <w:color w:val="20262E"/>
                <w:sz w:val="16"/>
              </w:rPr>
              <w:t xml:space="preserve">  "relationType": "isA",</w:t>
            </w:r>
            <w:r>
              <w:br/>
            </w:r>
            <w:r>
              <w:rPr>
                <w:rFonts w:ascii="Consolas" w:hAnsi="Consolas" w:eastAsia="Consolas"/>
                <w:color w:val="20262E"/>
                <w:sz w:val="16"/>
              </w:rPr>
              <w:t xml:space="preserve">  "objectSymbolId": "symbol-example-parent",</w:t>
            </w:r>
            <w:r>
              <w:br/>
            </w:r>
            <w:r>
              <w:rPr>
                <w:rFonts w:ascii="Consolas" w:hAnsi="Consolas" w:eastAsia="Consolas"/>
                <w:color w:val="20262E"/>
                <w:sz w:val="16"/>
              </w:rPr>
              <w:t xml:space="preserve">  "sourceRefs": [</w:t>
            </w:r>
            <w:r>
              <w:br/>
            </w:r>
            <w:r>
              <w:rPr>
                <w:rFonts w:ascii="Consolas" w:hAnsi="Consolas" w:eastAsia="Consolas"/>
                <w:color w:val="20262E"/>
                <w:sz w:val="16"/>
              </w:rPr>
              <w:t xml:space="preserve">    {"sourceId": "source-example-001", "revision": 1}</w:t>
            </w:r>
            <w:r>
              <w:br/>
            </w:r>
            <w:r>
              <w:rPr>
                <w:rFonts w:ascii="Consolas" w:hAnsi="Consolas" w:eastAsia="Consolas"/>
                <w:color w:val="20262E"/>
                <w:sz w:val="16"/>
              </w:rPr>
              <w:t xml:space="preserve">  ]</w:t>
            </w:r>
            <w:r>
              <w:br/>
            </w:r>
            <w:r>
              <w:rPr>
                <w:rFonts w:ascii="Consolas" w:hAnsi="Consolas" w:eastAsia="Consolas"/>
                <w:color w:val="20262E"/>
                <w:sz w:val="16"/>
              </w:rPr>
              <w:t>}</w:t>
            </w:r>
          </w:p>
        </w:tc>
      </w:tr>
    </w:tbl>
    <w:p/>
    <w:p>
      <w:pPr>
        <w:pStyle w:val="Heading1"/>
        <w:keepNext/>
      </w:pPr>
      <w:r>
        <w:t>6. InterpretationClaim</w:t>
      </w:r>
    </w:p>
    <w:p>
      <w:pPr>
        <w:spacing w:before="0" w:after="120" w:line="259" w:lineRule="auto"/>
      </w:pPr>
      <w:r>
        <w:rPr>
          <w:rFonts w:ascii="Aptos" w:hAnsi="Aptos" w:eastAsia="Aptos"/>
          <w:color w:val="20262E"/>
          <w:sz w:val="21"/>
        </w:rPr>
        <w:t>InterpretationClaim bir sembol hakkında kaynak destekli tek ve atomik anlam iddiasıdır. Claim, SymbolDefinition'dan ayrı değişir, ayrı review edilir ve ayrı provenance taşır.</w:t>
      </w:r>
    </w:p>
    <w:p>
      <w:pPr>
        <w:pStyle w:val="Heading2"/>
        <w:keepNext/>
      </w:pPr>
      <w:r>
        <w:t>6.1 Önerilen alanlar</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Tür</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schemaVersion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Desteklenen exact sürüm</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recordType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"atlas.interpretationClaim"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claimId</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stable ve unique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Pozitif</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profile identity, revision ve checksum</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Mevcut SymbolDefinition referansı</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claimType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enum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Controlled semantic category</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language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 metninin dili</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statement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Tek atomik iddia; boş olamaz</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contextIds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List&lt;String&gt;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context refs; optional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sourceRefs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List&lt;SourceRef&gt;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En az bir kaynak</w:t>
            </w:r>
          </w:p>
        </w:tc>
      </w:tr>
    </w:tbl>
    <w:p/>
    <w:p>
      <w:pPr>
        <w:pStyle w:val="Heading2"/>
        <w:keepNext/>
      </w:pPr>
      <w:r>
        <w:t>6.2 Claim ilkeleri</w:t>
      </w:r>
    </w:p>
    <w:p>
      <w:pPr>
        <w:pStyle w:val="ListBullet"/>
        <w:spacing w:before="0" w:after="60" w:line="259" w:lineRule="auto"/>
        <w:ind w:left="312" w:hanging="142"/>
      </w:pPr>
      <w:r>
        <w:rPr>
          <w:rFonts w:ascii="Aptos" w:hAnsi="Aptos" w:eastAsia="Aptos"/>
          <w:color w:val="20262E"/>
          <w:sz w:val="21"/>
        </w:rPr>
        <w:t>Bir claim tek doğrulanabilir iddia taşımalıdır.</w:t>
      </w:r>
    </w:p>
    <w:p>
      <w:pPr>
        <w:pStyle w:val="ListBullet"/>
        <w:spacing w:before="0" w:after="60" w:line="259" w:lineRule="auto"/>
        <w:ind w:left="312" w:hanging="142"/>
      </w:pPr>
      <w:r>
        <w:rPr>
          <w:rFonts w:ascii="Aptos" w:hAnsi="Aptos" w:eastAsia="Aptos"/>
          <w:color w:val="20262E"/>
          <w:sz w:val="21"/>
        </w:rPr>
        <w:t>Aynı ifade farklı kültür veya bağlamlarda ayrı claim olabilir.</w:t>
      </w:r>
    </w:p>
    <w:p>
      <w:pPr>
        <w:pStyle w:val="ListBullet"/>
        <w:spacing w:before="0" w:after="60" w:line="259" w:lineRule="auto"/>
        <w:ind w:left="312" w:hanging="142"/>
      </w:pPr>
      <w:r>
        <w:rPr>
          <w:rFonts w:ascii="Aptos" w:hAnsi="Aptos" w:eastAsia="Aptos"/>
          <w:color w:val="20262E"/>
          <w:sz w:val="21"/>
        </w:rPr>
        <w:t>Traditional, positive, negative ve context-dependent ayrımı controlled vocabulary ile yönetilir.</w:t>
      </w:r>
    </w:p>
    <w:p>
      <w:pPr>
        <w:pStyle w:val="ListBullet"/>
        <w:spacing w:before="0" w:after="60" w:line="259" w:lineRule="auto"/>
        <w:ind w:left="312" w:hanging="142"/>
      </w:pPr>
      <w:r>
        <w:rPr>
          <w:rFonts w:ascii="Aptos" w:hAnsi="Aptos" w:eastAsia="Aptos"/>
          <w:color w:val="20262E"/>
          <w:sz w:val="21"/>
        </w:rPr>
        <w:t>Claim dizilerinin SymbolDefinition içine gömülmesi yasaktır.</w:t>
      </w:r>
    </w:p>
    <w:p>
      <w:pPr>
        <w:pStyle w:val="ListBullet"/>
        <w:spacing w:before="0" w:after="60" w:line="259" w:lineRule="auto"/>
        <w:ind w:left="312" w:hanging="142"/>
      </w:pPr>
      <w:r>
        <w:rPr>
          <w:rFonts w:ascii="Aptos" w:hAnsi="Aptos" w:eastAsia="Aptos"/>
          <w:color w:val="20262E"/>
          <w:sz w:val="21"/>
        </w:rPr>
        <w:t>Merkezi `claims` index canonical alan değildir; kayıt koleksiyonundan türetilir.</w:t>
      </w:r>
    </w:p>
    <w:p>
      <w:pPr>
        <w:pStyle w:val="ListBullet"/>
        <w:spacing w:before="0" w:after="60" w:line="259" w:lineRule="auto"/>
        <w:ind w:left="312" w:hanging="142"/>
      </w:pPr>
      <w:r>
        <w:rPr>
          <w:rFonts w:ascii="Aptos" w:hAnsi="Aptos" w:eastAsia="Aptos"/>
          <w:color w:val="20262E"/>
          <w:sz w:val="21"/>
        </w:rPr>
        <w:t>Generated language claim yerine geçemez.</w:t>
      </w:r>
    </w:p>
    <w:p>
      <w:pPr>
        <w:pStyle w:val="Heading2"/>
        <w:keepNext/>
      </w:pPr>
      <w:r>
        <w:t>6.3 ClaimConflict</w:t>
      </w:r>
    </w:p>
    <w:p>
      <w:pPr>
        <w:spacing w:before="0" w:after="120" w:line="259" w:lineRule="auto"/>
      </w:pPr>
      <w:r>
        <w:rPr>
          <w:rFonts w:ascii="Aptos" w:hAnsi="Aptos" w:eastAsia="Aptos"/>
          <w:color w:val="20262E"/>
          <w:sz w:val="21"/>
        </w:rPr>
        <w:t>Uyumsuz kaynak veya yorumlar silinmez. Çatışma, claim kayıtlarını değiştirmeden ayrı bir source-backed `ClaimConflict` kaydıyla gösterilir. Bu kayıt çatışmanın varlığını domain fact olarak taşır; çözüm kararı, review durumu veya tercih edilen claim Governance sorumluluğudur.</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schemaVersion</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supported value; başlangıç "1.0"</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recordType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"atlas.claimConflict"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conflictId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ve unique</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Pozitif ve immutable</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profile identity, revision ve checksum</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claimIds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En az iki mevcut claim; exact unique ve canonical sıralı</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conflictType</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Controlled vocabulary; exact semantics review gerektirir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sourceRefs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Çatışma tespitini destekleyen kaynaklar</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Sınır: </w:t>
            </w:r>
            <w:r>
              <w:rPr>
                <w:rFonts w:ascii="Aptos" w:hAnsi="Aptos" w:eastAsia="Aptos"/>
                <w:color w:val="20262E"/>
                <w:sz w:val="19"/>
              </w:rPr>
              <w:t>ClaimConflict hiçbir claim'i geçersiz, doğru veya tercih edilmiş ilan etmez. Yalnız kaynak destekli uyuşmazlığı kaydeder.</w:t>
            </w:r>
          </w:p>
        </w:tc>
      </w:tr>
    </w:tbl>
    <w:p/>
    <w:p>
      <w:pPr>
        <w:pStyle w:val="Heading1"/>
        <w:keepNext/>
      </w:pPr>
      <w:r>
        <w:t>7. SymbolEvidenceBinding</w:t>
      </w:r>
    </w:p>
    <w:p>
      <w:pPr>
        <w:spacing w:before="0" w:after="120" w:line="259" w:lineRule="auto"/>
      </w:pPr>
      <w:r>
        <w:rPr>
          <w:rFonts w:ascii="Aptos" w:hAnsi="Aptos" w:eastAsia="Aptos"/>
          <w:color w:val="20262E"/>
          <w:sz w:val="21"/>
        </w:rPr>
        <w:t>SymbolEvidenceBinding frozen physical KnowledgeRecord ile SymbolDefinition arasında açık, versioned ve denetlenebilir bağ kurar. Binding, ilgili KnowledgeRecord için başarılı physical match sonucunun sembol lehine admissible evidence olduğunu bildirir; tek başına nihai semantic karar veya kullanıcıya dönük yorum üretmez.</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Tür</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schemaVersion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Desteklenen exact sürüm</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recordType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"atlas.symbolEvidenceBinding"</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bindingId</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String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ve unique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Pozitif</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profile identity, revision ve checksum</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symbolRef</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SymbolRevisionRef</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SymbolDefinition ID, revision ve checksum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knowledgeTargetRef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KnowledgeTargetRef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Knowledge release ID/checksum ve KnowledgeRecord ID</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sourceRefs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List&lt;SourceRef&gt;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Opsiyonel dış yayın/bibliyografik evidence</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evidenceAssessmentRefs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List&lt;EvidenceAssessmentRef&gt;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Zorunlu assessment ID, revision, type ve checksum referansları</w:t>
            </w:r>
          </w:p>
        </w:tc>
      </w:tr>
    </w:tbl>
    <w:p/>
    <w:p>
      <w:pPr>
        <w:pStyle w:val="Heading2"/>
        <w:keepNext/>
      </w:pPr>
      <w:r>
        <w:t>7.1 Exact referans sözlüğü</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Tip</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Minimum alanlar</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SymbolRevisionRef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 revision, checksum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Loose veya latest-version sembol referansı değildir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KnowledgeTargetRef</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knowledgeReleaseId, knowledgeReleaseChecksum, knowledgeRecordId</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KnowledgeRecord revision icat etmez</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EvidenceAssessmentRef</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assessmentId, revision, assessmentType, checksum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immutable assessment revision</w:t>
            </w:r>
          </w:p>
        </w:tc>
      </w:tr>
    </w:tbl>
    <w:p/>
    <w:p>
      <w:pPr>
        <w:pStyle w:val="Heading2"/>
        <w:keepNext/>
      </w:pPr>
      <w:r>
        <w:t>7.2 Binding kuralları</w:t>
      </w:r>
    </w:p>
    <w:p>
      <w:pPr>
        <w:pStyle w:val="ListBullet"/>
        <w:spacing w:before="0" w:after="60" w:line="259" w:lineRule="auto"/>
        <w:ind w:left="312" w:hanging="142"/>
      </w:pPr>
      <w:r>
        <w:rPr>
          <w:rFonts w:ascii="Aptos" w:hAnsi="Aptos" w:eastAsia="Aptos"/>
          <w:color w:val="20262E"/>
          <w:sz w:val="21"/>
        </w:rPr>
        <w:t>symbolRef ve knowledgeTargetRef exact revision/release checksum bütünlüğü taşır.</w:t>
      </w:r>
    </w:p>
    <w:p>
      <w:pPr>
        <w:pStyle w:val="ListBullet"/>
        <w:spacing w:before="0" w:after="60" w:line="259" w:lineRule="auto"/>
        <w:ind w:left="312" w:hanging="142"/>
      </w:pPr>
      <w:r>
        <w:rPr>
          <w:rFonts w:ascii="Aptos" w:hAnsi="Aptos" w:eastAsia="Aptos"/>
          <w:color w:val="20262E"/>
          <w:sz w:val="21"/>
        </w:rPr>
        <w:t>Binding-level evidenceAssessmentRefs per-binding traceability için zorunludur.</w:t>
      </w:r>
    </w:p>
    <w:p>
      <w:pPr>
        <w:pStyle w:val="ListBullet"/>
        <w:spacing w:before="0" w:after="60" w:line="259" w:lineRule="auto"/>
        <w:ind w:left="312" w:hanging="142"/>
      </w:pPr>
      <w:r>
        <w:rPr>
          <w:rFonts w:ascii="Aptos" w:hAnsi="Aptos" w:eastAsia="Aptos"/>
          <w:color w:val="20262E"/>
          <w:sz w:val="21"/>
        </w:rPr>
        <w:t>Registry-level dependency direct assessment refs'in yerine geçmez.</w:t>
      </w:r>
    </w:p>
    <w:p>
      <w:pPr>
        <w:pStyle w:val="ListBullet"/>
        <w:spacing w:before="0" w:after="60" w:line="259" w:lineRule="auto"/>
        <w:ind w:left="312" w:hanging="142"/>
      </w:pPr>
      <w:r>
        <w:rPr>
          <w:rFonts w:ascii="Aptos" w:hAnsi="Aptos" w:eastAsia="Aptos"/>
          <w:color w:val="20262E"/>
          <w:sz w:val="21"/>
        </w:rPr>
        <w:t>Geometry veya Topology değerleri binding içine kopyalanmaz.</w:t>
      </w:r>
    </w:p>
    <w:p>
      <w:pPr>
        <w:pStyle w:val="ListBullet"/>
        <w:spacing w:before="0" w:after="60" w:line="259" w:lineRule="auto"/>
        <w:ind w:left="312" w:hanging="142"/>
      </w:pPr>
      <w:r>
        <w:rPr>
          <w:rFonts w:ascii="Aptos" w:hAnsi="Aptos" w:eastAsia="Aptos"/>
          <w:color w:val="20262E"/>
          <w:sz w:val="21"/>
        </w:rPr>
        <w:t>VisionFeatureSet, PatternCandidate veya image path referansı final binding'e girmez.</w:t>
      </w:r>
    </w:p>
    <w:p>
      <w:pPr>
        <w:pStyle w:val="ListBullet"/>
        <w:spacing w:before="0" w:after="60" w:line="259" w:lineRule="auto"/>
        <w:ind w:left="312" w:hanging="142"/>
      </w:pPr>
      <w:r>
        <w:rPr>
          <w:rFonts w:ascii="Aptos" w:hAnsi="Aptos" w:eastAsia="Aptos"/>
          <w:color w:val="20262E"/>
          <w:sz w:val="21"/>
        </w:rPr>
        <w:t>Candidate ID result-local olduğu için canonical symbol evidence kimliği olamaz.</w:t>
      </w:r>
    </w:p>
    <w:p>
      <w:pPr>
        <w:pStyle w:val="ListBullet"/>
        <w:spacing w:before="0" w:after="60" w:line="259" w:lineRule="auto"/>
        <w:ind w:left="312" w:hanging="142"/>
      </w:pPr>
      <w:r>
        <w:rPr>
          <w:rFonts w:ascii="Aptos" w:hAnsi="Aptos" w:eastAsia="Aptos"/>
          <w:color w:val="20262E"/>
          <w:sz w:val="21"/>
        </w:rPr>
        <w:t>Bir KnowledgeRecord birden fazla sembole bağlanabilir; ranking yapılmaz.</w:t>
      </w:r>
    </w:p>
    <w:p>
      <w:pPr>
        <w:pStyle w:val="ListBullet"/>
        <w:spacing w:before="0" w:after="60" w:line="259" w:lineRule="auto"/>
        <w:ind w:left="312" w:hanging="142"/>
      </w:pPr>
      <w:r>
        <w:rPr>
          <w:rFonts w:ascii="Aptos" w:hAnsi="Aptos" w:eastAsia="Aptos"/>
          <w:color w:val="20262E"/>
          <w:sz w:val="21"/>
        </w:rPr>
        <w:t>Bir sembol birden fazla KnowledgeRecord ile desteklenebilir; bağlar ayrı kayıtlardır.</w:t>
      </w:r>
    </w:p>
    <w:p>
      <w:pPr>
        <w:pStyle w:val="ListBullet"/>
        <w:spacing w:before="0" w:after="60" w:line="259" w:lineRule="auto"/>
        <w:ind w:left="312" w:hanging="142"/>
      </w:pPr>
      <w:r>
        <w:rPr>
          <w:rFonts w:ascii="Aptos" w:hAnsi="Aptos" w:eastAsia="Aptos"/>
          <w:color w:val="20262E"/>
          <w:sz w:val="21"/>
        </w:rPr>
        <w:t>Bir candidate birden fazla binding ile eşleşebilir; sonuçlar eksiksiz korunur.</w:t>
      </w:r>
    </w:p>
    <w:p>
      <w:pPr>
        <w:pStyle w:val="ListBullet"/>
        <w:spacing w:before="0" w:after="60" w:line="259" w:lineRule="auto"/>
        <w:ind w:left="312" w:hanging="142"/>
      </w:pPr>
      <w:r>
        <w:rPr>
          <w:rFonts w:ascii="Aptos" w:hAnsi="Aptos" w:eastAsia="Aptos"/>
          <w:color w:val="20262E"/>
          <w:sz w:val="21"/>
        </w:rPr>
        <w:t>Binding symbol confidence, probability, score veya final interpretation değildir.</w:t>
      </w:r>
    </w:p>
    <w:p>
      <w:pPr>
        <w:pStyle w:val="ListBullet"/>
        <w:spacing w:before="0" w:after="60" w:line="259" w:lineRule="auto"/>
        <w:ind w:left="312" w:hanging="142"/>
      </w:pPr>
      <w:r>
        <w:rPr>
          <w:rFonts w:ascii="Aptos" w:hAnsi="Aptos" w:eastAsia="Aptos"/>
          <w:color w:val="20262E"/>
          <w:sz w:val="21"/>
        </w:rPr>
        <w:t>Bibliyografik source ile Atlas review/assessment kimliği aynı registry'de tutulmaz.</w:t>
      </w:r>
    </w:p>
    <w:p>
      <w:pPr>
        <w:pStyle w:val="ListBullet"/>
        <w:spacing w:before="0" w:after="60" w:line="259" w:lineRule="auto"/>
        <w:ind w:left="312" w:hanging="142"/>
      </w:pPr>
      <w:r>
        <w:t>Gerçek binding authoring yalnız production-grade frozen Knowledge release, approved sources ve admitted evidence sonrasında mümkündür. K6 research baseline ve Android entegrasyonu tamamlanmış olsa da production dataset readiness iddia edilmez.</w:t>
      </w:r>
    </w:p>
    <w:p>
      <w:pPr>
        <w:pStyle w:val="Heading2"/>
        <w:keepNext/>
      </w:pPr>
      <w:r>
        <w:t>7.3 Örnek JSON</w:t>
      </w:r>
    </w:p>
    <w:tbl>
      <w:tblPr>
        <w:tblW w:type="auto" w:w="0"/>
        <w:jc w:val="center"/>
        <w:tblLayout w:type="autofit"/>
        <w:tblLook w:firstColumn="1" w:firstRow="1" w:lastColumn="0" w:lastRow="0" w:noHBand="0" w:noVBand="1" w:val="04A0"/>
      </w:tblPr>
      <w:tblGrid>
        <w:gridCol w:w="9972"/>
      </w:tblGrid>
      <w:tr>
        <w:tc>
          <w:tcPr>
            <w:tcW w:type="dxa" w:w="9972"/>
            <w:shd w:fill="EEF1F2"/>
            <w:tcMar>
              <w:top w:w="120" w:type="dxa"/>
              <w:start w:w="160" w:type="dxa"/>
              <w:bottom w:w="120" w:type="dxa"/>
              <w:end w:w="160" w:type="dxa"/>
            </w:tcMar>
          </w:tcPr>
          <w:p>
            <w:pPr>
              <w:spacing w:after="0"/>
            </w:pPr>
            <w:r>
              <w:rPr>
                <w:rFonts w:ascii="Consolas" w:hAnsi="Consolas" w:eastAsia="Consolas"/>
                <w:color w:val="20262E"/>
                <w:sz w:val="16"/>
              </w:rPr>
              <w:t>{</w:t>
            </w:r>
            <w:r>
              <w:br/>
            </w:r>
            <w:r>
              <w:rPr>
                <w:rFonts w:ascii="Consolas" w:hAnsi="Consolas" w:eastAsia="Consolas"/>
                <w:color w:val="20262E"/>
                <w:sz w:val="16"/>
              </w:rPr>
              <w:t xml:space="preserve">  "schemaVersion": "1.0",</w:t>
            </w:r>
            <w:r>
              <w:br/>
            </w:r>
            <w:r>
              <w:rPr>
                <w:rFonts w:ascii="Consolas" w:hAnsi="Consolas" w:eastAsia="Consolas"/>
                <w:color w:val="20262E"/>
                <w:sz w:val="16"/>
              </w:rPr>
              <w:t xml:space="preserve">  "recordType": "atlas.symbolEvidenceBinding",</w:t>
            </w:r>
            <w:r>
              <w:br/>
            </w:r>
            <w:r>
              <w:rPr>
                <w:rFonts w:ascii="Consolas" w:hAnsi="Consolas" w:eastAsia="Consolas"/>
                <w:color w:val="20262E"/>
                <w:sz w:val="16"/>
              </w:rPr>
              <w:t xml:space="preserve">  "bindingId": "binding-example-001",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"canonicalJsonProfileRef": {</w:t>
            </w:r>
            <w:r>
              <w:br/>
            </w:r>
            <w:r>
              <w:rPr>
                <w:rFonts w:ascii="Consolas" w:hAnsi="Consolas" w:eastAsia="Consolas"/>
                <w:color w:val="20262E"/>
                <w:sz w:val="16"/>
              </w:rPr>
              <w:t xml:space="preserve">    "profileId": "atlas-canonical-json",</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"symbolRef": {</w:t>
            </w:r>
            <w:r>
              <w:br/>
            </w:r>
            <w:r>
              <w:rPr>
                <w:rFonts w:ascii="Consolas" w:hAnsi="Consolas" w:eastAsia="Consolas"/>
                <w:color w:val="20262E"/>
                <w:sz w:val="16"/>
              </w:rPr>
              <w:t xml:space="preserve">    "symbolId": "symbol-example-001",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"knowledgeTargetRef": {</w:t>
            </w:r>
            <w:r>
              <w:br/>
            </w:r>
            <w:r>
              <w:rPr>
                <w:rFonts w:ascii="Consolas" w:hAnsi="Consolas" w:eastAsia="Consolas"/>
                <w:color w:val="20262E"/>
                <w:sz w:val="16"/>
              </w:rPr>
              <w:t xml:space="preserve">    "knowledgeReleaseId": "kds-001",</w:t>
            </w:r>
            <w:r>
              <w:br/>
            </w:r>
            <w:r>
              <w:rPr>
                <w:rFonts w:ascii="Consolas" w:hAnsi="Consolas" w:eastAsia="Consolas"/>
                <w:color w:val="20262E"/>
                <w:sz w:val="16"/>
              </w:rPr>
              <w:t xml:space="preserve">    "knowledgeReleaseChecksum": "sha256:&lt;64-lowercase-hex&gt;",</w:t>
            </w:r>
            <w:r>
              <w:br/>
            </w:r>
            <w:r>
              <w:rPr>
                <w:rFonts w:ascii="Consolas" w:hAnsi="Consolas" w:eastAsia="Consolas"/>
                <w:color w:val="20262E"/>
                <w:sz w:val="16"/>
              </w:rPr>
              <w:t xml:space="preserve">    "knowledgeRecordId": "physical-pattern-001"</w:t>
            </w:r>
            <w:r>
              <w:br/>
            </w:r>
            <w:r>
              <w:rPr>
                <w:rFonts w:ascii="Consolas" w:hAnsi="Consolas" w:eastAsia="Consolas"/>
                <w:color w:val="20262E"/>
                <w:sz w:val="16"/>
              </w:rPr>
              <w:t xml:space="preserve">  },</w:t>
            </w:r>
            <w:r>
              <w:br/>
            </w:r>
            <w:r>
              <w:rPr>
                <w:rFonts w:ascii="Consolas" w:hAnsi="Consolas" w:eastAsia="Consolas"/>
                <w:color w:val="20262E"/>
                <w:sz w:val="16"/>
              </w:rPr>
              <w:t xml:space="preserve">  "sourceRefs": [],</w:t>
            </w:r>
            <w:r>
              <w:br/>
            </w:r>
            <w:r>
              <w:rPr>
                <w:rFonts w:ascii="Consolas" w:hAnsi="Consolas" w:eastAsia="Consolas"/>
                <w:color w:val="20262E"/>
                <w:sz w:val="16"/>
              </w:rPr>
              <w:t xml:space="preserve">  "evidenceAssessmentRefs": [</w:t>
            </w:r>
            <w:r>
              <w:br/>
            </w:r>
            <w:r>
              <w:rPr>
                <w:rFonts w:ascii="Consolas" w:hAnsi="Consolas" w:eastAsia="Consolas"/>
                <w:color w:val="20262E"/>
                <w:sz w:val="16"/>
              </w:rPr>
              <w:t xml:space="preserve">    {</w:t>
            </w:r>
            <w:r>
              <w:br/>
            </w:r>
            <w:r>
              <w:rPr>
                <w:rFonts w:ascii="Consolas" w:hAnsi="Consolas" w:eastAsia="Consolas"/>
                <w:color w:val="20262E"/>
                <w:sz w:val="16"/>
              </w:rPr>
              <w:t xml:space="preserve">      "assessmentId": "assessment-example-001",</w:t>
            </w:r>
            <w:r>
              <w:br/>
            </w:r>
            <w:r>
              <w:rPr>
                <w:rFonts w:ascii="Consolas" w:hAnsi="Consolas" w:eastAsia="Consolas"/>
                <w:color w:val="20262E"/>
                <w:sz w:val="16"/>
              </w:rPr>
              <w:t xml:space="preserve">      "revision": 1,</w:t>
            </w:r>
            <w:r>
              <w:br/>
            </w:r>
            <w:r>
              <w:rPr>
                <w:rFonts w:ascii="Consolas" w:hAnsi="Consolas" w:eastAsia="Consolas"/>
                <w:color w:val="20262E"/>
                <w:sz w:val="16"/>
              </w:rPr>
              <w:t xml:space="preserve">      "assessmentType": "holdoutValidation",</w:t>
            </w:r>
            <w:r>
              <w:br/>
            </w:r>
            <w:r>
              <w:rPr>
                <w:rFonts w:ascii="Consolas" w:hAnsi="Consolas" w:eastAsia="Consolas"/>
                <w:color w:val="20262E"/>
                <w:sz w:val="16"/>
              </w:rPr>
              <w:t xml:space="preserve">      "checksum": "sha256:&lt;64-lowercase-hex&gt;"</w:t>
            </w:r>
            <w:r>
              <w:br/>
            </w:r>
            <w:r>
              <w:rPr>
                <w:rFonts w:ascii="Consolas" w:hAnsi="Consolas" w:eastAsia="Consolas"/>
                <w:color w:val="20262E"/>
                <w:sz w:val="16"/>
              </w:rPr>
              <w:t xml:space="preserve">    }</w:t>
            </w:r>
            <w:r>
              <w:br/>
            </w:r>
            <w:r>
              <w:rPr>
                <w:rFonts w:ascii="Consolas" w:hAnsi="Consolas" w:eastAsia="Consolas"/>
                <w:color w:val="20262E"/>
                <w:sz w:val="16"/>
              </w:rPr>
              <w:t xml:space="preserve">  ]</w:t>
            </w:r>
            <w:r>
              <w:br/>
            </w:r>
            <w:r>
              <w:rPr>
                <w:rFonts w:ascii="Consolas" w:hAnsi="Consolas" w:eastAsia="Consolas"/>
                <w:color w:val="20262E"/>
                <w:sz w:val="16"/>
              </w:rPr>
              <w:t>}</w:t>
            </w:r>
          </w:p>
        </w:tc>
      </w:tr>
    </w:tbl>
    <w:p/>
    <w:p>
      <w:pPr>
        <w:pStyle w:val="Heading1"/>
        <w:keepNext/>
      </w:pPr>
      <w:r>
        <w:t>8. Source ve Assessment Sınırı</w:t>
      </w:r>
    </w:p>
    <w:p>
      <w:pPr>
        <w:spacing w:before="0" w:after="120" w:line="259" w:lineRule="auto"/>
      </w:pPr>
      <w:r>
        <w:rPr>
          <w:rFonts w:ascii="Aptos" w:hAnsi="Aptos" w:eastAsia="Aptos"/>
          <w:color w:val="20262E"/>
          <w:sz w:val="21"/>
        </w:rPr>
        <w:t>Kaynak metadata'sı her SymbolDefinition veya claim içine tam kopya halinde gömülmez. Domain kayıtları yalnız immutable, versioned `SourceRef` taşır. Bibliyografik ayrıntılar ayrı Source Catalog tarafından sahiplenilir.</w:t>
      </w:r>
    </w:p>
    <w:p>
      <w:pPr>
        <w:pStyle w:val="Heading2"/>
        <w:keepNext/>
      </w:pPr>
      <w:r>
        <w:t>8.1 SourceRef</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sourceId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stable Source Catalog kimliği</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Referans verilen exact source revision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locator</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Opsiyonel sayfa, bölüm veya fragment; kaynak kimliği değildir</w:t>
            </w:r>
          </w:p>
        </w:tc>
      </w:tr>
    </w:tbl>
    <w:p/>
    <w:p>
      <w:pPr>
        <w:pStyle w:val="Heading2"/>
        <w:keepNext/>
      </w:pPr>
      <w:r>
        <w:t>8.2 Source Catalog sorumluluğu</w:t>
      </w:r>
    </w:p>
    <w:p>
      <w:pPr>
        <w:pStyle w:val="ListBullet"/>
        <w:spacing w:before="0" w:after="60" w:line="259" w:lineRule="auto"/>
        <w:ind w:left="312" w:hanging="142"/>
      </w:pPr>
      <w:r>
        <w:rPr>
          <w:rFonts w:ascii="Aptos" w:hAnsi="Aptos" w:eastAsia="Aptos"/>
          <w:color w:val="20262E"/>
          <w:sz w:val="21"/>
        </w:rPr>
        <w:t>Yazar, eser, yayıncı, tarih, URL ve erişim bilgisi.</w:t>
      </w:r>
    </w:p>
    <w:p>
      <w:pPr>
        <w:pStyle w:val="ListBullet"/>
        <w:spacing w:before="0" w:after="60" w:line="259" w:lineRule="auto"/>
        <w:ind w:left="312" w:hanging="142"/>
      </w:pPr>
      <w:r>
        <w:rPr>
          <w:rFonts w:ascii="Aptos" w:hAnsi="Aptos" w:eastAsia="Aptos"/>
          <w:color w:val="20262E"/>
          <w:sz w:val="21"/>
        </w:rPr>
        <w:t>Ownership, license ve kullanım izinleri.</w:t>
      </w:r>
    </w:p>
    <w:p>
      <w:pPr>
        <w:pStyle w:val="ListBullet"/>
        <w:spacing w:before="0" w:after="60" w:line="259" w:lineRule="auto"/>
        <w:ind w:left="312" w:hanging="142"/>
      </w:pPr>
      <w:r>
        <w:rPr>
          <w:rFonts w:ascii="Aptos" w:hAnsi="Aptos" w:eastAsia="Aptos"/>
          <w:color w:val="20262E"/>
          <w:sz w:val="21"/>
        </w:rPr>
        <w:t>Kaynağın kendi revision ve checksum bilgisi.</w:t>
      </w:r>
    </w:p>
    <w:p>
      <w:pPr>
        <w:pStyle w:val="ListBullet"/>
        <w:spacing w:before="0" w:after="60" w:line="259" w:lineRule="auto"/>
        <w:ind w:left="312" w:hanging="142"/>
      </w:pPr>
      <w:r>
        <w:rPr>
          <w:rFonts w:ascii="Aptos" w:hAnsi="Aptos" w:eastAsia="Aptos"/>
          <w:color w:val="20262E"/>
          <w:sz w:val="21"/>
        </w:rPr>
        <w:t>Source reliability gibi gelecekte gerekçelendirilebilecek kaynak düzeyi değerlendirmeler.</w:t>
      </w:r>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Onay durumu: </w:t>
            </w:r>
            <w:r>
              <w:rPr>
                <w:rFonts w:ascii="Aptos" w:hAnsi="Aptos" w:eastAsia="Aptos"/>
                <w:color w:val="20262E"/>
                <w:sz w:val="19"/>
              </w:rPr>
              <w:t>Source Catalog sınırı Atlas Symbol Source Standard Draft 0.4 ile hizalanmıştır. SourceRef küçük kalır; byte-level bütünlük exact SourceCatalogReleaseRef üzerinden doğrulanır.</w:t>
            </w:r>
          </w:p>
        </w:tc>
      </w:tr>
    </w:tbl>
    <w:p/>
    <w:p>
      <w:pPr>
        <w:pStyle w:val="Heading2"/>
        <w:keepNext/>
      </w:pPr>
      <w:r>
        <w:t>8.3 EvidenceAssessmentRef</w:t>
      </w:r>
    </w:p>
    <w:p>
      <w:pPr>
        <w:spacing w:before="0" w:after="120" w:line="259" w:lineRule="auto"/>
      </w:pPr>
      <w:r>
        <w:rPr>
          <w:rFonts w:ascii="Aptos" w:hAnsi="Aptos" w:eastAsia="Aptos"/>
          <w:color w:val="20262E"/>
          <w:sz w:val="21"/>
        </w:rPr>
        <w:t>Atlas içindeki cohort incelemesi, holdout doğrulaması, binding kararı veya review sonucu bibliyografik SourceRef değildir. Bunlar ayrı assessment registry'sindeki exact immutable kayıtlara referans verir.</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assessmentId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stable assessment kimliği</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Referans verilen exact immutable revision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assessmentType</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Registry tarafından belirlenen typed assessment</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checksum</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assessment revision canonical SHA-256</w:t>
            </w:r>
          </w:p>
        </w:tc>
      </w:tr>
    </w:tbl>
    <w:p/>
    <w:p>
      <w:pPr>
        <w:pStyle w:val="Heading1"/>
        <w:keepNext/>
      </w:pPr>
      <w:r>
        <w:t>9. Governance Kayıtları</w:t>
      </w:r>
    </w:p>
    <w:p>
      <w:pPr>
        <w:spacing w:before="0" w:after="120" w:line="259" w:lineRule="auto"/>
      </w:pPr>
      <w:r>
        <w:rPr>
          <w:rFonts w:ascii="Aptos" w:hAnsi="Aptos" w:eastAsia="Aptos"/>
          <w:color w:val="20262E"/>
          <w:sz w:val="21"/>
        </w:rPr>
        <w:t>Review ve quality bilgisi domain kaydının kendisi değildir. Release için yalnız makinece doğrulanması zorunlu minimum governance kayıtları tanımlanır.</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Kayıt</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Minimum canonical alanlar</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Sorumluluk</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ReviewCase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reviewCaseId, targetRef, status, finalDecision, closedAtUtc</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Bir exact record revision için release kararı</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ReviewEvent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eventId, reviewCaseId, sequence, actorId, actorRole, occurredAtUtc, action, note?, canonicalJsonProfileRef</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Append-only audit izi</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QualityIssue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issueId, targetRef, code, severity, status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Blocking veya non-blocking kalite problemi</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GovernanceSnapshot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snapshotId, createdAtUtc, reviewCases, qualityIssues, canonicalJsonProfileRef, checksum</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doğrulamasında kullanılan immutable governance seti</w:t>
            </w:r>
          </w:p>
        </w:tc>
      </w:tr>
    </w:tbl>
    <w:p/>
    <w:p>
      <w:pPr>
        <w:pStyle w:val="Heading2"/>
        <w:keepNext/>
      </w:pPr>
      <w:r>
        <w:t>9.1 Review ilkeleri</w:t>
      </w:r>
    </w:p>
    <w:p>
      <w:pPr>
        <w:pStyle w:val="ListBullet"/>
        <w:spacing w:before="0" w:after="60" w:line="259" w:lineRule="auto"/>
        <w:ind w:left="312" w:hanging="142"/>
      </w:pPr>
      <w:r>
        <w:rPr>
          <w:rFonts w:ascii="Aptos" w:hAnsi="Aptos" w:eastAsia="Aptos"/>
          <w:color w:val="20262E"/>
          <w:sz w:val="21"/>
        </w:rPr>
        <w:t>Review olayı append-only olmalıdır.</w:t>
      </w:r>
    </w:p>
    <w:p>
      <w:pPr>
        <w:pStyle w:val="ListBullet"/>
        <w:spacing w:before="0" w:after="60" w:line="259" w:lineRule="auto"/>
        <w:ind w:left="312" w:hanging="142"/>
      </w:pPr>
      <w:r>
        <w:rPr>
          <w:rFonts w:ascii="Aptos" w:hAnsi="Aptos" w:eastAsia="Aptos"/>
          <w:color w:val="20262E"/>
          <w:sz w:val="21"/>
        </w:rPr>
        <w:t>Review hedefi record type, ID ve exact revision ile belirtilmelidir.</w:t>
      </w:r>
    </w:p>
    <w:p>
      <w:pPr>
        <w:pStyle w:val="ListBullet"/>
        <w:spacing w:before="0" w:after="60" w:line="259" w:lineRule="auto"/>
        <w:ind w:left="312" w:hanging="142"/>
      </w:pPr>
      <w:r>
        <w:rPr>
          <w:rFonts w:ascii="Aptos" w:hAnsi="Aptos" w:eastAsia="Aptos"/>
          <w:color w:val="20262E"/>
          <w:sz w:val="21"/>
        </w:rPr>
        <w:t>Reviewer kimliği sembol kaydının içeriğini değiştirmez.</w:t>
      </w:r>
    </w:p>
    <w:p>
      <w:pPr>
        <w:pStyle w:val="ListBullet"/>
        <w:spacing w:before="0" w:after="60" w:line="259" w:lineRule="auto"/>
        <w:ind w:left="312" w:hanging="142"/>
      </w:pPr>
      <w:r>
        <w:rPr>
          <w:rFonts w:ascii="Aptos" w:hAnsi="Aptos" w:eastAsia="Aptos"/>
          <w:color w:val="20262E"/>
          <w:sz w:val="21"/>
        </w:rPr>
        <w:t>Bir review kararı canonical içeriğin yerine geçmez.</w:t>
      </w:r>
    </w:p>
    <w:p>
      <w:pPr>
        <w:pStyle w:val="ListBullet"/>
        <w:spacing w:before="0" w:after="60" w:line="259" w:lineRule="auto"/>
        <w:ind w:left="312" w:hanging="142"/>
      </w:pPr>
      <w:r>
        <w:rPr>
          <w:rFonts w:ascii="Aptos" w:hAnsi="Aptos" w:eastAsia="Aptos"/>
          <w:color w:val="20262E"/>
          <w:sz w:val="21"/>
        </w:rPr>
        <w:t>ReviewCase status yalnız `open|closed` olur.</w:t>
      </w:r>
    </w:p>
    <w:p>
      <w:pPr>
        <w:pStyle w:val="ListBullet"/>
        <w:spacing w:before="0" w:after="60" w:line="259" w:lineRule="auto"/>
        <w:ind w:left="312" w:hanging="142"/>
      </w:pPr>
      <w:r>
        <w:rPr>
          <w:rFonts w:ascii="Aptos" w:hAnsi="Aptos" w:eastAsia="Aptos"/>
          <w:color w:val="20262E"/>
          <w:sz w:val="21"/>
        </w:rPr>
        <w:t>finalDecision yalnız `approved|rejected|changesRequired` veya open case için null olur.</w:t>
      </w:r>
    </w:p>
    <w:p>
      <w:pPr>
        <w:pStyle w:val="ListBullet"/>
        <w:spacing w:before="0" w:after="60" w:line="259" w:lineRule="auto"/>
        <w:ind w:left="312" w:hanging="142"/>
      </w:pPr>
      <w:r>
        <w:rPr>
          <w:rFonts w:ascii="Aptos" w:hAnsi="Aptos" w:eastAsia="Aptos"/>
          <w:color w:val="20262E"/>
          <w:sz w:val="21"/>
        </w:rPr>
        <w:t>QualityIssue severity yalnız `blocking|nonBlocking`; status yalnız `open|resolved` olur.</w:t>
      </w:r>
    </w:p>
    <w:p>
      <w:pPr>
        <w:pStyle w:val="ListBullet"/>
        <w:spacing w:before="0" w:after="60" w:line="259" w:lineRule="auto"/>
        <w:ind w:left="312" w:hanging="142"/>
      </w:pPr>
      <w:r>
        <w:rPr>
          <w:rFonts w:ascii="Aptos" w:hAnsi="Aptos" w:eastAsia="Aptos"/>
          <w:color w:val="20262E"/>
          <w:sz w:val="21"/>
        </w:rPr>
        <w:t>ReviewCase ve QualityIssue ayrı record revision zinciri taşımaz.</w:t>
      </w:r>
    </w:p>
    <w:p>
      <w:pPr>
        <w:pStyle w:val="ListBullet"/>
        <w:spacing w:before="0" w:after="60" w:line="259" w:lineRule="auto"/>
        <w:ind w:left="312" w:hanging="142"/>
      </w:pPr>
      <w:r>
        <w:rPr>
          <w:rFonts w:ascii="Aptos" w:hAnsi="Aptos" w:eastAsia="Aptos"/>
          <w:color w:val="20262E"/>
          <w:sz w:val="21"/>
        </w:rPr>
        <w:t>Freeze anındaki exact case/issue seti GovernanceSnapshot checksum'u ile dondurulur.</w:t>
      </w:r>
    </w:p>
    <w:p>
      <w:pPr>
        <w:pStyle w:val="ListBullet"/>
        <w:spacing w:before="0" w:after="60" w:line="259" w:lineRule="auto"/>
        <w:ind w:left="312" w:hanging="142"/>
      </w:pPr>
      <w:r>
        <w:rPr>
          <w:rFonts w:ascii="Aptos" w:hAnsi="Aptos" w:eastAsia="Aptos"/>
          <w:color w:val="20262E"/>
          <w:sz w:val="21"/>
        </w:rPr>
        <w:t>Bir revision yalnız closed + approved ReviewCase ve sıfır open blocking issue ile release-eligible olur.</w:t>
      </w:r>
    </w:p>
    <w:p>
      <w:pPr>
        <w:pStyle w:val="Heading2"/>
        <w:keepNext/>
      </w:pPr>
      <w:r>
        <w:t>9.2 Deferred governance</w:t>
      </w:r>
    </w:p>
    <w:p>
      <w:pPr>
        <w:spacing w:before="0" w:after="120" w:line="259" w:lineRule="auto"/>
      </w:pPr>
      <w:r>
        <w:rPr>
          <w:rFonts w:ascii="Aptos" w:hAnsi="Aptos" w:eastAsia="Aptos"/>
          <w:color w:val="20262E"/>
          <w:sz w:val="21"/>
        </w:rPr>
        <w:t>Dedicated ProvenanceRecord ve DeprecationRecord bu sürümde contract değildir. Provenance minimum olarak VCS, record revision, SourceRef ve ReviewEvent üzerinden izlenir. Deprecation/supersession gerçek lifecycle ihtiyacı oluştuğunda ayrı Architectural Review ile eklenir.</w:t>
      </w:r>
    </w:p>
    <w:p>
      <w:pPr>
        <w:pStyle w:val="Heading1"/>
        <w:keepNext/>
      </w:pPr>
      <w:r>
        <w:t>10. Release ve Freeze</w:t>
      </w:r>
    </w:p>
    <w:p>
      <w:pPr>
        <w:spacing w:before="0" w:after="120" w:line="259" w:lineRule="auto"/>
      </w:pPr>
      <w:r>
        <w:rPr>
          <w:rFonts w:ascii="Aptos" w:hAnsi="Aptos" w:eastAsia="Aptos"/>
          <w:color w:val="20262E"/>
          <w:sz w:val="21"/>
        </w:rPr>
        <w:t>Freeze her record içine gömülen tekrar eden bir nesne değildir. `SymbolReleaseManifest`, exact record revision setini ve checksum'larını donduran tek canonical release kaydıdır. Domain, Source ve Evidence manifestleri ortak teknik alan sözlüğünü kullanır; ortak bir base aggregate veya inheritance contract oluşturulmaz.</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schemaVersion</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Desteklenen manifest şeması</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recordType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"atlas.symbolReleaseManifest"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releaseId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ve immutable release kimliği</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createdAtUtc</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UTC timestamp</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canonicalJsonProfileRef</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profile identity, revision ve checksum</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governanceSnapshotRef</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snapshot ID ve SHA-256</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Domain record type, ID, revision ve SHA-256 canonical listesi</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sourceCatalogReleaseRef</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release ID ve SHA-256</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contextRegistryReleaseRef</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Context semantics kullanan release için direct exact ContextRegistryReleaseRef; release ID ve SHA-256</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symbolAdmissionPolicyRef</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Bibliyografik admission policy identity, revision ve SHA-256</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evidenceAdmissionPolicyRef</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binding admission policy identity, revision ve SHA-256</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evidenceAssessmentRegistryReleaseRef</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assessment registry release ID ve SHA-256</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knowledgeDatasetReleaseRefs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Binding'lerin kullandığı exact dataset ID ve SHA-256</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manifestChecksum</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payload'da bu alan hariç tutularak hesaplanan SHA-256</w:t>
            </w:r>
          </w:p>
        </w:tc>
      </w:tr>
    </w:tbl>
    <w:p/>
    <w:p>
      <w:pPr>
        <w:pStyle w:val="Heading2"/>
        <w:keepNext/>
      </w:pPr>
      <w:r>
        <w:t>10.1 Doğrudan release kapsamı</w:t>
      </w:r>
    </w:p>
    <w:p>
      <w:pPr>
        <w:pStyle w:val="ListBullet"/>
        <w:spacing w:before="0" w:after="60" w:line="259" w:lineRule="auto"/>
        <w:ind w:left="312" w:hanging="142"/>
      </w:pPr>
      <w:r>
        <w:rPr>
          <w:rFonts w:ascii="Aptos" w:hAnsi="Aptos" w:eastAsia="Aptos"/>
          <w:color w:val="20262E"/>
          <w:sz w:val="21"/>
        </w:rPr>
        <w:t>SymbolDefinition</w:t>
      </w:r>
    </w:p>
    <w:p>
      <w:pPr>
        <w:pStyle w:val="ListBullet"/>
        <w:spacing w:before="0" w:after="60" w:line="259" w:lineRule="auto"/>
        <w:ind w:left="312" w:hanging="142"/>
      </w:pPr>
      <w:r>
        <w:rPr>
          <w:rFonts w:ascii="Aptos" w:hAnsi="Aptos" w:eastAsia="Aptos"/>
          <w:color w:val="20262E"/>
          <w:sz w:val="21"/>
        </w:rPr>
        <w:t>SymbolRelation</w:t>
      </w:r>
    </w:p>
    <w:p>
      <w:pPr>
        <w:pStyle w:val="ListBullet"/>
        <w:spacing w:before="0" w:after="60" w:line="259" w:lineRule="auto"/>
        <w:ind w:left="312" w:hanging="142"/>
      </w:pPr>
      <w:r>
        <w:rPr>
          <w:rFonts w:ascii="Aptos" w:hAnsi="Aptos" w:eastAsia="Aptos"/>
          <w:color w:val="20262E"/>
          <w:sz w:val="21"/>
        </w:rPr>
        <w:t>InterpretationClaim</w:t>
      </w:r>
    </w:p>
    <w:p>
      <w:pPr>
        <w:pStyle w:val="ListBullet"/>
        <w:spacing w:before="0" w:after="60" w:line="259" w:lineRule="auto"/>
        <w:ind w:left="312" w:hanging="142"/>
      </w:pPr>
      <w:r>
        <w:rPr>
          <w:rFonts w:ascii="Aptos" w:hAnsi="Aptos" w:eastAsia="Aptos"/>
          <w:color w:val="20262E"/>
          <w:sz w:val="21"/>
        </w:rPr>
        <w:t>ClaimConflict</w:t>
      </w:r>
    </w:p>
    <w:p>
      <w:pPr>
        <w:pStyle w:val="ListBullet"/>
        <w:spacing w:before="0" w:after="60" w:line="259" w:lineRule="auto"/>
        <w:ind w:left="312" w:hanging="142"/>
      </w:pPr>
      <w:r>
        <w:rPr>
          <w:rFonts w:ascii="Aptos" w:hAnsi="Aptos" w:eastAsia="Aptos"/>
          <w:color w:val="20262E"/>
          <w:sz w:val="21"/>
        </w:rPr>
        <w:t>SymbolEvidenceBinding</w:t>
      </w:r>
    </w:p>
    <w:p>
      <w:pPr>
        <w:spacing w:before="0" w:after="120" w:line="259" w:lineRule="auto"/>
      </w:pPr>
      <w:r>
        <w:rPr>
          <w:rFonts w:ascii="Aptos" w:hAnsi="Aptos" w:eastAsia="Aptos"/>
          <w:color w:val="20262E"/>
          <w:sz w:val="21"/>
        </w:rPr>
        <w:t>Source Catalog ve Governance kayıtları domain record listesine kopyalanmaz; exact frozen release/snapshot referanslarıyla bağlanır. Her SymbolEvidenceBinding'in kullandığı frozen Knowledge dataset de exact release ID ve checksum ile dependency olarak yer alır. Symbol ve Evidence Admission Policy'leri ayrı typed refs olarak korunur; içerikleri manifeste kopyalanmaz.</w:t>
      </w:r>
    </w:p>
    <w:p>
      <w:pPr>
        <w:pStyle w:val="Heading2"/>
        <w:keepNext/>
      </w:pPr>
      <w:r>
        <w:t>10.2 Freeze kuralları</w:t>
      </w:r>
    </w:p>
    <w:p>
      <w:pPr>
        <w:pStyle w:val="ListBullet"/>
        <w:spacing w:before="0" w:after="60" w:line="259" w:lineRule="auto"/>
        <w:ind w:left="312" w:hanging="142"/>
      </w:pPr>
      <w:r>
        <w:rPr>
          <w:rFonts w:ascii="Aptos" w:hAnsi="Aptos" w:eastAsia="Aptos"/>
          <w:color w:val="20262E"/>
          <w:sz w:val="21"/>
        </w:rPr>
        <w:t>Frozen revision değiştirilemez; düzeltme yeni revision üretir.</w:t>
      </w:r>
    </w:p>
    <w:p>
      <w:pPr>
        <w:pStyle w:val="ListBullet"/>
        <w:spacing w:before="0" w:after="60" w:line="259" w:lineRule="auto"/>
        <w:ind w:left="312" w:hanging="142"/>
      </w:pPr>
      <w:r>
        <w:rPr>
          <w:rFonts w:ascii="Aptos" w:hAnsi="Aptos" w:eastAsia="Aptos"/>
          <w:color w:val="20262E"/>
          <w:sz w:val="21"/>
        </w:rPr>
        <w:t>Release manifest revision taşımaz; içerik değişikliği yeni releaseId ve checksum üretir.</w:t>
      </w:r>
    </w:p>
    <w:p>
      <w:pPr>
        <w:pStyle w:val="ListBullet"/>
        <w:spacing w:before="0" w:after="60" w:line="259" w:lineRule="auto"/>
        <w:ind w:left="312" w:hanging="142"/>
      </w:pPr>
      <w:r>
        <w:rPr>
          <w:rFonts w:ascii="Aptos" w:hAnsi="Aptos" w:eastAsia="Aptos"/>
          <w:color w:val="20262E"/>
          <w:sz w:val="21"/>
        </w:rPr>
        <w:t>Manifest unknown veya missing record referansını reddeder.</w:t>
      </w:r>
    </w:p>
    <w:p>
      <w:pPr>
        <w:pStyle w:val="ListBullet"/>
        <w:spacing w:before="0" w:after="60" w:line="259" w:lineRule="auto"/>
        <w:ind w:left="312" w:hanging="142"/>
      </w:pPr>
      <w:r>
        <w:rPr>
          <w:rFonts w:ascii="Aptos" w:hAnsi="Aptos" w:eastAsia="Aptos"/>
          <w:color w:val="20262E"/>
          <w:sz w:val="21"/>
        </w:rPr>
        <w:t>Record listesi type, ID ve revision üzerinden canonical sıralanır.</w:t>
      </w:r>
    </w:p>
    <w:p>
      <w:pPr>
        <w:pStyle w:val="ListBullet"/>
        <w:spacing w:before="0" w:after="60" w:line="259" w:lineRule="auto"/>
        <w:ind w:left="312" w:hanging="142"/>
      </w:pPr>
      <w:r>
        <w:rPr>
          <w:rFonts w:ascii="Aptos" w:hAnsi="Aptos" w:eastAsia="Aptos"/>
          <w:color w:val="20262E"/>
          <w:sz w:val="21"/>
        </w:rPr>
        <w:t>Checksum lowercase SHA-256 ve `sha256:&lt;64 hex&gt;` biçimindedir.</w:t>
      </w:r>
    </w:p>
    <w:p>
      <w:pPr>
        <w:pStyle w:val="ListBullet"/>
        <w:spacing w:before="0" w:after="60" w:line="259" w:lineRule="auto"/>
        <w:ind w:left="312" w:hanging="142"/>
      </w:pPr>
      <w:r>
        <w:rPr>
          <w:rFonts w:ascii="Aptos" w:hAnsi="Aptos" w:eastAsia="Aptos"/>
          <w:color w:val="20262E"/>
          <w:sz w:val="21"/>
        </w:rPr>
        <w:t>manifestChecksum hesabında manifestChecksum alanı canonical payload'dan çıkarılır.</w:t>
      </w:r>
    </w:p>
    <w:p>
      <w:pPr>
        <w:pStyle w:val="ListBullet"/>
        <w:spacing w:before="0" w:after="60" w:line="259" w:lineRule="auto"/>
        <w:ind w:left="312" w:hanging="142"/>
      </w:pPr>
      <w:r>
        <w:rPr>
          <w:rFonts w:ascii="Aptos" w:hAnsi="Aptos" w:eastAsia="Aptos"/>
          <w:color w:val="20262E"/>
          <w:sz w:val="21"/>
        </w:rPr>
        <w:t>Her doğrudan record governance snapshot içinde release-eligible olmalıdır.</w:t>
      </w:r>
    </w:p>
    <w:p>
      <w:pPr>
        <w:pStyle w:val="ListBullet"/>
        <w:spacing w:before="0" w:after="60" w:line="259" w:lineRule="auto"/>
        <w:ind w:left="312" w:hanging="142"/>
      </w:pPr>
      <w:r>
        <w:rPr>
          <w:rFonts w:ascii="Aptos" w:hAnsi="Aptos" w:eastAsia="Aptos"/>
          <w:color w:val="20262E"/>
          <w:sz w:val="21"/>
        </w:rPr>
        <w:t>Her SourceRef exact SourceCatalogReleaseRef içinde sourceId+revision olarak çözülmelidir.</w:t>
      </w:r>
    </w:p>
    <w:p>
      <w:pPr>
        <w:pStyle w:val="ListBullet"/>
        <w:spacing w:before="0" w:after="60" w:line="259" w:lineRule="auto"/>
        <w:ind w:left="312" w:hanging="142"/>
      </w:pPr>
      <w:r>
        <w:rPr>
          <w:rFonts w:ascii="Aptos" w:hAnsi="Aptos" w:eastAsia="Aptos"/>
          <w:color w:val="20262E"/>
          <w:sz w:val="21"/>
        </w:rPr>
        <w:t>Symbol/Evidence policy, assessment registry, Context Registry ve Knowledge dependency checksum'ları eşleşmelidir.</w:t>
      </w:r>
    </w:p>
    <w:p>
      <w:pPr>
        <w:pStyle w:val="ListBullet"/>
        <w:spacing w:before="0" w:after="60" w:line="259" w:lineRule="auto"/>
        <w:ind w:left="312" w:hanging="142"/>
      </w:pPr>
      <w:r>
        <w:rPr>
          <w:rFonts w:ascii="Aptos" w:hAnsi="Aptos" w:eastAsia="Aptos"/>
          <w:color w:val="20262E"/>
          <w:sz w:val="21"/>
        </w:rPr>
        <w:t>Runtime projection yalnız frozen release'ten üretilebilir.</w:t>
      </w:r>
    </w:p>
    <w:p>
      <w:pPr>
        <w:pStyle w:val="ListBullet"/>
        <w:spacing w:before="0" w:after="60" w:line="259" w:lineRule="auto"/>
        <w:ind w:left="312" w:hanging="142"/>
      </w:pPr>
      <w:r>
        <w:rPr>
          <w:rFonts w:ascii="Aptos" w:hAnsi="Aptos" w:eastAsia="Aptos"/>
          <w:color w:val="20262E"/>
          <w:sz w:val="21"/>
        </w:rPr>
        <w:t>VCS commit hash faydalıdır fakat domain checksum'unun yerine geçmez.</w:t>
      </w:r>
    </w:p>
    <w:p>
      <w:pPr>
        <w:pStyle w:val="Heading1"/>
        <w:keepNext/>
      </w:pPr>
      <w:r>
        <w:t>11. Confidence ve Scoring Kararı</w:t>
      </w:r>
    </w:p>
    <w:p>
      <w:pPr>
        <w:spacing w:before="0" w:after="120" w:line="259" w:lineRule="auto"/>
      </w:pPr>
      <w:r>
        <w:rPr>
          <w:rFonts w:ascii="Aptos" w:hAnsi="Aptos" w:eastAsia="Aptos"/>
          <w:color w:val="20262E"/>
          <w:sz w:val="21"/>
        </w:rPr>
        <w:t>Draft 0.5 generic record-level `confidence` alanını kaldırır. Tek bir sayı kaynak güvenilirliği, editoryal karar ve fiziksel evidence yeterliliğini aynı anlamda temsil edemez.</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Kavram</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Sahibi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Draft 0.5 kararı</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 reliability</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 Catalog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Şimdilik tanımlanmadı</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Editorial approval</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ReviewCase/ReviewEvent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Typed karar; score değil</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evidence sufficiency</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 research/governance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Binding önkoşulu</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Runtime match</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Existing Knowledge matching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Boolean/structured outcomes; confidence yok</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Ranking veya probability</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Future responsibility</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Requires Architectural Review</w:t>
            </w:r>
          </w:p>
        </w:tc>
      </w:tr>
    </w:tbl>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 xml:space="preserve">Yasak: </w:t>
            </w:r>
            <w:r>
              <w:rPr>
                <w:rFonts w:ascii="Aptos" w:hAnsi="Aptos" w:eastAsia="Aptos"/>
                <w:color w:val="20262E"/>
                <w:sz w:val="19"/>
              </w:rPr>
              <w:t>Bir sayı sırf alan mevcut olsun diye eklenemez. Confidence ancak ölçüm anlamı, üretim yöntemi ve tüketim kararı ayrı onaylandığında eklenebilir.</w:t>
            </w:r>
          </w:p>
        </w:tc>
      </w:tr>
    </w:tbl>
    <w:p/>
    <w:p>
      <w:pPr>
        <w:pStyle w:val="Heading1"/>
        <w:keepNext/>
      </w:pPr>
      <w:r>
        <w:t>12. Strict Schema İlkeleri</w:t>
      </w:r>
    </w:p>
    <w:p>
      <w:pPr>
        <w:pStyle w:val="ListBullet"/>
        <w:spacing w:before="0" w:after="60" w:line="259" w:lineRule="auto"/>
        <w:ind w:left="312" w:hanging="142"/>
      </w:pPr>
      <w:r>
        <w:rPr>
          <w:rFonts w:ascii="Aptos" w:hAnsi="Aptos" w:eastAsia="Aptos"/>
          <w:color w:val="20262E"/>
          <w:sz w:val="21"/>
        </w:rPr>
        <w:t>Her record type kendi strict JSON schema'sına sahip olmalıdır.</w:t>
      </w:r>
    </w:p>
    <w:p>
      <w:pPr>
        <w:pStyle w:val="ListBullet"/>
        <w:spacing w:before="0" w:after="60" w:line="259" w:lineRule="auto"/>
        <w:ind w:left="312" w:hanging="142"/>
      </w:pPr>
      <w:r>
        <w:rPr>
          <w:rFonts w:ascii="Aptos" w:hAnsi="Aptos" w:eastAsia="Aptos"/>
          <w:color w:val="20262E"/>
          <w:sz w:val="21"/>
        </w:rPr>
        <w:t>`schemaVersion` başlangıç değeri `"1.0"` olur; package SemVer ile aynı sözleşme değildir.</w:t>
      </w:r>
    </w:p>
    <w:p>
      <w:pPr>
        <w:pStyle w:val="ListBullet"/>
        <w:spacing w:before="0" w:after="60" w:line="259" w:lineRule="auto"/>
        <w:ind w:left="312" w:hanging="142"/>
      </w:pPr>
      <w:r>
        <w:rPr>
          <w:rFonts w:ascii="Aptos" w:hAnsi="Aptos" w:eastAsia="Aptos"/>
          <w:color w:val="20262E"/>
          <w:sz w:val="21"/>
        </w:rPr>
        <w:t>Unknown alanlar reddedilmelidir; broad `extensions` map v1 core'da yoktur.</w:t>
      </w:r>
    </w:p>
    <w:p>
      <w:pPr>
        <w:pStyle w:val="ListBullet"/>
        <w:spacing w:before="0" w:after="60" w:line="259" w:lineRule="auto"/>
        <w:ind w:left="312" w:hanging="142"/>
      </w:pPr>
      <w:r>
        <w:rPr>
          <w:rFonts w:ascii="Aptos" w:hAnsi="Aptos" w:eastAsia="Aptos"/>
          <w:color w:val="20262E"/>
          <w:sz w:val="21"/>
        </w:rPr>
        <w:t>Eksik required alanlar reddedilmelidir.</w:t>
      </w:r>
    </w:p>
    <w:p>
      <w:pPr>
        <w:pStyle w:val="ListBullet"/>
        <w:spacing w:before="0" w:after="60" w:line="259" w:lineRule="auto"/>
        <w:ind w:left="312" w:hanging="142"/>
      </w:pPr>
      <w:r>
        <w:rPr>
          <w:rFonts w:ascii="Aptos" w:hAnsi="Aptos" w:eastAsia="Aptos"/>
          <w:color w:val="20262E"/>
          <w:sz w:val="21"/>
        </w:rPr>
        <w:t>Parser hiçbir string'i trim, case-fold veya Unicode-normalize etmez.</w:t>
      </w:r>
    </w:p>
    <w:p>
      <w:pPr>
        <w:pStyle w:val="ListBullet"/>
        <w:spacing w:before="0" w:after="60" w:line="259" w:lineRule="auto"/>
        <w:ind w:left="312" w:hanging="142"/>
      </w:pPr>
      <w:r>
        <w:rPr>
          <w:rFonts w:ascii="Aptos" w:hAnsi="Aptos" w:eastAsia="Aptos"/>
          <w:color w:val="20262E"/>
          <w:sz w:val="21"/>
        </w:rPr>
        <w:t>Invalid string dönüştürülmez; açık validation error ile reddedilir.</w:t>
      </w:r>
    </w:p>
    <w:p>
      <w:pPr>
        <w:pStyle w:val="ListBullet"/>
        <w:spacing w:before="0" w:after="60" w:line="259" w:lineRule="auto"/>
        <w:ind w:left="312" w:hanging="142"/>
      </w:pPr>
      <w:r>
        <w:rPr>
          <w:rFonts w:ascii="Aptos" w:hAnsi="Aptos" w:eastAsia="Aptos"/>
          <w:color w:val="20262E"/>
          <w:sz w:val="21"/>
        </w:rPr>
        <w:t>Koleksiyon ordering her contract için açıkça tanımlanmalıdır.</w:t>
      </w:r>
    </w:p>
    <w:p>
      <w:pPr>
        <w:pStyle w:val="ListBullet"/>
        <w:spacing w:before="0" w:after="60" w:line="259" w:lineRule="auto"/>
        <w:ind w:left="312" w:hanging="142"/>
      </w:pPr>
      <w:r>
        <w:rPr>
          <w:rFonts w:ascii="Aptos" w:hAnsi="Aptos" w:eastAsia="Aptos"/>
          <w:color w:val="20262E"/>
          <w:sz w:val="21"/>
        </w:rPr>
        <w:t>Duplicate ID ve duplicate reference durumları analizden önce reddedilmelidir.</w:t>
      </w:r>
    </w:p>
    <w:p>
      <w:pPr>
        <w:pStyle w:val="ListBullet"/>
        <w:spacing w:before="0" w:after="60" w:line="259" w:lineRule="auto"/>
        <w:ind w:left="312" w:hanging="142"/>
      </w:pPr>
      <w:r>
        <w:rPr>
          <w:rFonts w:ascii="Aptos" w:hAnsi="Aptos" w:eastAsia="Aptos"/>
          <w:color w:val="20262E"/>
          <w:sz w:val="21"/>
        </w:rPr>
        <w:t>Numeric değerler finite olmalıdır; NaN ve Infinity kabul edilmez.</w:t>
      </w:r>
    </w:p>
    <w:p>
      <w:pPr>
        <w:pStyle w:val="ListBullet"/>
        <w:spacing w:before="0" w:after="60" w:line="259" w:lineRule="auto"/>
        <w:ind w:left="312" w:hanging="142"/>
      </w:pPr>
      <w:r>
        <w:rPr>
          <w:rFonts w:ascii="Aptos" w:hAnsi="Aptos" w:eastAsia="Aptos"/>
          <w:color w:val="20262E"/>
          <w:sz w:val="21"/>
        </w:rPr>
        <w:t>Canonical serialization yalnız exact Atlas Canonical JSON Profile referansıyla belirlenir.</w:t>
      </w:r>
    </w:p>
    <w:p>
      <w:pPr>
        <w:pStyle w:val="Heading2"/>
        <w:keepNext/>
      </w:pPr>
      <w:r>
        <w:t>12.1 Atlas Canonical JSON Profile</w:t>
      </w:r>
    </w:p>
    <w:p>
      <w:pPr>
        <w:spacing w:before="0" w:after="120" w:line="259" w:lineRule="auto"/>
      </w:pPr>
      <w:r>
        <w:rPr>
          <w:rFonts w:ascii="Aptos" w:hAnsi="Aptos" w:eastAsia="Aptos"/>
          <w:color w:val="20262E"/>
          <w:sz w:val="21"/>
        </w:rPr>
        <w:t>Domain, Source ve Evidence ayrı canonicalization algoritmaları tanımlamaz. Her checksum üreten immutable record ve release manifest exact CanonicalJsonProfileRef taşır. Bu teknik profil domain semantics, admission policy, validation ownership veya governance kararı içermez.</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Alan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Kural</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profileId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Opaque ve immutable profile identity</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revision</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positive profile revision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checksum</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Profile revision canonical SHA-256</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manifestChecksum</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Kendi alanı canonical payload'dan çıkarıldıktan sonra hesaplanır</w:t>
            </w:r>
          </w:p>
        </w:tc>
      </w:tr>
    </w:tbl>
    <w:p/>
    <w:p>
      <w:pPr>
        <w:pStyle w:val="Heading2"/>
        <w:keepNext/>
      </w:pPr>
      <w:r>
        <w:t>12.2 ID, language ve Unicode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Değer</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Validation contract</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ID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case-sensitive `^[A-Za-z0-9][A-Za-z0-9._-]*$`; leading/trailing whitespace mümkün değildir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Human-readable text</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Boş olamaz; leading/trailing whitespace ve control character içeremez</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Unicode NFC text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NFC biçiminde olmalıdır; parser normalize etmez, yalnız doğrular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language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Geçerli canonical BCP-47 language tag olmalıdır</w:t>
            </w:r>
          </w:p>
        </w:tc>
      </w:tr>
    </w:tbl>
    <w:p/>
    <w:p>
      <w:pPr>
        <w:pStyle w:val="Heading2"/>
        <w:keepNext/>
      </w:pPr>
      <w:r>
        <w:t>12.3 Ordering özeti</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Koleksiyon</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sıra</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preferredNames / neutralDefinitions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language, sonra value; code-unit order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aliases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language, sonra value; code-unit order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sourceRefs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sourceId, revision, locator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evidenceAssessmentRefs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assessmentType, assessmentId, revision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SymbolRelation records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subjectSymbolId, relationType, objectSymbolId, relationId</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InterpretationClaim records</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 claimType, language, claimId</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manifest records</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recordType, recordId, revision</w:t>
            </w:r>
          </w:p>
        </w:tc>
      </w:tr>
    </w:tbl>
    <w:p/>
    <w:p>
      <w:pPr>
        <w:pStyle w:val="Heading1"/>
        <w:keepNext/>
      </w:pPr>
      <w:r>
        <w:t>13. Draft 0.1 Alan Taşıma Haritası</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Draft 0.1 alanı</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Draft 0.5 sahibi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Karar</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symbolId, names, aliases, definitions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SymbolDefinition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Korunur ve küçültülür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ontologyClassIds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SymbolRelation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`isA` edge'e taşınır</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variations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SymbolRelation veya claim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Fiziksel/semantik niteliğe göre ayrılır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possibleConfounds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Research/governance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Core definition'dan çıkarılır</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evidenceProfileRefs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SymbolEvidenceBinding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Knowledge refs olur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traditional/positive/negative meanings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InterpretationClaim</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Atomik claim kayıtlarına ayrılır</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contextDependentMeanings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InterpretationClaim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Context refs ile ayrılır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culturalNotes/contextIds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InterpretationClaim</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 düzeyine taşınır</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conflictSets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ClaimConflict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Ayrı relation kaydı</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confidence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Kaldırıldı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Tek generic sayı reddedildi</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Entry-level SourceRef + Source Catalog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Her ifade kendi kaynağını taşır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claims index</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Derived view</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tekrar kaldırılır</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provenance, created/updated</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Deferred governance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Domain record'dan çıkarılır; dedicated contract henüz yok</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qualityFlags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QualityIssue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Ayrı kayıt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reviewStatus/history</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ReviewCase/ReviewEvent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Ayrı append-only kayıtlar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freeze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SymbolReleaseManifest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düzeyine taşınır</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recordStatus/deprecation/supersession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Deferred governance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Gerçek lifecycle ihtiyacına ertelenir</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extensions</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Kaldırıldı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Strict schema evolution tercih edilir</w:t>
            </w:r>
          </w:p>
        </w:tc>
      </w:tr>
    </w:tbl>
    <w:p/>
    <w:p>
      <w:pPr>
        <w:pStyle w:val="Heading2"/>
        <w:keepNext/>
      </w:pPr>
      <w:r>
        <w:t>13.1 Korunan güçlü kararlar</w:t>
      </w:r>
    </w:p>
    <w:p>
      <w:pPr>
        <w:pStyle w:val="ListBullet"/>
        <w:spacing w:before="0" w:after="60" w:line="259" w:lineRule="auto"/>
        <w:ind w:left="312" w:hanging="142"/>
      </w:pPr>
      <w:r>
        <w:rPr>
          <w:rFonts w:ascii="Aptos" w:hAnsi="Aptos" w:eastAsia="Aptos"/>
          <w:color w:val="20262E"/>
          <w:sz w:val="21"/>
        </w:rPr>
        <w:t>Source traceability ve claim-level explainability.</w:t>
      </w:r>
    </w:p>
    <w:p>
      <w:pPr>
        <w:pStyle w:val="ListBullet"/>
        <w:spacing w:before="0" w:after="60" w:line="259" w:lineRule="auto"/>
        <w:ind w:left="312" w:hanging="142"/>
      </w:pPr>
      <w:r>
        <w:rPr>
          <w:rFonts w:ascii="Aptos" w:hAnsi="Aptos" w:eastAsia="Aptos"/>
          <w:color w:val="20262E"/>
          <w:sz w:val="21"/>
        </w:rPr>
        <w:t>Çatışan görüşlerin silinmemesi.</w:t>
      </w:r>
    </w:p>
    <w:p>
      <w:pPr>
        <w:pStyle w:val="ListBullet"/>
        <w:spacing w:before="0" w:after="60" w:line="259" w:lineRule="auto"/>
        <w:ind w:left="312" w:hanging="142"/>
      </w:pPr>
      <w:r>
        <w:rPr>
          <w:rFonts w:ascii="Aptos" w:hAnsi="Aptos" w:eastAsia="Aptos"/>
          <w:color w:val="20262E"/>
          <w:sz w:val="21"/>
        </w:rPr>
        <w:t>Immutable freeze ve checksum yaklaşımı.</w:t>
      </w:r>
    </w:p>
    <w:p>
      <w:pPr>
        <w:pStyle w:val="ListBullet"/>
        <w:spacing w:before="0" w:after="60" w:line="259" w:lineRule="auto"/>
        <w:ind w:left="312" w:hanging="142"/>
      </w:pPr>
      <w:r>
        <w:rPr>
          <w:rFonts w:ascii="Aptos" w:hAnsi="Aptos" w:eastAsia="Aptos"/>
          <w:color w:val="20262E"/>
          <w:sz w:val="21"/>
        </w:rPr>
        <w:t>Vision/Pattern/Knowledge/Symbol/Language katman ayrımı.</w:t>
      </w:r>
    </w:p>
    <w:p>
      <w:pPr>
        <w:pStyle w:val="ListBullet"/>
        <w:spacing w:before="0" w:after="60" w:line="259" w:lineRule="auto"/>
        <w:ind w:left="312" w:hanging="142"/>
      </w:pPr>
      <w:r>
        <w:rPr>
          <w:rFonts w:ascii="Aptos" w:hAnsi="Aptos" w:eastAsia="Aptos"/>
          <w:color w:val="20262E"/>
          <w:sz w:val="21"/>
        </w:rPr>
        <w:t>LLM'in kaynak, reviewer veya canonical authority olmaması.</w:t>
      </w:r>
    </w:p>
    <w:p>
      <w:pPr>
        <w:pStyle w:val="ListBullet"/>
        <w:spacing w:before="0" w:after="60" w:line="259" w:lineRule="auto"/>
        <w:ind w:left="312" w:hanging="142"/>
      </w:pPr>
      <w:r>
        <w:rPr>
          <w:rFonts w:ascii="Aptos" w:hAnsi="Aptos" w:eastAsia="Aptos"/>
          <w:color w:val="20262E"/>
          <w:sz w:val="21"/>
        </w:rPr>
        <w:t>Placeholder örneklerle gerçek veri uydurmama.</w:t>
      </w:r>
    </w:p>
    <w:p>
      <w:pPr>
        <w:pStyle w:val="Heading1"/>
        <w:keepNext/>
      </w:pPr>
      <w:r>
        <w:t>14. Yaşam Döngüsü</w:t>
      </w:r>
    </w:p>
    <w:p>
      <w:pPr>
        <w:pStyle w:val="ListNumber"/>
        <w:spacing w:before="0" w:after="60" w:line="259" w:lineRule="auto"/>
        <w:ind w:left="369" w:hanging="170"/>
      </w:pPr>
      <w:r>
        <w:rPr>
          <w:rFonts w:ascii="Aptos" w:hAnsi="Aptos" w:eastAsia="Aptos"/>
          <w:color w:val="20262E"/>
          <w:sz w:val="21"/>
        </w:rPr>
        <w:t>Atlas Symbol Domain Contracts approved ve frozen olur.</w:t>
      </w:r>
    </w:p>
    <w:p>
      <w:pPr>
        <w:pStyle w:val="ListNumber"/>
        <w:spacing w:before="0" w:after="60" w:line="259" w:lineRule="auto"/>
        <w:ind w:left="369" w:hanging="170"/>
      </w:pPr>
      <w:r>
        <w:rPr>
          <w:rFonts w:ascii="Aptos" w:hAnsi="Aptos" w:eastAsia="Aptos"/>
          <w:color w:val="20262E"/>
          <w:sz w:val="21"/>
        </w:rPr>
        <w:t>Atlas Symbol Source Standard approved ve frozen olur.</w:t>
      </w:r>
    </w:p>
    <w:p>
      <w:pPr>
        <w:pStyle w:val="ListNumber"/>
        <w:spacing w:before="0" w:after="60" w:line="259" w:lineRule="auto"/>
        <w:ind w:left="369" w:hanging="170"/>
      </w:pPr>
      <w:r>
        <w:rPr>
          <w:rFonts w:ascii="Aptos" w:hAnsi="Aptos" w:eastAsia="Aptos"/>
          <w:color w:val="20262E"/>
          <w:sz w:val="21"/>
        </w:rPr>
        <w:t>Source Catalog kaydı oluşturulur ve exact revision hazırlanır.</w:t>
      </w:r>
    </w:p>
    <w:p>
      <w:pPr>
        <w:pStyle w:val="ListNumber"/>
        <w:spacing w:before="0" w:after="60" w:line="259" w:lineRule="auto"/>
        <w:ind w:left="369" w:hanging="170"/>
      </w:pPr>
      <w:r>
        <w:rPr>
          <w:rFonts w:ascii="Aptos" w:hAnsi="Aptos" w:eastAsia="Aptos"/>
          <w:color w:val="20262E"/>
          <w:sz w:val="21"/>
        </w:rPr>
        <w:t>SymbolDefinition veya SymbolRelation draft revision'ı hazırlanır.</w:t>
      </w:r>
    </w:p>
    <w:p>
      <w:pPr>
        <w:pStyle w:val="ListNumber"/>
        <w:spacing w:before="0" w:after="60" w:line="259" w:lineRule="auto"/>
        <w:ind w:left="369" w:hanging="170"/>
      </w:pPr>
      <w:r>
        <w:rPr>
          <w:rFonts w:ascii="Aptos" w:hAnsi="Aptos" w:eastAsia="Aptos"/>
          <w:color w:val="20262E"/>
          <w:sz w:val="21"/>
        </w:rPr>
        <w:t>InterpretationClaim kayıtları kaynak referanslarıyla ayrı oluşturulur.</w:t>
      </w:r>
    </w:p>
    <w:p>
      <w:pPr>
        <w:pStyle w:val="ListNumber"/>
        <w:spacing w:before="0" w:after="60" w:line="259" w:lineRule="auto"/>
        <w:ind w:left="369" w:hanging="170"/>
      </w:pPr>
      <w:r>
        <w:rPr>
          <w:rFonts w:ascii="Aptos" w:hAnsi="Aptos" w:eastAsia="Aptos"/>
          <w:color w:val="20262E"/>
          <w:sz w:val="21"/>
        </w:rPr>
        <w:t>K6 physical Knowledge dataset frozen ise exact SymbolRevisionRef, KnowledgeTargetRef ve evidenceAssessmentRefs hazırlanabilir.</w:t>
      </w:r>
    </w:p>
    <w:p>
      <w:pPr>
        <w:pStyle w:val="ListNumber"/>
        <w:spacing w:before="0" w:after="60" w:line="259" w:lineRule="auto"/>
        <w:ind w:left="369" w:hanging="170"/>
      </w:pPr>
      <w:r>
        <w:rPr>
          <w:rFonts w:ascii="Aptos" w:hAnsi="Aptos" w:eastAsia="Aptos"/>
          <w:color w:val="20262E"/>
          <w:sz w:val="21"/>
        </w:rPr>
        <w:t>ReviewCase, ReviewEvent ve QualityIssue kayıtları her hedef revision için yürütülür.</w:t>
      </w:r>
    </w:p>
    <w:p>
      <w:pPr>
        <w:pStyle w:val="ListNumber"/>
        <w:spacing w:before="0" w:after="60" w:line="259" w:lineRule="auto"/>
        <w:ind w:left="369" w:hanging="170"/>
      </w:pPr>
      <w:r>
        <w:rPr>
          <w:rFonts w:ascii="Aptos" w:hAnsi="Aptos" w:eastAsia="Aptos"/>
          <w:color w:val="20262E"/>
          <w:sz w:val="21"/>
        </w:rPr>
        <w:t>Approved revision seti ve exact dependency refs SymbolReleaseManifest içine alınır.</w:t>
      </w:r>
    </w:p>
    <w:p>
      <w:pPr>
        <w:pStyle w:val="ListNumber"/>
        <w:spacing w:before="0" w:after="60" w:line="259" w:lineRule="auto"/>
        <w:ind w:left="369" w:hanging="170"/>
      </w:pPr>
      <w:r>
        <w:rPr>
          <w:rFonts w:ascii="Aptos" w:hAnsi="Aptos" w:eastAsia="Aptos"/>
          <w:color w:val="20262E"/>
          <w:sz w:val="21"/>
        </w:rPr>
        <w:t>Atlas Canonical JSON Profile ve checksum doğrulanır.</w:t>
      </w:r>
    </w:p>
    <w:p>
      <w:pPr>
        <w:pStyle w:val="ListNumber"/>
        <w:spacing w:before="0" w:after="60" w:line="259" w:lineRule="auto"/>
        <w:ind w:left="369" w:hanging="170"/>
      </w:pPr>
      <w:r>
        <w:rPr>
          <w:rFonts w:ascii="Aptos" w:hAnsi="Aptos" w:eastAsia="Aptos"/>
          <w:color w:val="20262E"/>
          <w:sz w:val="21"/>
        </w:rPr>
        <w:t>GovernanceSnapshot release eligibility'yi makinece doğrular.</w:t>
      </w:r>
    </w:p>
    <w:p>
      <w:pPr>
        <w:pStyle w:val="ListNumber"/>
        <w:spacing w:before="0" w:after="60" w:line="259" w:lineRule="auto"/>
        <w:ind w:left="369" w:hanging="170"/>
      </w:pPr>
      <w:r>
        <w:rPr>
          <w:rFonts w:ascii="Aptos" w:hAnsi="Aptos" w:eastAsia="Aptos"/>
          <w:color w:val="20262E"/>
          <w:sz w:val="21"/>
        </w:rPr>
        <w:t>Atlas Symbol Evidence Standard approved ve frozen olmadan binding release edilmez.</w:t>
      </w:r>
    </w:p>
    <w:p>
      <w:pPr>
        <w:pStyle w:val="ListNumber"/>
        <w:spacing w:before="0" w:after="60" w:line="259" w:lineRule="auto"/>
        <w:ind w:left="369" w:hanging="170"/>
      </w:pPr>
      <w:r>
        <w:rPr>
          <w:rFonts w:ascii="Aptos" w:hAnsi="Aptos" w:eastAsia="Aptos"/>
          <w:color w:val="20262E"/>
          <w:sz w:val="21"/>
        </w:rPr>
        <w:t>Frozen release'ten compact runtime projection üretilebilir.</w:t>
      </w:r>
    </w:p>
    <w:p>
      <w:pPr>
        <w:pStyle w:val="ListNumber"/>
        <w:spacing w:before="0" w:after="60" w:line="259" w:lineRule="auto"/>
        <w:ind w:left="369" w:hanging="170"/>
      </w:pPr>
      <w:r>
        <w:rPr>
          <w:rFonts w:ascii="Aptos" w:hAnsi="Aptos" w:eastAsia="Aptos"/>
          <w:color w:val="20262E"/>
          <w:sz w:val="21"/>
        </w:rPr>
        <w:t>Düzeltmeler eski release'i değiştirmez; yeni revision ve yeni release oluşturur.</w:t>
      </w:r>
    </w:p>
    <w:p>
      <w:pPr>
        <w:pStyle w:val="Heading2"/>
        <w:keepNext/>
      </w:pPr>
      <w:r>
        <w:t>14.1 Runtime projection</w:t>
      </w:r>
    </w:p>
    <w:p>
      <w:pPr>
        <w:spacing w:before="0" w:after="120" w:line="259" w:lineRule="auto"/>
      </w:pPr>
      <w:r>
        <w:rPr>
          <w:rFonts w:ascii="Aptos" w:hAnsi="Aptos" w:eastAsia="Aptos"/>
          <w:color w:val="20262E"/>
          <w:sz w:val="21"/>
        </w:rPr>
        <w:t>Runtime projection canonical source değildir. Uygulamanın ihtiyaç duyduğu minimum alanları frozen release'ten deterministik biçimde üretir. Review history, source bibliography ve governance ayrıntıları runtime payload'a zorunlu olarak taşınmaz.</w:t>
      </w:r>
    </w:p>
    <w:p>
      <w:pPr>
        <w:pStyle w:val="Heading1"/>
        <w:keepNext/>
      </w:pPr>
      <w:r>
        <w:t>15. Yasak Bağlantılar</w:t>
      </w:r>
    </w:p>
    <w:p>
      <w:pPr>
        <w:pStyle w:val="ListBullet"/>
        <w:spacing w:before="0" w:after="60" w:line="259" w:lineRule="auto"/>
        <w:ind w:left="312" w:hanging="142"/>
      </w:pPr>
      <w:r>
        <w:rPr>
          <w:rFonts w:ascii="Aptos" w:hAnsi="Aptos" w:eastAsia="Aptos"/>
          <w:color w:val="20262E"/>
          <w:sz w:val="21"/>
        </w:rPr>
        <w:t>Vision veya Pattern modeline symbolId, meaning veya interpretation alanı eklemek.</w:t>
      </w:r>
    </w:p>
    <w:p>
      <w:pPr>
        <w:pStyle w:val="ListBullet"/>
        <w:spacing w:before="0" w:after="60" w:line="259" w:lineRule="auto"/>
        <w:ind w:left="312" w:hanging="142"/>
      </w:pPr>
      <w:r>
        <w:rPr>
          <w:rFonts w:ascii="Aptos" w:hAnsi="Aptos" w:eastAsia="Aptos"/>
          <w:color w:val="20262E"/>
          <w:sz w:val="21"/>
        </w:rPr>
        <w:t>Physical KnowledgeRecord içine sembol veya kültür bilgisi koymak.</w:t>
      </w:r>
    </w:p>
    <w:p>
      <w:pPr>
        <w:pStyle w:val="ListBullet"/>
        <w:spacing w:before="0" w:after="60" w:line="259" w:lineRule="auto"/>
        <w:ind w:left="312" w:hanging="142"/>
      </w:pPr>
      <w:r>
        <w:rPr>
          <w:rFonts w:ascii="Aptos" w:hAnsi="Aptos" w:eastAsia="Aptos"/>
          <w:color w:val="20262E"/>
          <w:sz w:val="21"/>
        </w:rPr>
        <w:t>SymbolEvidenceBinding içinde threshold veya ölçüm kopyalamak.</w:t>
      </w:r>
    </w:p>
    <w:p>
      <w:pPr>
        <w:pStyle w:val="ListBullet"/>
        <w:spacing w:before="0" w:after="60" w:line="259" w:lineRule="auto"/>
        <w:ind w:left="312" w:hanging="142"/>
      </w:pPr>
      <w:r>
        <w:rPr>
          <w:rFonts w:ascii="Aptos" w:hAnsi="Aptos" w:eastAsia="Aptos"/>
          <w:color w:val="20262E"/>
          <w:sz w:val="21"/>
        </w:rPr>
        <w:t>Bibliyografik SourceRef ile Atlas review/assessment ref'ini aynı kimlik alanında karıştırmak.</w:t>
      </w:r>
    </w:p>
    <w:p>
      <w:pPr>
        <w:pStyle w:val="ListBullet"/>
        <w:spacing w:before="0" w:after="60" w:line="259" w:lineRule="auto"/>
        <w:ind w:left="312" w:hanging="142"/>
      </w:pPr>
      <w:r>
        <w:rPr>
          <w:rFonts w:ascii="Aptos" w:hAnsi="Aptos" w:eastAsia="Aptos"/>
          <w:color w:val="20262E"/>
          <w:sz w:val="21"/>
        </w:rPr>
        <w:t>Parent ve child listelerini aynı anda canonical tutmak.</w:t>
      </w:r>
    </w:p>
    <w:p>
      <w:pPr>
        <w:pStyle w:val="ListBullet"/>
        <w:spacing w:before="0" w:after="60" w:line="259" w:lineRule="auto"/>
        <w:ind w:left="312" w:hanging="142"/>
      </w:pPr>
      <w:r>
        <w:rPr>
          <w:rFonts w:ascii="Aptos" w:hAnsi="Aptos" w:eastAsia="Aptos"/>
          <w:color w:val="20262E"/>
          <w:sz w:val="21"/>
        </w:rPr>
        <w:t>Generated language'ı source-backed claim olarak kaydetmek.</w:t>
      </w:r>
    </w:p>
    <w:p>
      <w:pPr>
        <w:pStyle w:val="ListBullet"/>
        <w:spacing w:before="0" w:after="60" w:line="259" w:lineRule="auto"/>
        <w:ind w:left="312" w:hanging="142"/>
      </w:pPr>
      <w:r>
        <w:rPr>
          <w:rFonts w:ascii="Aptos" w:hAnsi="Aptos" w:eastAsia="Aptos"/>
          <w:color w:val="20262E"/>
          <w:sz w:val="21"/>
        </w:rPr>
        <w:t>Confidence, rank veya score'u review yerine kullanmak.</w:t>
      </w:r>
    </w:p>
    <w:p>
      <w:pPr>
        <w:pStyle w:val="ListBullet"/>
        <w:spacing w:before="0" w:after="60" w:line="259" w:lineRule="auto"/>
        <w:ind w:left="312" w:hanging="142"/>
      </w:pPr>
      <w:r>
        <w:rPr>
          <w:rFonts w:ascii="Aptos" w:hAnsi="Aptos" w:eastAsia="Aptos"/>
          <w:color w:val="20262E"/>
          <w:sz w:val="21"/>
        </w:rPr>
        <w:t>Graph export'u canonical ontology kaynağı ilan etmek.</w:t>
      </w:r>
    </w:p>
    <w:p>
      <w:pPr>
        <w:pStyle w:val="ListBullet"/>
        <w:spacing w:before="0" w:after="60" w:line="259" w:lineRule="auto"/>
        <w:ind w:left="312" w:hanging="142"/>
      </w:pPr>
      <w:r>
        <w:rPr>
          <w:rFonts w:ascii="Aptos" w:hAnsi="Aptos" w:eastAsia="Aptos"/>
          <w:color w:val="20262E"/>
          <w:sz w:val="21"/>
        </w:rPr>
        <w:t>Frozen revision'ı yerinde değiştirmek.</w:t>
      </w:r>
    </w:p>
    <w:p>
      <w:pPr>
        <w:pStyle w:val="ListBullet"/>
        <w:spacing w:before="0" w:after="60" w:line="259" w:lineRule="auto"/>
        <w:ind w:left="312" w:hanging="142"/>
      </w:pPr>
      <w:r>
        <w:rPr>
          <w:rFonts w:ascii="Aptos" w:hAnsi="Aptos" w:eastAsia="Aptos"/>
          <w:color w:val="20262E"/>
          <w:sz w:val="21"/>
        </w:rPr>
        <w:t>Unknown alanları sessizce kabul etmek.</w:t>
      </w:r>
    </w:p>
    <w:p>
      <w:pPr>
        <w:pStyle w:val="Heading1"/>
        <w:keepNext/>
      </w:pPr>
      <w:r>
        <w:t>16. Açık Kararlar</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Konu</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Neden açık</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Durum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 Admission Policy exact contract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Sorumluluk ve typed release ref onaylı; ayrı policy standardı gerekir</w:t>
            </w:r>
          </w:p>
        </w:tc>
        <w:tc>
          <w:tcPr>
            <w:tcW w:type="dxa" w:w="3324"/>
            <w:tcMar>
              <w:top w:w="100" w:type="dxa"/>
              <w:start w:w="120" w:type="dxa"/>
              <w:bottom w:w="100" w:type="dxa"/>
              <w:end w:w="120" w:type="dxa"/>
            </w:tcMar>
            <w:vAlign w:val="top"/>
          </w:tcPr>
          <w:p>
            <w:r>
              <w:t>Blocking before production Source release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Evidence Admission Policy exact contract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Sorumluluk ve typed release ref onaylı; production evidence ile tamamlanmalı</w:t>
            </w:r>
          </w:p>
        </w:tc>
        <w:tc>
          <w:tcPr>
            <w:tcW w:type="dxa" w:w="3324"/>
            <w:shd w:fill="F3F5F6"/>
            <w:tcMar>
              <w:top w:w="100" w:type="dxa"/>
              <w:start w:w="120" w:type="dxa"/>
              <w:bottom w:w="100" w:type="dxa"/>
              <w:end w:w="120" w:type="dxa"/>
            </w:tcMar>
            <w:vAlign w:val="top"/>
          </w:tcPr>
          <w:p>
            <w:r>
              <w:t>Blocking before production Evidence release</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Context Registry contract</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Direct exact dependency onaylı; registry standardı henüz frozen değil</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Blocking before dependent release</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Atlas Canonical JSON Profile</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Tek ortak profile sahipliği onaylı; teknik profile revision'ı hazırlanmalı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Blocking before checksum freeze</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Interpretation claimType vocabulary</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Kültür ve bağlam sınıflaması gerçek data ile doğrulanmalı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Requires Architectural Review</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ClaimConflict vocabulary</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Çatışma türleri kaynak araştırması olmadan uydurulmamalı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Requires Architectural Review</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Runtime projection schema</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Gerçek tüketici henüz tanımlı değil</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Deferred</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Graph export format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edge kayıtları yeterli; gerçek consumer beklenmeli</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Deferred</w:t>
            </w:r>
          </w:p>
        </w:tc>
      </w:tr>
    </w:tbl>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 xml:space="preserve">Karar disiplini: </w:t>
            </w:r>
            <w:r>
              <w:rPr>
                <w:rFonts w:ascii="Aptos" w:hAnsi="Aptos" w:eastAsia="Aptos"/>
                <w:color w:val="20262E"/>
                <w:sz w:val="19"/>
              </w:rPr>
              <w:t>Açık kararlar yeni alan ekleyerek kapatılmaz. Gerçek consumer, dataset veya audit gereksinimi oluştuğunda ayrı review yapılır.</w:t>
            </w:r>
          </w:p>
        </w:tc>
      </w:tr>
    </w:tbl>
    <w:p/>
    <w:p>
      <w:pPr>
        <w:pStyle w:val="Heading1"/>
        <w:keepNext/>
      </w:pPr>
      <w:r>
        <w:t>17. İlerleme Kapıları</w:t>
      </w:r>
    </w:p>
    <w:p>
      <w:pPr>
        <w:pStyle w:val="Heading2"/>
        <w:keepNext/>
      </w:pPr>
      <w:r>
        <w:t>17.1 Bu belge neyi mümkün kılar</w:t>
      </w:r>
    </w:p>
    <w:p>
      <w:pPr>
        <w:pStyle w:val="ListBullet"/>
        <w:spacing w:before="0" w:after="60" w:line="259" w:lineRule="auto"/>
        <w:ind w:left="312" w:hanging="142"/>
      </w:pPr>
      <w:r>
        <w:rPr>
          <w:rFonts w:ascii="Aptos" w:hAnsi="Aptos" w:eastAsia="Aptos"/>
          <w:color w:val="20262E"/>
          <w:sz w:val="21"/>
        </w:rPr>
        <w:t>Symbol domain'in physical Knowledge'dan sonra başlayacağı netleşir.</w:t>
      </w:r>
    </w:p>
    <w:p>
      <w:pPr>
        <w:pStyle w:val="ListBullet"/>
        <w:spacing w:before="0" w:after="60" w:line="259" w:lineRule="auto"/>
        <w:ind w:left="312" w:hanging="142"/>
      </w:pPr>
      <w:r>
        <w:rPr>
          <w:rFonts w:ascii="Aptos" w:hAnsi="Aptos" w:eastAsia="Aptos"/>
          <w:color w:val="20262E"/>
          <w:sz w:val="21"/>
        </w:rPr>
        <w:t>Monolitik schema yerine küçük contract'ların sırayla tasarlanması mümkün olur.</w:t>
      </w:r>
    </w:p>
    <w:p>
      <w:pPr>
        <w:pStyle w:val="ListBullet"/>
        <w:spacing w:before="0" w:after="60" w:line="259" w:lineRule="auto"/>
        <w:ind w:left="312" w:hanging="142"/>
      </w:pPr>
      <w:r>
        <w:rPr>
          <w:rFonts w:ascii="Aptos" w:hAnsi="Aptos" w:eastAsia="Aptos"/>
          <w:color w:val="20262E"/>
          <w:sz w:val="21"/>
        </w:rPr>
        <w:t>Ontology relation'ları duplication olmadan canonical edge olarak ele alınır.</w:t>
      </w:r>
    </w:p>
    <w:p>
      <w:pPr>
        <w:pStyle w:val="ListBullet"/>
        <w:spacing w:before="0" w:after="60" w:line="259" w:lineRule="auto"/>
        <w:ind w:left="312" w:hanging="142"/>
      </w:pPr>
      <w:r>
        <w:rPr>
          <w:rFonts w:ascii="Aptos" w:hAnsi="Aptos" w:eastAsia="Aptos"/>
          <w:color w:val="20262E"/>
          <w:sz w:val="21"/>
        </w:rPr>
        <w:t>Source, review ve freeze ownership'i uygulama öncesinde ayrılır.</w:t>
      </w:r>
    </w:p>
    <w:p>
      <w:pPr>
        <w:pStyle w:val="ListBullet"/>
        <w:spacing w:before="0" w:after="60" w:line="259" w:lineRule="auto"/>
        <w:ind w:left="312" w:hanging="142"/>
      </w:pPr>
      <w:r>
        <w:t>K6 research baseline ve Android entegrasyonu tamamlanmıştır; gerçek SymbolEvidenceBinding authoring production-grade Knowledge release ve admission bağımlılıklarını bekler.</w:t>
      </w:r>
    </w:p>
    <w:p>
      <w:pPr>
        <w:pStyle w:val="Heading2"/>
        <w:keepNext/>
      </w:pPr>
      <w:r>
        <w:t>17.2 Uygulama öncesi zorunlu sıra</w:t>
      </w:r>
    </w:p>
    <w:p>
      <w:pPr>
        <w:spacing w:before="0" w:after="120" w:line="259" w:lineRule="auto"/>
      </w:pPr>
      <w:r>
        <w:rPr>
          <w:rFonts w:ascii="Aptos" w:hAnsi="Aptos" w:eastAsia="Aptos"/>
          <w:color w:val="20262E"/>
          <w:sz w:val="21"/>
        </w:rPr>
        <w:t>Anayasa belgelerinin bağlayıcı freeze sırası Domain → Source → Evidence'dır. Paralel consistency review bu sırayı değiştirmez.</w:t>
      </w:r>
    </w:p>
    <w:p>
      <w:pPr>
        <w:pStyle w:val="ListNumber"/>
        <w:spacing w:before="0" w:after="60" w:line="259" w:lineRule="auto"/>
        <w:ind w:left="369" w:hanging="170"/>
      </w:pPr>
      <w:r>
        <w:rPr>
          <w:rFonts w:ascii="Aptos" w:hAnsi="Aptos" w:eastAsia="Aptos"/>
          <w:color w:val="20262E"/>
          <w:sz w:val="21"/>
        </w:rPr>
        <w:t>K6 research baseline ve Android end-to-end kanıtını immutable araştırma girdisi olarak koru.</w:t>
      </w:r>
    </w:p>
    <w:p>
      <w:pPr>
        <w:pStyle w:val="ListNumber"/>
        <w:spacing w:before="0" w:after="60" w:line="259" w:lineRule="auto"/>
        <w:ind w:left="369" w:hanging="170"/>
      </w:pPr>
      <w:r>
        <w:rPr>
          <w:rFonts w:ascii="Aptos" w:hAnsi="Aptos" w:eastAsia="Aptos"/>
          <w:color w:val="20262E"/>
          <w:sz w:val="21"/>
        </w:rPr>
        <w:t>Cohort, captureGroup ve record-authoring review'larını insan onayıyla tamamla.</w:t>
      </w:r>
    </w:p>
    <w:p>
      <w:pPr>
        <w:pStyle w:val="ListNumber"/>
        <w:spacing w:before="0" w:after="60" w:line="259" w:lineRule="auto"/>
        <w:ind w:left="369" w:hanging="170"/>
      </w:pPr>
      <w:r>
        <w:rPr>
          <w:rFonts w:ascii="Aptos" w:hAnsi="Aptos" w:eastAsia="Aptos"/>
          <w:color w:val="20262E"/>
          <w:sz w:val="21"/>
        </w:rPr>
        <w:t>Mevcut kds-001'i research baseline olarak koru; production readiness'i yalnız yeni independent evidence ile değerlendir.</w:t>
      </w:r>
    </w:p>
    <w:p>
      <w:pPr>
        <w:pStyle w:val="ListNumber"/>
        <w:spacing w:before="0" w:after="60" w:line="259" w:lineRule="auto"/>
        <w:ind w:left="369" w:hanging="170"/>
      </w:pPr>
      <w:r>
        <w:rPr>
          <w:rFonts w:ascii="Aptos" w:hAnsi="Aptos" w:eastAsia="Aptos"/>
          <w:color w:val="20262E"/>
          <w:sz w:val="21"/>
        </w:rPr>
        <w:t>Bağımsız holdout ile `kds-001` freeze kararını ver.</w:t>
      </w:r>
    </w:p>
    <w:p>
      <w:pPr>
        <w:pStyle w:val="ListNumber"/>
        <w:spacing w:before="0" w:after="60" w:line="259" w:lineRule="auto"/>
        <w:ind w:left="369" w:hanging="170"/>
      </w:pPr>
      <w:r>
        <w:rPr>
          <w:rFonts w:ascii="Aptos" w:hAnsi="Aptos" w:eastAsia="Aptos"/>
          <w:color w:val="20262E"/>
          <w:sz w:val="21"/>
        </w:rPr>
        <w:t>Frozen Draft 0.5 contract sınırlarını değişiklik için yeni revision ve Founder Review olmadan genişletme.</w:t>
      </w:r>
    </w:p>
    <w:p>
      <w:pPr>
        <w:pStyle w:val="ListNumber"/>
        <w:spacing w:before="0" w:after="60" w:line="259" w:lineRule="auto"/>
        <w:ind w:left="369" w:hanging="170"/>
      </w:pPr>
      <w:r>
        <w:rPr>
          <w:rFonts w:ascii="Aptos" w:hAnsi="Aptos" w:eastAsia="Aptos"/>
          <w:color w:val="20262E"/>
          <w:sz w:val="21"/>
        </w:rPr>
        <w:t>Atlas Symbol Source Standard Draft 0.4'ü review et ve Domain sonrasında freeze et.</w:t>
      </w:r>
    </w:p>
    <w:p>
      <w:pPr>
        <w:pStyle w:val="ListNumber"/>
        <w:spacing w:before="0" w:after="60" w:line="259" w:lineRule="auto"/>
        <w:ind w:left="369" w:hanging="170"/>
      </w:pPr>
      <w:r>
        <w:rPr>
          <w:rFonts w:ascii="Aptos" w:hAnsi="Aptos" w:eastAsia="Aptos"/>
          <w:color w:val="20262E"/>
          <w:sz w:val="21"/>
        </w:rPr>
        <w:t>Atlas Canonical JSON Profile, Context Registry ve iki Admission Policy standardını tamamla.</w:t>
      </w:r>
    </w:p>
    <w:p>
      <w:pPr>
        <w:pStyle w:val="ListNumber"/>
        <w:spacing w:before="0" w:after="60" w:line="259" w:lineRule="auto"/>
        <w:ind w:left="369" w:hanging="170"/>
      </w:pPr>
      <w:r>
        <w:rPr>
          <w:rFonts w:ascii="Aptos" w:hAnsi="Aptos" w:eastAsia="Aptos"/>
          <w:color w:val="20262E"/>
          <w:sz w:val="21"/>
        </w:rPr>
        <w:t>Atlas Symbol Evidence Standard Draft 0.4'ü Source sonrasında freeze et.</w:t>
      </w:r>
    </w:p>
    <w:p>
      <w:pPr>
        <w:pStyle w:val="ListNumber"/>
        <w:spacing w:before="0" w:after="60" w:line="259" w:lineRule="auto"/>
        <w:ind w:left="369" w:hanging="170"/>
      </w:pPr>
      <w:r>
        <w:rPr>
          <w:rFonts w:ascii="Aptos" w:hAnsi="Aptos" w:eastAsia="Aptos"/>
          <w:color w:val="20262E"/>
          <w:sz w:val="21"/>
        </w:rPr>
        <w:t>İlk olarak yalnız SymbolDefinition schema ve tests planla.</w:t>
      </w:r>
    </w:p>
    <w:p>
      <w:pPr>
        <w:pStyle w:val="ListNumber"/>
        <w:spacing w:before="0" w:after="60" w:line="259" w:lineRule="auto"/>
        <w:ind w:left="369" w:hanging="170"/>
      </w:pPr>
      <w:r>
        <w:rPr>
          <w:rFonts w:ascii="Aptos" w:hAnsi="Aptos" w:eastAsia="Aptos"/>
          <w:color w:val="20262E"/>
          <w:sz w:val="21"/>
        </w:rPr>
        <w:t>SymbolRelation, InterpretationClaim ve Binding'i ayrı milestone'larda ele al.</w:t>
      </w:r>
    </w:p>
    <w:p>
      <w:pPr>
        <w:pStyle w:val="ListNumber"/>
        <w:spacing w:before="0" w:after="60" w:line="259" w:lineRule="auto"/>
        <w:ind w:left="369" w:hanging="170"/>
      </w:pPr>
      <w:r>
        <w:rPr>
          <w:rFonts w:ascii="Aptos" w:hAnsi="Aptos" w:eastAsia="Aptos"/>
          <w:color w:val="20262E"/>
          <w:sz w:val="21"/>
        </w:rPr>
        <w:t>ReleaseManifest olmadan production symbol dataset dondurma.</w:t>
      </w:r>
    </w:p>
    <w:tbl>
      <w:tblPr>
        <w:tblW w:type="auto" w:w="0"/>
        <w:jc w:val="center"/>
        <w:tblLook w:firstColumn="1" w:firstRow="1" w:lastColumn="0" w:lastRow="0" w:noHBand="0" w:noVBand="1" w:val="04A0"/>
      </w:tblPr>
      <w:tblGrid>
        <w:gridCol w:w="9972"/>
      </w:tblGrid>
      <w:tr>
        <w:tc>
          <w:tcPr>
            <w:tcW w:type="dxa" w:w="9972"/>
            <w:shd w:fill="FFF4CC"/>
            <w:tcMar>
              <w:top w:w="130" w:type="dxa"/>
              <w:start w:w="160" w:type="dxa"/>
              <w:bottom w:w="130" w:type="dxa"/>
              <w:end w:w="160" w:type="dxa"/>
            </w:tcMar>
          </w:tcPr>
          <w:p>
            <w:pPr>
              <w:spacing w:after="0"/>
            </w:pPr>
            <w:r>
              <w:rPr>
                <w:rFonts w:ascii="Aptos" w:hAnsi="Aptos" w:eastAsia="Aptos"/>
                <w:b/>
                <w:color w:val="20262E"/>
                <w:sz w:val="19"/>
              </w:rPr>
              <w:t>Başlangıç sınırı: Pure-Dart coffee_symbol core yalnız bu frozen contract sınırlarında uygulanabilir. Production schema, symbol dataset authoring ve gerçek binding release'i; Canonical JSON Profile, approved policies, production-grade Knowledge release ve Governance approval tamamlanmadan başlatılamaz.</w:t>
            </w:r>
            <w:r>
              <w:rPr>
                <w:rFonts w:ascii="Aptos" w:hAnsi="Aptos" w:eastAsia="Aptos"/>
                <w:color w:val="20262E"/>
                <w:sz w:val="19"/>
              </w:rPr>
            </w:r>
          </w:p>
        </w:tc>
      </w:tr>
    </w:tbl>
    <w:p/>
    <w:p>
      <w:pPr>
        <w:pStyle w:val="Heading1"/>
        <w:keepNext/>
      </w:pPr>
      <w:r>
        <w:t>18. Acceptance Checklist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Kontrol</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Beklenen</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SymbolDefinition küçük mü?</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Kimlik, terminoloji, neutral tanım ve entry-level source refs</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Her ifade izlenebilir mi?</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Preferred name, alias ve tanım kendi sourceRefs'ini taşır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Ontology ayrı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SymbolRelation edge kayıtları</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Ontology invariants açık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Non-self, duplicate-free ve acyclic</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Meaning ayrı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Atomik InterpretationClaim kayıtları</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evidence ayrı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SymbolEvidenceBinding; ölçüm kopyası yok</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Binding exact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SymbolRevisionRef + KnowledgeTargetRef + checksums</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Source/assessment ayrı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Bibliyografik ve Atlas-internal refs farklı</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SourceRef küçük mü?</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sourceId + revision + locator; checksum catalog release'te</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 uygulanabilir mi?</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Minimum Governance ve release-eligibility kuralı</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Freeze reproducible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Direct records ve exact external dependency hashes</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İki admission policy ayrı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SymbolAdmissionPolicyRef + EvidenceAdmissionPolicyRef</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Assessment seti frozen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Direct refs + EvidenceAssessmentRegistryReleaseRef</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profile ortak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Tek exact CanonicalJsonProfileRef</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revision taşıyor mu?</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 değişiklik yeni releaseId üretir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Generic confidence var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claims index var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 derived view</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Parent/child duplication var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Unknown extension map var mı?</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Upstream sembol sızıntısı var mı?</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K6 atlanıyor mu?</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Hayır</w:t>
            </w:r>
          </w:p>
        </w:tc>
      </w:tr>
    </w:tbl>
    <w:p/>
    <w:p>
      <w:pPr>
        <w:pStyle w:val="Heading1"/>
        <w:keepNext/>
      </w:pPr>
      <w:r>
        <w:t>19. Nihai Mimari Değerlendirme</w:t>
      </w:r>
    </w:p>
    <w:p>
      <w:pPr>
        <w:spacing w:before="0" w:after="120" w:line="259" w:lineRule="auto"/>
      </w:pPr>
      <w:r>
        <w:rPr>
          <w:rFonts w:ascii="Aptos" w:hAnsi="Aptos" w:eastAsia="Aptos"/>
          <w:color w:val="20262E"/>
          <w:sz w:val="21"/>
        </w:rPr>
        <w:t>Draft 0.5, küçük canonical record yaklaşımını exact revision-aware refs, entry-level source traceability, minimum governance gate, ortak Canonical JSON Profile ve reproducible release dependencies ile hizalar. Generic confidence ve duplicated claims index risklerini kaldırırken ontology'yi canonical directed edge kayıtlarıyla korur.</w:t>
      </w:r>
    </w:p>
    <w:tbl>
      <w:tblPr>
        <w:tblW w:type="auto" w:w="0"/>
        <w:jc w:val="center"/>
        <w:tblLook w:firstColumn="1" w:firstRow="1" w:lastColumn="0" w:lastRow="0" w:noHBand="0" w:noVBand="1" w:val="04A0"/>
      </w:tblPr>
      <w:tblGrid>
        <w:gridCol w:w="9972"/>
      </w:tblGrid>
      <w:tr>
        <w:tc>
          <w:tcPr>
            <w:tcW w:type="dxa" w:w="9972"/>
            <w:shd w:fill="DDEFF0"/>
            <w:tcMar>
              <w:top w:w="130" w:type="dxa"/>
              <w:start w:w="160" w:type="dxa"/>
              <w:bottom w:w="130" w:type="dxa"/>
              <w:end w:w="160" w:type="dxa"/>
            </w:tcMar>
          </w:tcPr>
          <w:p>
            <w:pPr>
              <w:spacing w:after="0"/>
            </w:pPr>
            <w:r>
              <w:rPr>
                <w:rFonts w:ascii="Aptos" w:hAnsi="Aptos" w:eastAsia="Aptos"/>
                <w:b/>
                <w:color w:val="20262E"/>
                <w:sz w:val="19"/>
              </w:rPr>
              <w:t>Sonuç: Draft 0.5 Founder-approved frozen architecture standardıdır. Pure-Dart coffee_symbol core başlayabilir; production data/release freeze'i için production-grade Knowledge release, iki Admission Policy, gerekli Context Registry ve Canonical JSON Profile zorunludur.</w:t>
            </w:r>
            <w:r>
              <w:rPr>
                <w:rFonts w:ascii="Aptos" w:hAnsi="Aptos" w:eastAsia="Aptos"/>
                <w:color w:val="20262E"/>
                <w:sz w:val="19"/>
              </w:rPr>
            </w:r>
          </w:p>
        </w:tc>
      </w:tr>
    </w:tbl>
    <w:p/>
    <w:p>
      <w:pPr>
        <w:pStyle w:val="Heading1"/>
        <w:keepNext/>
      </w:pPr>
      <w:r>
        <w:t>Appendix A — Contract Responsibility Matrix</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Bilgi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Canonical sahibi</w:t>
            </w:r>
          </w:p>
        </w:tc>
        <w:tc>
          <w:tcPr>
            <w:tcW w:type="dxa" w:w="3324"/>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Türetilen görünüm</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Sembol kimliği ve adları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SymbolDefinition</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Localized catalog</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Parent/child/subtype graph</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SymbolRelation</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Graph index/export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Anlam iddiası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InterpretationClaim</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 meaning view</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 çatışması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ClaimConflict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Conflict report</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match bağı</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SymbolEvidenceBinding</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 lookup index</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Kaynak metadata</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Source Catalog</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Citation view</w:t>
            </w:r>
          </w:p>
        </w:tc>
      </w:tr>
      <w:tr>
        <w:trPr>
          <w:cantSplit/>
        </w:trPr>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Review ve kalite</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 records</w:t>
            </w:r>
          </w:p>
        </w:tc>
        <w:tc>
          <w:tcPr>
            <w:tcW w:type="dxa" w:w="3324"/>
            <w:tcMar>
              <w:top w:w="100" w:type="dxa"/>
              <w:start w:w="120" w:type="dxa"/>
              <w:bottom w:w="100" w:type="dxa"/>
              <w:end w:w="120" w:type="dxa"/>
            </w:tcMar>
            <w:vAlign w:val="top"/>
          </w:tcPr>
          <w:p>
            <w:pPr>
              <w:spacing w:before="0" w:after="0" w:line="240" w:lineRule="auto"/>
            </w:pPr>
            <w:r>
              <w:rPr>
                <w:rFonts w:ascii="Aptos" w:hAnsi="Aptos" w:eastAsia="Aptos"/>
                <w:color w:val="20262E"/>
                <w:sz w:val="16"/>
              </w:rPr>
              <w:t>Audit report</w:t>
            </w:r>
          </w:p>
        </w:tc>
      </w:tr>
      <w:tr>
        <w:trPr>
          <w:cantSplit/>
        </w:trPr>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Frozen release kapsamı</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SymbolReleaseManifest</w:t>
            </w:r>
          </w:p>
        </w:tc>
        <w:tc>
          <w:tcPr>
            <w:tcW w:type="dxa" w:w="3324"/>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Runtime projection</w:t>
            </w:r>
          </w:p>
        </w:tc>
      </w:tr>
    </w:tbl>
    <w:p/>
    <w:p>
      <w:pPr>
        <w:pStyle w:val="Heading1"/>
        <w:keepNext/>
      </w:pPr>
      <w:r>
        <w:t>Appendix B — Terimler</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Terim</w:t>
            </w:r>
          </w:p>
        </w:tc>
        <w:tc>
          <w:tcPr>
            <w:tcW w:type="dxa" w:w="4986"/>
            <w:shd w:fill="176B70"/>
            <w:tcMar>
              <w:top w:w="100" w:type="dxa"/>
              <w:start w:w="120" w:type="dxa"/>
              <w:bottom w:w="100" w:type="dxa"/>
              <w:end w:w="120" w:type="dxa"/>
            </w:tcMar>
            <w:vAlign w:val="center"/>
          </w:tcPr>
          <w:p>
            <w:pPr>
              <w:spacing w:before="0" w:after="0" w:line="259" w:lineRule="auto"/>
            </w:pPr>
            <w:r>
              <w:rPr>
                <w:rFonts w:ascii="Aptos" w:hAnsi="Aptos" w:eastAsia="Aptos"/>
                <w:b/>
                <w:color w:val="FFFFFF"/>
                <w:sz w:val="17"/>
              </w:rPr>
              <w:t>Tanım</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record</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Tek bir sorumluluğun authoritative immutable revision'ı</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Derived view</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Canonical kayıtlardan yeniden üretilebilen index veya graph</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Knowledge</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Pattern ölçümlerine karşı deterministic constraints</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Symbol evidence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Physical KnowledgeRecord ile sembol arasındaki explicit binding</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Interpretation claim</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Kaynak destekli atomik semantic iddia</w:t>
            </w:r>
          </w:p>
        </w:tc>
      </w:tr>
      <w:tr>
        <w:trPr>
          <w:cantSplit/>
        </w:trPr>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Governance</w:t>
            </w:r>
          </w:p>
        </w:tc>
        <w:tc>
          <w:tcPr>
            <w:tcW w:type="dxa" w:w="4986"/>
            <w:shd w:fill="F3F5F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için gerekli review, quality ve approval kayıtları</w:t>
            </w:r>
          </w:p>
        </w:tc>
      </w:tr>
      <w:tr>
        <w:trPr>
          <w:cantSplit/>
        </w:trPr>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Release manifest</w:t>
            </w:r>
          </w:p>
        </w:tc>
        <w:tc>
          <w:tcPr>
            <w:tcW w:type="dxa" w:w="4986"/>
            <w:tcMar>
              <w:top w:w="100" w:type="dxa"/>
              <w:start w:w="120" w:type="dxa"/>
              <w:bottom w:w="100" w:type="dxa"/>
              <w:end w:w="120" w:type="dxa"/>
            </w:tcMar>
            <w:vAlign w:val="top"/>
          </w:tcPr>
          <w:p>
            <w:pPr>
              <w:spacing w:before="0" w:after="0" w:line="240" w:lineRule="auto"/>
            </w:pPr>
            <w:r>
              <w:rPr>
                <w:rFonts w:ascii="Aptos" w:hAnsi="Aptos" w:eastAsia="Aptos"/>
                <w:color w:val="20262E"/>
                <w:sz w:val="16"/>
              </w:rPr>
              <w:t>Exact revision ve checksum setini donduran kayıt</w:t>
            </w:r>
          </w:p>
        </w:tc>
      </w:tr>
    </w:tbl>
    <w:p/>
    <w:p>
      <w:pPr>
        <w:pStyle w:val="Heading1"/>
        <w:keepNext/>
      </w:pPr>
      <w:r>
        <w:t>Appendix C — Belge Statüsü</w:t>
      </w:r>
    </w:p>
    <w:p>
      <w:pPr>
        <w:spacing w:before="0" w:after="120" w:line="259" w:lineRule="auto"/>
      </w:pPr>
      <w:r>
        <w:t>Bu belge önceki draft'ların üzerine yazmaz ve onları silmez. Draft 0.5 Founder tarafından Symbol architecture standardı olarak onaylanmıştır. Bu statü production dataset/release freeze'i, schema implementation'ı, gerçek symbol authoring'i, commit'i, tag'i veya push'u tek başına onaylamaz.</w:t>
      </w:r>
    </w:p>
    <w:p>
      <w:r>
        <w:br w:type="page"/>
      </w:r>
    </w:p>
    <w:p>
      <w:pPr>
        <w:pStyle w:val="Heading1"/>
      </w:pPr>
      <w:r>
        <w:t>18. Founder Freeze Decisions — Draft 0.5</w:t>
      </w:r>
    </w:p>
    <w:p>
      <w:r>
        <w:rPr>
          <w:b/>
        </w:rPr>
        <w:t xml:space="preserve">Normatif durum. </w:t>
      </w:r>
      <w:r>
        <w:t>Bu bölüm Founder tarafından onaylanan mimari kararları kaydeder. Belge standardının dondurulması, gerçek veri veya production release dondurulduğu anlamına gelmez.</w:t>
      </w:r>
    </w:p>
    <w:tbl>
      <w:tblPr>
        <w:tblStyle w:val="TableGrid"/>
        <w:tblW w:type="auto" w:w="0"/>
        <w:tblLayout w:type="fixed"/>
        <w:tblLook w:firstColumn="1" w:firstRow="1" w:lastColumn="0" w:lastRow="0" w:noHBand="0" w:noVBand="1" w:val="04A0"/>
      </w:tblPr>
      <w:tblGrid>
        <w:gridCol w:w="4986"/>
        <w:gridCol w:w="4986"/>
      </w:tblGrid>
      <w:tr>
        <w:tc>
          <w:tcPr>
            <w:tcW w:type="dxa" w:w="4986"/>
          </w:tcPr>
          <w:p>
            <w:r>
              <w:t>Konu</w:t>
            </w:r>
          </w:p>
        </w:tc>
        <w:tc>
          <w:tcPr>
            <w:tcW w:type="dxa" w:w="4986"/>
          </w:tcPr>
          <w:p>
            <w:r>
              <w:t>Bağlayıcı karar</w:t>
            </w:r>
          </w:p>
        </w:tc>
      </w:tr>
      <w:tr>
        <w:tc>
          <w:tcPr>
            <w:tcW w:type="dxa" w:w="4986"/>
          </w:tcPr>
          <w:p>
            <w:r>
              <w:t>Architecture standard</w:t>
            </w:r>
          </w:p>
        </w:tc>
        <w:tc>
          <w:tcPr>
            <w:tcW w:type="dxa" w:w="4986"/>
          </w:tcPr>
          <w:p>
            <w:r>
              <w:t>Frozen and Founder approved</w:t>
            </w:r>
          </w:p>
        </w:tc>
      </w:tr>
      <w:tr>
        <w:tc>
          <w:tcPr>
            <w:tcW w:type="dxa" w:w="4986"/>
          </w:tcPr>
          <w:p>
            <w:r>
              <w:t>Production data/release</w:t>
            </w:r>
          </w:p>
        </w:tc>
        <w:tc>
          <w:tcPr>
            <w:tcW w:type="dxa" w:w="4986"/>
          </w:tcPr>
          <w:p>
            <w:r>
              <w:t>Not frozen; no readiness claim</w:t>
            </w:r>
          </w:p>
        </w:tc>
      </w:tr>
      <w:tr>
        <w:tc>
          <w:tcPr>
            <w:tcW w:type="dxa" w:w="4986"/>
          </w:tcPr>
          <w:p>
            <w:r>
              <w:t>First package</w:t>
            </w:r>
          </w:p>
        </w:tc>
        <w:tc>
          <w:tcPr>
            <w:tcW w:type="dxa" w:w="4986"/>
          </w:tcPr>
          <w:p>
            <w:r>
              <w:t>coffee_symbol, pure Dart</w:t>
            </w:r>
          </w:p>
        </w:tc>
      </w:tr>
      <w:tr>
        <w:tc>
          <w:tcPr>
            <w:tcW w:type="dxa" w:w="4986"/>
          </w:tcPr>
          <w:p>
            <w:r>
              <w:t>Deferred adapter</w:t>
            </w:r>
          </w:p>
        </w:tc>
        <w:tc>
          <w:tcPr>
            <w:tcW w:type="dxa" w:w="4986"/>
          </w:tcPr>
          <w:p>
            <w:r>
              <w:t>coffee_symbol_dataset after Atlas Canonical JSON Profile</w:t>
            </w:r>
          </w:p>
        </w:tc>
      </w:tr>
      <w:tr>
        <w:tc>
          <w:tcPr>
            <w:tcW w:type="dxa" w:w="4986"/>
          </w:tcPr>
          <w:p>
            <w:r>
              <w:t>Checksum</w:t>
            </w:r>
          </w:p>
        </w:tc>
        <w:tc>
          <w:tcPr>
            <w:tcW w:type="dxa" w:w="4986"/>
          </w:tcPr>
          <w:p>
            <w:r>
              <w:t>sha256:&lt;64-lowercase-hex&gt;</w:t>
            </w:r>
          </w:p>
        </w:tc>
      </w:tr>
      <w:tr>
        <w:tc>
          <w:tcPr>
            <w:tcW w:type="dxa" w:w="4986"/>
          </w:tcPr>
          <w:p>
            <w:r>
              <w:t>Activation</w:t>
            </w:r>
          </w:p>
        </w:tc>
        <w:tc>
          <w:tcPr>
            <w:tcW w:type="dxa" w:w="4986"/>
          </w:tcPr>
          <w:p>
            <w:r>
              <w:t>Frozen release membership; no enabled field</w:t>
            </w:r>
          </w:p>
        </w:tc>
      </w:tr>
      <w:tr>
        <w:tc>
          <w:tcPr>
            <w:tcW w:type="dxa" w:w="4986"/>
          </w:tcPr>
          <w:p>
            <w:r>
              <w:t>Runtime Knowledge scope</w:t>
            </w:r>
          </w:p>
        </w:tc>
        <w:tc>
          <w:tcPr>
            <w:tcW w:type="dxa" w:w="4986"/>
          </w:tcPr>
          <w:p>
            <w:r>
              <w:t>Exactly one Knowledge release ID/checksum pair per resolve call</w:t>
            </w:r>
          </w:p>
        </w:tc>
      </w:tr>
      <w:tr>
        <w:tc>
          <w:tcPr>
            <w:tcW w:type="dxa" w:w="4986"/>
          </w:tcPr>
          <w:p>
            <w:r>
              <w:t>Candidate identity</w:t>
            </w:r>
          </w:p>
        </w:tc>
        <w:tc>
          <w:tcPr>
            <w:tcW w:type="dxa" w:w="4986"/>
          </w:tcPr>
          <w:p>
            <w:r>
              <w:t>(patternCandidateId, symbolId, symbolRevision)</w:t>
            </w:r>
          </w:p>
        </w:tc>
      </w:tr>
    </w:tbl>
    <w:p>
      <w:pPr>
        <w:pStyle w:val="Heading2"/>
      </w:pPr>
      <w:r>
        <w:t>18.1 Current K6 Status</w:t>
      </w:r>
    </w:p>
    <w:p>
      <w:pPr>
        <w:pStyle w:val="ListBullet"/>
      </w:pPr>
      <w:r>
        <w:t>K6 physical research baseline, deterministic observation work and Android end-to-end integration are complete.</w:t>
      </w:r>
    </w:p>
    <w:p>
      <w:pPr>
        <w:pStyle w:val="ListBullet"/>
      </w:pPr>
      <w:r>
        <w:t>The current Knowledge dataset remains a research baseline; production dataset readiness is not claimed.</w:t>
      </w:r>
    </w:p>
    <w:p>
      <w:pPr>
        <w:pStyle w:val="ListBullet"/>
      </w:pPr>
      <w:r>
        <w:t>No real SymbolDefinition, SymbolEvidenceBinding, source, policy or assessment record is authorized by this freeze.</w:t>
      </w:r>
    </w:p>
    <w:p>
      <w:pPr>
        <w:pStyle w:val="Heading2"/>
      </w:pPr>
      <w:r>
        <w:t>18.2 Runtime Projection Contract</w:t>
      </w:r>
    </w:p>
    <w:p>
      <w:pPr>
        <w:pStyle w:val="ListBullet"/>
      </w:pPr>
      <w:r>
        <w:t>The projection accepts one exact frozen Knowledge release identity and checksum pair.</w:t>
      </w:r>
    </w:p>
    <w:p>
      <w:pPr>
        <w:pStyle w:val="ListBullet"/>
      </w:pPr>
      <w:r>
        <w:t>All matched binding hits for the same candidate identity are preserved under one SymbolCandidate.</w:t>
      </w:r>
    </w:p>
    <w:p>
      <w:pPr>
        <w:pStyle w:val="ListBullet"/>
      </w:pPr>
      <w:r>
        <w:t>Candidates are returned by patternCandidateId, symbolId and symbolRevision in ascending canonical order.</w:t>
      </w:r>
    </w:p>
    <w:p>
      <w:pPr>
        <w:pStyle w:val="ListBullet"/>
      </w:pPr>
      <w:r>
        <w:t>The projection returns every eligible candidate; ranking, confidence, forced winner and interpretation are forbidden.</w:t>
      </w:r>
    </w:p>
    <w:p>
      <w:pPr>
        <w:pStyle w:val="ListBullet"/>
      </w:pPr>
      <w:r>
        <w:t>Runtime projection remains derived and non-canonical.</w:t>
      </w:r>
    </w:p>
    <w:p>
      <w:pPr>
        <w:pStyle w:val="Heading2"/>
      </w:pPr>
      <w:r>
        <w:t>18.3 Text and Governance Boundaries</w:t>
      </w:r>
    </w:p>
    <w:p>
      <w:pPr>
        <w:pStyle w:val="ListBullet"/>
      </w:pPr>
      <w:r>
        <w:t>neutralDefinitions remain source-backed, neutral and free of fortune interpretation.</w:t>
      </w:r>
    </w:p>
    <w:p>
      <w:pPr>
        <w:pStyle w:val="ListBullet"/>
      </w:pPr>
      <w:r>
        <w:t>Fieldwork consent remains owned by the existing minimal RightsInfo plus Governance boundary.</w:t>
      </w:r>
    </w:p>
    <w:p>
      <w:pPr>
        <w:pStyle w:val="ListBullet"/>
      </w:pPr>
      <w:r>
        <w:t>URL normalization is deferred to the Atlas Canonical JSON Profile.</w:t>
      </w:r>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667078"/>
        <w:sz w:val="17"/>
      </w:rP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A7B0B5"/>
      </w:pBdr>
    </w:pPr>
    <w:r>
      <w:rPr>
        <w:rFonts w:ascii="Aptos" w:hAnsi="Aptos" w:eastAsia="Aptos"/>
        <w:b/>
        <w:color w:val="667078"/>
        <w:sz w:val="16"/>
      </w:rPr>
      <w:t>ATLAS SYMBOL DOMAIN CONTRACTS  |  ARCHITECTURE DRAFT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176B7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20262E"/>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176B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2026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eastAsia="Aptos"/>
      <w:b w:val="0"/>
      <w:i/>
      <w:iCs/>
      <w:color w:val="6670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Symbol Domain Contracts v1.0 Draft 0.5</dc:title>
  <dc:subject>Founder-approved Symbol architecture standard</dc:subject>
  <dc:creator>Atlas Engineering</dc:creator>
  <cp:keywords/>
  <dc:description>Founder-approved architecture standard revision. No production data, schema implementation, commit, tag, or push is implied.</dc:description>
  <cp:lastModifiedBy/>
  <cp:revision>1</cp:revision>
  <dcterms:created xsi:type="dcterms:W3CDTF">2013-12-23T23:15:00Z</dcterms:created>
  <dcterms:modified xsi:type="dcterms:W3CDTF">2013-12-23T23:15:00Z</dcterms:modified>
  <cp:category/>
</cp:coreProperties>
</file>