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/>
          <w:i w:val="0"/>
          <w:color w:val="2E74B5"/>
          <w:sz w:val="36"/>
        </w:rPr>
        <w:t>viral-shot-remake-production 外部审查需求文档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555555"/>
          <w:sz w:val="21"/>
        </w:rPr>
        <w:t>Review-ready package for third-party model inspection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目标：把当前 Skill 整理成可以直接交给第三方模型审查、也可以交给后续维护者接手的版本。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范围：只覆盖无露脸电商产品视频的参考视频分析、产品理解、动作转移、分镜、Seedance 任务编排与本地验证。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1. 核心要求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能解释它是做什么的，并且能准确触发“产品展示视频仿拍、爆款分镜复刻、无人物产品视频重构”类任务。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能看懂每个脚本的输入、输出、依赖、环境变量。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能在不泄露真实密钥的前提下安装、运行、测试。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能先 dry-run，再考虑 real-run。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能通过最小测试验证基础链路。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能清楚列出当前已知风险和边界。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2. 仓库结构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完整的源码树见 `docs/review_tree.txt`。下面是对审查最有用的主干结构。</w:t>
      </w:r>
    </w:p>
    <w:p>
      <w:pPr>
        <w:spacing w:before="60" w:after="120" w:line="240" w:lineRule="auto"/>
        <w:ind w:left="288"/>
      </w:pPr>
      <w:r>
        <w:rPr>
          <w:rFonts w:ascii="Courier New" w:hAnsi="Courier New"/>
          <w:b w:val="0"/>
          <w:i w:val="0"/>
          <w:color w:val="1F1F1F"/>
          <w:sz w:val="19"/>
        </w:rPr>
        <w:t>viral-shot-remake-production/</w:t>
      </w:r>
      <w:r>
        <w:br/>
      </w:r>
      <w:r>
        <w:rPr>
          <w:rFonts w:ascii="Courier New" w:hAnsi="Courier New"/>
          <w:b w:val="0"/>
          <w:i w:val="0"/>
          <w:color w:val="1F1F1F"/>
          <w:sz w:val="19"/>
        </w:rPr>
        <w:t>├── .env.example</w:t>
      </w:r>
      <w:r>
        <w:br/>
      </w:r>
      <w:r>
        <w:rPr>
          <w:rFonts w:ascii="Courier New" w:hAnsi="Courier New"/>
          <w:b w:val="0"/>
          <w:i w:val="0"/>
          <w:color w:val="1F1F1F"/>
          <w:sz w:val="19"/>
        </w:rPr>
        <w:t>├── AGENTS.md</w:t>
      </w:r>
      <w:r>
        <w:br/>
      </w:r>
      <w:r>
        <w:rPr>
          <w:rFonts w:ascii="Courier New" w:hAnsi="Courier New"/>
          <w:b w:val="0"/>
          <w:i w:val="0"/>
          <w:color w:val="1F1F1F"/>
          <w:sz w:val="19"/>
        </w:rPr>
        <w:t>├── README.md</w:t>
      </w:r>
      <w:r>
        <w:br/>
      </w:r>
      <w:r>
        <w:rPr>
          <w:rFonts w:ascii="Courier New" w:hAnsi="Courier New"/>
          <w:b w:val="0"/>
          <w:i w:val="0"/>
          <w:color w:val="1F1F1F"/>
          <w:sz w:val="19"/>
        </w:rPr>
        <w:t>├── SKILL.md</w:t>
      </w:r>
      <w:r>
        <w:br/>
      </w:r>
      <w:r>
        <w:rPr>
          <w:rFonts w:ascii="Courier New" w:hAnsi="Courier New"/>
          <w:b w:val="0"/>
          <w:i w:val="0"/>
          <w:color w:val="1F1F1F"/>
          <w:sz w:val="19"/>
        </w:rPr>
        <w:t>├── SOP.md</w:t>
      </w:r>
      <w:r>
        <w:br/>
      </w:r>
      <w:r>
        <w:rPr>
          <w:rFonts w:ascii="Courier New" w:hAnsi="Courier New"/>
          <w:b w:val="0"/>
          <w:i w:val="0"/>
          <w:color w:val="1F1F1F"/>
          <w:sz w:val="19"/>
        </w:rPr>
        <w:t>├── adapters/</w:t>
      </w:r>
      <w:r>
        <w:br/>
      </w:r>
      <w:r>
        <w:rPr>
          <w:rFonts w:ascii="Courier New" w:hAnsi="Courier New"/>
          <w:b w:val="0"/>
          <w:i w:val="0"/>
          <w:color w:val="1F1F1F"/>
          <w:sz w:val="19"/>
        </w:rPr>
        <w:t>├── agents/</w:t>
      </w:r>
      <w:r>
        <w:br/>
      </w:r>
      <w:r>
        <w:rPr>
          <w:rFonts w:ascii="Courier New" w:hAnsi="Courier New"/>
          <w:b w:val="0"/>
          <w:i w:val="0"/>
          <w:color w:val="1F1F1F"/>
          <w:sz w:val="19"/>
        </w:rPr>
        <w:t>├── assets/</w:t>
      </w:r>
      <w:r>
        <w:br/>
      </w:r>
      <w:r>
        <w:rPr>
          <w:rFonts w:ascii="Courier New" w:hAnsi="Courier New"/>
          <w:b w:val="0"/>
          <w:i w:val="0"/>
          <w:color w:val="1F1F1F"/>
          <w:sz w:val="19"/>
        </w:rPr>
        <w:t>├── config/</w:t>
      </w:r>
      <w:r>
        <w:br/>
      </w:r>
      <w:r>
        <w:rPr>
          <w:rFonts w:ascii="Courier New" w:hAnsi="Courier New"/>
          <w:b w:val="0"/>
          <w:i w:val="0"/>
          <w:color w:val="1F1F1F"/>
          <w:sz w:val="19"/>
        </w:rPr>
        <w:t>├── docs/</w:t>
      </w:r>
      <w:r>
        <w:br/>
      </w:r>
      <w:r>
        <w:rPr>
          <w:rFonts w:ascii="Courier New" w:hAnsi="Courier New"/>
          <w:b w:val="0"/>
          <w:i w:val="0"/>
          <w:color w:val="1F1F1F"/>
          <w:sz w:val="19"/>
        </w:rPr>
        <w:t>├── examples/</w:t>
      </w:r>
      <w:r>
        <w:br/>
      </w:r>
      <w:r>
        <w:rPr>
          <w:rFonts w:ascii="Courier New" w:hAnsi="Courier New"/>
          <w:b w:val="0"/>
          <w:i w:val="0"/>
          <w:color w:val="1F1F1F"/>
          <w:sz w:val="19"/>
        </w:rPr>
        <w:t>├── prompts/</w:t>
      </w:r>
      <w:r>
        <w:br/>
      </w:r>
      <w:r>
        <w:rPr>
          <w:rFonts w:ascii="Courier New" w:hAnsi="Courier New"/>
          <w:b w:val="0"/>
          <w:i w:val="0"/>
          <w:color w:val="1F1F1F"/>
          <w:sz w:val="19"/>
        </w:rPr>
        <w:t>├── schemas/</w:t>
      </w:r>
      <w:r>
        <w:br/>
      </w:r>
      <w:r>
        <w:rPr>
          <w:rFonts w:ascii="Courier New" w:hAnsi="Courier New"/>
          <w:b w:val="0"/>
          <w:i w:val="0"/>
          <w:color w:val="1F1F1F"/>
          <w:sz w:val="19"/>
        </w:rPr>
        <w:t>├── scripts/</w:t>
      </w:r>
      <w:r>
        <w:br/>
      </w:r>
      <w:r>
        <w:rPr>
          <w:rFonts w:ascii="Courier New" w:hAnsi="Courier New"/>
          <w:b w:val="0"/>
          <w:i w:val="0"/>
          <w:color w:val="1F1F1F"/>
          <w:sz w:val="19"/>
        </w:rPr>
        <w:t>├── tests/</w:t>
      </w:r>
      <w:r>
        <w:br/>
      </w:r>
      <w:r>
        <w:rPr>
          <w:rFonts w:ascii="Courier New" w:hAnsi="Courier New"/>
          <w:b w:val="0"/>
          <w:i w:val="0"/>
          <w:color w:val="1F1F1F"/>
          <w:sz w:val="19"/>
        </w:rPr>
        <w:t>└── runs/  (local runtime history, ignored by git)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3. 脚本参考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F1F1F"/>
                <w:sz w:val="19"/>
              </w:rPr>
              <w:t>脚本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F1F1F"/>
                <w:sz w:val="19"/>
              </w:rPr>
              <w:t>输入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F1F1F"/>
                <w:sz w:val="19"/>
              </w:rPr>
              <w:t>输出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F1F1F"/>
                <w:sz w:val="19"/>
              </w:rPr>
              <w:t>依赖</w:t>
            </w:r>
          </w:p>
        </w:tc>
        <w:tc>
          <w:tcPr>
            <w:tcW w:type="dxa" w:w="8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F1F1F"/>
                <w:sz w:val="19"/>
              </w:rPr>
              <w:t>环境变量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scripts/run_pipeline.py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--project-dir, --config, --reference-video, --product-images, --dry-run/--real, --resume, --step, --until-step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output/artifacts/*, output/manifests/*, output/storyboards/*, output/clips/*, output/audio/*, output/final/*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common.py, adapters/*, validate_artifact.py, normalize_duration.py, dry_run_fixture.py, jsonschema, requests, cv2, scenedetect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.env 中的 OpenAI/Gemini/FLUX/BFL/Seedance/ElevenLabs/base URL/endpoint ID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scripts/run_step.py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--project-dir, --step, --dry-run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单步执行的同类产物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run_pipeline.py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同上，由 pipeline 读取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scripts/validate_artifact.py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--input, --schema, --config, --project-dir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stdout 校验结果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common.py, jsonschema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无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scripts/repair_json.py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--input, --output, --schema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修复后的 JSON 文件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common.py, validate_artifact.py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无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scripts/estimate_cost.py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--config, --duration-ms 或 --seedance-tasks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stdout JSON 成本估算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common.py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无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scripts/compile_seedance_tasks.py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--config, --plan, --product-profile, --action-matrix, --storyboards, --project-dir, --output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seedance_tasks.json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common.py, estimate_cost.py, validate_artifact.py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无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scripts/compile_audio_assets.py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--config, --plan, --output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audio_asset_manifest.json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common.py, dry_run_fixture.py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无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scripts/local_analysis.py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参考视频、产品图、--project-dir、可选抽帧参数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raw_shots.json, reference_visual_analysis.json, 抽帧结果图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cv2, scenedetect, 可选 paddleocr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PADDLEOCR_*（如部署 OCR）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scripts/normalize_duration.py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--input, --target-ms, --output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规范化后的主计划 JSON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common.py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无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scripts/select_storyboards.py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--manifest, --precheck, --output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标注选中的 storyboard 清单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common.py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无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4. 环境变量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`.env.example` 里只允许空值或占位符，不允许出现真实密钥。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F1F1F"/>
                <w:sz w:val="19"/>
              </w:rPr>
              <w:t>变量</w:t>
            </w:r>
          </w:p>
        </w:tc>
        <w:tc>
          <w:tcPr>
            <w:tcW w:type="dxa" w:w="59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F1F1F"/>
                <w:sz w:val="19"/>
              </w:rPr>
              <w:t>用途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OPENAI_API_KEY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OpenAI 文字、视觉、TTS 相关调用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GEMINI_API_KEY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Gemini 视频理解 / 视觉理解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FLUX_API_KEY / BFL_API_KEY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FLUX 图像相关调用别名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SEEDANCE_API_KEY / ARK_API_KEY / BYTEPLUS_API_KEY / VOLCENGINE_API_KEY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Seedance / 火山方舟相关调用别名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ELEVENLABS_API_KEY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ElevenLabs 配音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OPENAI_BASE_URL / GEMINI_BASE_URL / BFL_BASE_URL / SEEDANCE_BASE_URL / ELEVENLABS_BASE_URL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可选的 provider base URL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FLUX_ENDPOINT_ID / SEEDANCE_ENDPOINT_ID / ELEVENLABS_VOICE_ID / ELEVENLABS_TTS_MODEL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可选 provider 运行时参数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5. 安装与运行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建议使用 Codex bundled Python，或至少准备 `jsonschema`、`requests`、`opencv-python-headless`、`scenedetect`、`pydantic`、`python-docx`。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本地需要 `ffmpeg`，用于视频预处理和音频抽取。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dry-run 命令：`python3 scripts/run_pipeline.py --dry-run`。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dry-run 断点续跑：`python3 scripts/run_pipeline.py --dry-run --resume`。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只跑到 Seedance 编排：`python3 scripts/run_pipeline.py --real --resume --until-step 16_compile_seedance_tasks`。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单步运行：`python3 scripts/run_step.py --project-dir ./tests/mock_run --step 16_compile_seedance_tasks --dry-run`。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6. 测试方法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最小测试入口：`python3 -m unittest discover -s tests`。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dry-run 全链路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resume 行为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schema 校验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`.env` 别名加载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Seedance 任务编译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预算熔断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审查包文件存在性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7. 已知风险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真实 provider 的返回结构可能和 prompt 预期有轻微漂移，需要兼容层兜底。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Seedance 的分段约束会引发相邻合并，成本可能随分镜结构变化。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真实网络调用依赖本机 Python SSL/requests 环境，不能默认系统 Python 一定可用。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`runs/` 里包含运行历史，不适合直接作为提交源。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如果外部密钥配置错误，真实链路会在早期步骤失败。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8. 验收标准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README 能让人独立安装、运行、测试。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.env.example 不含任何真实密钥。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SKILL.md 能准确触发“产品展示视频仿拍、爆款分镜复刻、无人物产品视频重构”类任务。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最小测试可运行。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目录结构清晰，脚本职责清楚。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F1F1F"/>
          <w:sz w:val="22"/>
        </w:rPr>
        <w:t>风险和边界有明确说明。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55555"/>
        <w:sz w:val="18"/>
      </w:rPr>
      <w:t>viral-shot-remake-production</w:t>
    </w:r>
    <w:r>
      <w:rPr>
        <w:rFonts w:ascii="Calibri" w:hAnsi="Calibri"/>
        <w:b w:val="0"/>
        <w:i w:val="0"/>
        <w:color w:val="555555"/>
        <w:sz w:val="18"/>
      </w:rPr>
      <w:t xml:space="preserve">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