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sz w:val="30"/>
          <w:szCs w:val="30"/>
          <w:lang w:val="en-US" w:eastAsia="zh-CN"/>
        </w:rPr>
        <w:t>基于双机拓扑下链路负载均衡的探索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在以往的运营商的</w:t>
      </w:r>
      <w:r>
        <w:rPr>
          <w:rFonts w:hint="eastAsia" w:ascii="Arial" w:hAnsi="Arial" w:cs="Arial"/>
          <w:szCs w:val="21"/>
          <w:lang w:val="en-US" w:eastAsia="zh-CN"/>
        </w:rPr>
        <w:t>IDC</w:t>
      </w:r>
      <w:r>
        <w:rPr>
          <w:rFonts w:hint="eastAsia" w:ascii="Arial" w:hAnsi="Arial" w:cs="Arial"/>
          <w:szCs w:val="21"/>
          <w:lang w:eastAsia="zh-CN"/>
        </w:rPr>
        <w:t>网络中，接入服务器（</w:t>
      </w:r>
      <w:r>
        <w:rPr>
          <w:rFonts w:hint="eastAsia" w:ascii="Arial" w:hAnsi="Arial" w:cs="Arial"/>
          <w:szCs w:val="21"/>
          <w:lang w:val="en-US" w:eastAsia="zh-CN"/>
        </w:rPr>
        <w:t>Server</w:t>
      </w:r>
      <w:r>
        <w:rPr>
          <w:rFonts w:hint="eastAsia" w:ascii="Arial" w:hAnsi="Arial" w:cs="Arial"/>
          <w:szCs w:val="21"/>
          <w:lang w:eastAsia="zh-CN"/>
        </w:rPr>
        <w:t>）或者虚机（</w:t>
      </w:r>
      <w:r>
        <w:rPr>
          <w:rFonts w:hint="eastAsia" w:ascii="Arial" w:hAnsi="Arial" w:cs="Arial"/>
          <w:szCs w:val="21"/>
          <w:lang w:val="en-US" w:eastAsia="zh-CN"/>
        </w:rPr>
        <w:t>VM</w:t>
      </w:r>
      <w:r>
        <w:rPr>
          <w:rFonts w:hint="eastAsia" w:ascii="Arial" w:hAnsi="Arial" w:cs="Arial"/>
          <w:szCs w:val="21"/>
          <w:lang w:eastAsia="zh-CN"/>
        </w:rPr>
        <w:t>）大多采用双网卡负载均衡的工作方式，这样可以大大提高链路的使用效率。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拓扑如下：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bookmarkStart w:id="0" w:name="_GoBack"/>
      <w:r>
        <w:drawing>
          <wp:inline distT="0" distB="0" distL="114300" distR="114300">
            <wp:extent cx="3275965" cy="10572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firstLine="420" w:firstLineChars="20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通常这类</w:t>
      </w:r>
      <w:r>
        <w:rPr>
          <w:rFonts w:hint="eastAsia" w:ascii="Arial" w:hAnsi="Arial" w:cs="Arial"/>
          <w:szCs w:val="21"/>
          <w:lang w:val="en-US" w:eastAsia="zh-CN"/>
        </w:rPr>
        <w:t>Server/VM大多连接同一台交换机（SW）的两个端口，虽然可以正常工作，但是无法确保设备级别的稳定性。</w:t>
      </w:r>
    </w:p>
    <w:p>
      <w:pPr>
        <w:numPr>
          <w:ilvl w:val="0"/>
          <w:numId w:val="1"/>
        </w:numPr>
        <w:outlineLvl w:val="0"/>
        <w:rPr>
          <w:rFonts w:hint="eastAsia" w:ascii="Arial" w:hAnsi="Arial" w:cs="Arial"/>
          <w:szCs w:val="21"/>
          <w:lang w:eastAsia="zh-CN"/>
        </w:rPr>
      </w:pPr>
      <w:r>
        <w:rPr>
          <w:rFonts w:ascii="Arial" w:hAnsi="Arial" w:cs="Arial"/>
          <w:b/>
          <w:szCs w:val="21"/>
        </w:rPr>
        <w:t xml:space="preserve">现有解决方案 </w:t>
      </w:r>
    </w:p>
    <w:p>
      <w:pPr>
        <w:numPr>
          <w:ilvl w:val="0"/>
          <w:numId w:val="0"/>
        </w:numPr>
        <w:outlineLvl w:val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  为解决设备级别的稳定性，将Server/VM的双网卡连接到两台交换机上。</w:t>
      </w:r>
    </w:p>
    <w:p>
      <w:pPr>
        <w:numPr>
          <w:ilvl w:val="0"/>
          <w:numId w:val="0"/>
        </w:numPr>
        <w:outlineLvl w:val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方案1：这两台设备采用多虚一的技术实现方式，即将两台设备虚拟成一台设备，组网如下：</w:t>
      </w:r>
    </w:p>
    <w:p>
      <w:pPr>
        <w:numPr>
          <w:ilvl w:val="0"/>
          <w:numId w:val="0"/>
        </w:numPr>
        <w:outlineLvl w:val="0"/>
      </w:pPr>
      <w:r>
        <w:rPr>
          <w:rFonts w:hint="eastAsia" w:ascii="Arial" w:hAnsi="Arial" w:cs="Arial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3218815" cy="23526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方案2：两台设备采用独立工作的方式，链路的聚合技术是mc-lag，组网如下：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914015" cy="220027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 w:ascii="Arial" w:hAnsi="Arial" w:cs="Arial"/>
          <w:b/>
          <w:szCs w:val="21"/>
        </w:rPr>
      </w:pP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rPr>
          <w:rFonts w:hint="eastAsia" w:hAnsi="Arial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 xml:space="preserve">   1、请大家结合自己的有关网络知识比较方案一与方案二的优缺性；</w:t>
      </w:r>
    </w:p>
    <w:p>
      <w:pPr>
        <w:rPr>
          <w:rFonts w:hint="eastAsia" w:hAnsi="Arial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 xml:space="preserve">   2、请说明方案一中的具体的多虚一的实现；</w:t>
      </w:r>
    </w:p>
    <w:p>
      <w:pPr>
        <w:rPr>
          <w:rFonts w:hint="eastAsia" w:hAnsi="Arial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 xml:space="preserve">  3、针对方案一或者方案二能以MAC或者ARP转发为例，说明一下具体的实现和转发过程；</w:t>
      </w:r>
    </w:p>
    <w:p>
      <w:pPr>
        <w:rPr>
          <w:rFonts w:hint="eastAsia" w:hAnsi="Arial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 xml:space="preserve">  4、加分项，针对方案二，能以MAC或者ARP转发为例，说明一下具体的实现和转发过程；</w:t>
      </w:r>
    </w:p>
    <w:p>
      <w:pPr>
        <w:rPr>
          <w:rFonts w:hint="eastAsia" w:hAnsi="Arial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 xml:space="preserve">  5、加分项，能提出更优的解决方案。</w:t>
      </w:r>
    </w:p>
    <w:p>
      <w:pPr>
        <w:rPr>
          <w:rFonts w:hint="eastAsia" w:hAnsi="Arial"/>
          <w:szCs w:val="21"/>
          <w:lang w:val="en-US" w:eastAsia="zh-CN"/>
        </w:rPr>
      </w:pPr>
    </w:p>
    <w:p>
      <w:pPr>
        <w:rPr>
          <w:rFonts w:hint="default" w:hAnsi="Arial"/>
          <w:szCs w:val="21"/>
          <w:lang w:val="en-US" w:eastAsia="zh-CN"/>
        </w:rPr>
      </w:pPr>
      <w:r>
        <w:rPr>
          <w:rFonts w:hint="eastAsia"/>
        </w:rPr>
        <w:t>要求：请您以Word输出整体运作方案，并将其中要点以PPT形式进行输出，在极致挑战环节进行宣讲</w:t>
      </w:r>
    </w:p>
    <w:p>
      <w:pPr>
        <w:rPr>
          <w:rFonts w:hint="default" w:hAnsi="Arial"/>
          <w:szCs w:val="21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0564"/>
    <w:multiLevelType w:val="singleLevel"/>
    <w:tmpl w:val="072E056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173619DD"/>
    <w:rsid w:val="22E65FD6"/>
    <w:rsid w:val="277E5CCD"/>
    <w:rsid w:val="44C70D28"/>
    <w:rsid w:val="4E7B0A2E"/>
    <w:rsid w:val="686A5D00"/>
    <w:rsid w:val="69797C2C"/>
    <w:rsid w:val="7B0700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2019-07-23T06:41:54Z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