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04F363">
      <w:pPr>
        <w:spacing w:before="0" w:after="60" w:line="264" w:lineRule="auto"/>
        <w:jc w:val="center"/>
      </w:pPr>
      <w:bookmarkStart w:id="0" w:name="_GoBack"/>
      <w:bookmarkEnd w:id="0"/>
      <w:r>
        <w:rPr>
          <w:rFonts w:ascii="Calibri" w:hAnsi="Calibri" w:eastAsia="Calibri" w:cs="Tahoma"/>
          <w:b/>
          <w:color w:val="0B2545"/>
          <w:sz w:val="44"/>
        </w:rPr>
        <w:t>项目全案服务报价</w:t>
      </w:r>
    </w:p>
    <w:p w14:paraId="070F58D0">
      <w:pPr>
        <w:spacing w:before="0" w:after="200" w:line="264" w:lineRule="auto"/>
        <w:jc w:val="center"/>
      </w:pPr>
      <w:r>
        <w:rPr>
          <w:rFonts w:ascii="Calibri" w:hAnsi="Calibri" w:eastAsia="Calibri" w:cs="Tahoma"/>
          <w:b w:val="0"/>
          <w:color w:val="555555"/>
          <w:sz w:val="22"/>
        </w:rPr>
        <w:t>Comprehensive Project Service Quotation</w:t>
      </w:r>
    </w:p>
    <w:p w14:paraId="0361E6AC">
      <w:pPr>
        <w:keepNext/>
        <w:pageBreakBefore w:val="0"/>
        <w:spacing w:before="160" w:after="100"/>
      </w:pPr>
      <w:r>
        <w:rPr>
          <w:rFonts w:ascii="Calibri" w:hAnsi="Calibri" w:eastAsia="Calibri"/>
          <w:b/>
          <w:color w:val="2E74B5"/>
          <w:sz w:val="27"/>
        </w:rPr>
        <w:t>服务一：综合报价及项目服务模块</w:t>
      </w:r>
    </w:p>
    <w:p w14:paraId="439D243C">
      <w:pPr>
        <w:keepNext/>
        <w:keepLines/>
        <w:spacing w:before="80" w:after="80" w:line="276" w:lineRule="auto"/>
      </w:pPr>
      <w:r>
        <w:rPr>
          <w:rFonts w:ascii="Calibri" w:hAnsi="Calibri" w:eastAsia="Calibri"/>
          <w:b/>
          <w:color w:val="0B2545"/>
          <w:sz w:val="19"/>
        </w:rPr>
        <w:t>Service 1: Integrated Quotation and Service Modules</w:t>
      </w:r>
    </w:p>
    <w:p w14:paraId="2DC07BEB">
      <w:pPr>
        <w:spacing w:before="0" w:after="120" w:line="252" w:lineRule="auto"/>
        <w:jc w:val="left"/>
      </w:pPr>
      <w:r>
        <w:rPr>
          <w:rFonts w:ascii="Calibri" w:hAnsi="Calibri" w:eastAsia="Microsoft YaHei"/>
          <w:b w:val="0"/>
          <w:i w:val="0"/>
          <w:color w:val="555555"/>
          <w:sz w:val="18"/>
        </w:rPr>
        <w:t>项目计价基准 / Pricing Basis：请根据客户确认的服务范围、数量、周期、计价单位及付款条件填写。 / Complete based on the confirmed scope, quantity, term, pricing unit and payment terms.</w:t>
      </w:r>
    </w:p>
    <w:tbl>
      <w:tblPr>
        <w:tblStyle w:val="32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3816"/>
        <w:gridCol w:w="3312"/>
      </w:tblGrid>
      <w:tr w14:paraId="3081604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shd w:val="clear" w:color="auto" w:fill="E8EEF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6631626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收费项目 / Fee Item</w:t>
            </w:r>
          </w:p>
          <w:p w14:paraId="68A1D48D">
            <w:pPr>
              <w:spacing w:before="0" w:after="0" w:line="276" w:lineRule="auto"/>
              <w:jc w:val="left"/>
            </w:pPr>
          </w:p>
        </w:tc>
        <w:tc>
          <w:tcPr>
            <w:tcW w:w="3816" w:type="dxa"/>
            <w:shd w:val="clear" w:color="auto" w:fill="E8EEF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2D13A98"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服务内容 / Service Content</w:t>
            </w:r>
          </w:p>
          <w:p w14:paraId="4183CCE8">
            <w:pPr>
              <w:spacing w:before="0" w:after="0" w:line="276" w:lineRule="auto"/>
              <w:jc w:val="center"/>
            </w:pPr>
          </w:p>
        </w:tc>
        <w:tc>
          <w:tcPr>
            <w:tcW w:w="3312" w:type="dxa"/>
            <w:shd w:val="clear" w:color="auto" w:fill="E8EEF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45462F2"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价格及付款备注 / Price and Payment Note</w:t>
            </w:r>
          </w:p>
        </w:tc>
      </w:tr>
      <w:tr w14:paraId="5EC0E27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16E9BC1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服务模块一 / Service Module 1</w:t>
            </w:r>
          </w:p>
          <w:p w14:paraId="53470574">
            <w:pPr>
              <w:spacing w:before="0" w:after="0" w:line="276" w:lineRule="auto"/>
              <w:jc w:val="left"/>
            </w:pPr>
          </w:p>
        </w:tc>
        <w:tc>
          <w:tcPr>
            <w:tcW w:w="3816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4A6525E"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模块一的服务内容、交付范围及客户配合事项。 / Service scope, deliverables and client inputs for Module 1.</w:t>
            </w:r>
          </w:p>
          <w:p w14:paraId="008B8E6B">
            <w:pPr>
              <w:spacing w:before="0" w:after="0" w:line="276" w:lineRule="auto"/>
              <w:jc w:val="center"/>
            </w:pPr>
          </w:p>
        </w:tc>
        <w:tc>
          <w:tcPr>
            <w:tcW w:w="3312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3FA80EA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金额、计价单位及付款节点待确认。 / Amount, unit and payment milestone to be confirmed.</w:t>
            </w:r>
          </w:p>
        </w:tc>
      </w:tr>
      <w:tr w14:paraId="0317899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49" w:hRule="atLeast"/>
          <w:jc w:val="center"/>
        </w:trPr>
        <w:tc>
          <w:tcPr>
            <w:tcW w:w="2232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A7E29B5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服务模块二 / Service Module 2</w:t>
            </w:r>
          </w:p>
          <w:p w14:paraId="5EB1173E">
            <w:pPr>
              <w:spacing w:before="0" w:after="0" w:line="276" w:lineRule="auto"/>
              <w:jc w:val="left"/>
            </w:pPr>
          </w:p>
        </w:tc>
        <w:tc>
          <w:tcPr>
            <w:tcW w:w="3816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B80A657"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模块二的服务内容、交付范围及客户配合事项。 / Service scope, deliverables and client inputs for Module 2.</w:t>
            </w:r>
          </w:p>
        </w:tc>
        <w:tc>
          <w:tcPr>
            <w:tcW w:w="3312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A58C066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金额、计价单位及付款节点待确认。 / Amount, unit and payment milestone to be confirmed.</w:t>
            </w:r>
          </w:p>
        </w:tc>
      </w:tr>
      <w:tr w14:paraId="45F2BB7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79B4B75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服务模块三 / Service Module 3</w:t>
            </w:r>
          </w:p>
          <w:p w14:paraId="04139517">
            <w:pPr>
              <w:spacing w:before="0" w:after="0" w:line="276" w:lineRule="auto"/>
              <w:jc w:val="left"/>
            </w:pPr>
          </w:p>
        </w:tc>
        <w:tc>
          <w:tcPr>
            <w:tcW w:w="3816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4A44DB8"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模块三的服务内容、交付范围及客户配合事项。 / Service scope, deliverables and client inputs for Module 3.</w:t>
            </w:r>
          </w:p>
          <w:p w14:paraId="3B07221E">
            <w:pPr>
              <w:spacing w:before="0" w:after="0" w:line="276" w:lineRule="auto"/>
              <w:jc w:val="both"/>
            </w:pPr>
          </w:p>
        </w:tc>
        <w:tc>
          <w:tcPr>
            <w:tcW w:w="3312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DF268C7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金额、计价单位及付款节点待确认。 / Amount, unit and payment milestone to be confirmed.</w:t>
            </w:r>
          </w:p>
        </w:tc>
      </w:tr>
    </w:tbl>
    <w:p w14:paraId="6B8782FB">
      <w:pPr>
        <w:keepNext/>
        <w:keepLines/>
        <w:pBdr>
          <w:left w:val="single" w:color="2E74B5" w:sz="12" w:space="5"/>
        </w:pBdr>
        <w:shd w:val="clear" w:fill="F4F7FA"/>
        <w:spacing w:before="60" w:after="40" w:line="259" w:lineRule="auto"/>
        <w:ind w:left="120" w:right="90"/>
        <w:jc w:val="left"/>
      </w:pPr>
      <w:r>
        <w:rPr>
          <w:rFonts w:ascii="Calibri" w:hAnsi="Calibri" w:eastAsia="Microsoft YaHei"/>
          <w:b/>
          <w:color w:val="0B2545"/>
          <w:sz w:val="18"/>
        </w:rPr>
        <w:t>服务边界 / Service Boundaries</w:t>
      </w:r>
    </w:p>
    <w:p w14:paraId="2A790718">
      <w:pPr>
        <w:keepNext/>
        <w:keepLines/>
        <w:pBdr>
          <w:left w:val="single" w:color="2E74B5" w:sz="12" w:space="5"/>
        </w:pBdr>
        <w:shd w:val="clear" w:fill="F4F7FA"/>
        <w:spacing w:before="0" w:after="40" w:line="259" w:lineRule="auto"/>
        <w:ind w:left="120" w:right="90"/>
        <w:jc w:val="left"/>
      </w:pPr>
      <w:r>
        <w:rPr>
          <w:rFonts w:ascii="Calibri" w:hAnsi="Calibri" w:eastAsia="Microsoft YaHei"/>
          <w:b w:val="0"/>
          <w:color w:val="555555"/>
          <w:sz w:val="17"/>
        </w:rPr>
        <w:t>包含服务：海钡人力按确认的项目范围提供相应服务，并协调交付、人员及费用事项。</w:t>
      </w:r>
    </w:p>
    <w:p w14:paraId="068BD80F">
      <w:pPr>
        <w:keepNext/>
        <w:keepLines/>
        <w:pBdr>
          <w:left w:val="single" w:color="2E74B5" w:sz="12" w:space="5"/>
        </w:pBdr>
        <w:shd w:val="clear" w:fill="F4F7FA"/>
        <w:spacing w:before="0" w:after="40" w:line="259" w:lineRule="auto"/>
        <w:ind w:left="120" w:right="90"/>
        <w:jc w:val="left"/>
      </w:pPr>
      <w:r>
        <w:rPr>
          <w:rFonts w:ascii="Calibri" w:hAnsi="Calibri" w:eastAsia="Microsoft YaHei"/>
          <w:b w:val="0"/>
          <w:color w:val="555555"/>
          <w:sz w:val="17"/>
        </w:rPr>
        <w:t>不包含服务：客户负责其内部业务管理及未列明的其他事项；新增范围、变更或专项事项须另行确认。</w:t>
      </w:r>
    </w:p>
    <w:p w14:paraId="2868BD02">
      <w:pPr>
        <w:keepNext/>
        <w:keepLines/>
        <w:pBdr>
          <w:left w:val="single" w:color="2E74B5" w:sz="12" w:space="5"/>
        </w:pBdr>
        <w:shd w:val="clear" w:fill="F4F7FA"/>
        <w:spacing w:before="60" w:after="40" w:line="259" w:lineRule="auto"/>
        <w:ind w:left="120" w:right="90"/>
        <w:jc w:val="left"/>
      </w:pPr>
      <w:r>
        <w:rPr>
          <w:rFonts w:ascii="Calibri" w:hAnsi="Calibri" w:eastAsia="Microsoft YaHei"/>
          <w:b w:val="0"/>
          <w:color w:val="555555"/>
          <w:sz w:val="17"/>
        </w:rPr>
        <w:t>Included Services: HIREBOX provides the confirmed services and coordinates delivery, personnel and cost items.</w:t>
      </w:r>
    </w:p>
    <w:p w14:paraId="2008A3C9">
      <w:pPr>
        <w:keepNext w:val="0"/>
        <w:keepLines/>
        <w:pBdr>
          <w:left w:val="single" w:color="2E74B5" w:sz="12" w:space="5"/>
        </w:pBdr>
        <w:shd w:val="clear" w:fill="F4F7FA"/>
        <w:spacing w:before="0" w:after="160" w:line="259" w:lineRule="auto"/>
        <w:ind w:left="120" w:right="90"/>
        <w:jc w:val="left"/>
      </w:pPr>
      <w:r>
        <w:rPr>
          <w:rFonts w:ascii="Calibri" w:hAnsi="Calibri" w:eastAsia="Microsoft YaHei"/>
          <w:b w:val="0"/>
          <w:color w:val="555555"/>
          <w:sz w:val="17"/>
        </w:rPr>
        <w:t>Excluded Services: The client remains responsible for internal business management and unlisted matters. Additional scope, changes or special matters require separate confirmation.</w:t>
      </w:r>
    </w:p>
    <w:p w14:paraId="50ED37EF">
      <w:pPr>
        <w:keepNext/>
        <w:pageBreakBefore/>
        <w:spacing w:before="160" w:after="100"/>
      </w:pPr>
      <w:r>
        <w:rPr>
          <w:rFonts w:ascii="Calibri" w:hAnsi="Calibri" w:eastAsia="Calibri"/>
          <w:b/>
          <w:color w:val="2E74B5"/>
          <w:sz w:val="27"/>
        </w:rPr>
        <w:t>服务二：项目服务模块二报价</w:t>
      </w:r>
    </w:p>
    <w:p w14:paraId="0DDFD954">
      <w:pPr>
        <w:keepNext/>
        <w:keepLines/>
        <w:spacing w:before="80" w:after="80" w:line="276" w:lineRule="auto"/>
      </w:pPr>
      <w:r>
        <w:rPr>
          <w:rFonts w:ascii="Calibri" w:hAnsi="Calibri" w:eastAsia="Calibri"/>
          <w:b/>
          <w:color w:val="0B2545"/>
          <w:sz w:val="19"/>
        </w:rPr>
        <w:t>Service 2: Project Service Module 2 Quotation</w:t>
      </w:r>
    </w:p>
    <w:tbl>
      <w:tblPr>
        <w:tblStyle w:val="32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3816"/>
        <w:gridCol w:w="3312"/>
      </w:tblGrid>
      <w:tr w14:paraId="606EB63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32" w:type="dxa"/>
            <w:shd w:val="clear" w:color="auto" w:fill="E8EEF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9A7E95C"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收费项目 / Fee Item</w:t>
            </w:r>
          </w:p>
          <w:p w14:paraId="7DC88309">
            <w:pPr>
              <w:spacing w:before="0" w:after="0" w:line="276" w:lineRule="auto"/>
              <w:jc w:val="center"/>
            </w:pPr>
          </w:p>
        </w:tc>
        <w:tc>
          <w:tcPr>
            <w:tcW w:w="3816" w:type="dxa"/>
            <w:shd w:val="clear" w:color="auto" w:fill="E8EEF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B9E18DB"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服务内容 / Service Content</w:t>
            </w:r>
          </w:p>
          <w:p w14:paraId="0415D7FA">
            <w:pPr>
              <w:spacing w:before="0" w:after="0" w:line="276" w:lineRule="auto"/>
              <w:jc w:val="center"/>
            </w:pPr>
          </w:p>
        </w:tc>
        <w:tc>
          <w:tcPr>
            <w:tcW w:w="3312" w:type="dxa"/>
            <w:shd w:val="clear" w:color="auto" w:fill="E8EEF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2539E19"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价格及付款备注 / Price and Payment Note</w:t>
            </w:r>
          </w:p>
          <w:p w14:paraId="367F11E5">
            <w:pPr>
              <w:spacing w:before="0" w:after="0" w:line="276" w:lineRule="auto"/>
              <w:jc w:val="center"/>
            </w:pPr>
          </w:p>
        </w:tc>
      </w:tr>
      <w:tr w14:paraId="5A7E83D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F98D7DB"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项目附件 A / Project Appendix A</w:t>
            </w:r>
          </w:p>
          <w:p w14:paraId="1DE2509C">
            <w:pPr>
              <w:spacing w:before="0" w:after="0" w:line="276" w:lineRule="auto"/>
              <w:jc w:val="center"/>
            </w:pPr>
          </w:p>
        </w:tc>
        <w:tc>
          <w:tcPr>
            <w:tcW w:w="3816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D5E0FEF"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附件 A 的具体报价规则、服务范围、交付标准及例外事项。 / Detailed pricing rules, scope, deliverables and exceptions for Appendix A.</w:t>
            </w:r>
          </w:p>
          <w:p w14:paraId="2F01951A">
            <w:pPr>
              <w:spacing w:before="0" w:after="0" w:line="276" w:lineRule="auto"/>
              <w:jc w:val="center"/>
            </w:pPr>
          </w:p>
        </w:tc>
        <w:tc>
          <w:tcPr>
            <w:tcW w:w="3312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492BD2E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附件 A 金额及付款条件待确认。 / Amount and payment terms to be confirmed.</w:t>
            </w:r>
          </w:p>
          <w:p w14:paraId="110F66CE">
            <w:pPr>
              <w:spacing w:before="0" w:after="0" w:line="276" w:lineRule="auto"/>
              <w:jc w:val="left"/>
            </w:pPr>
          </w:p>
        </w:tc>
      </w:tr>
    </w:tbl>
    <w:p w14:paraId="795C04DD">
      <w:pPr>
        <w:keepNext/>
        <w:keepLines/>
        <w:pBdr>
          <w:left w:val="single" w:color="2E74B5" w:sz="12" w:space="5"/>
        </w:pBdr>
        <w:shd w:val="clear" w:fill="F4F7FA"/>
        <w:spacing w:before="60" w:after="40" w:line="259" w:lineRule="auto"/>
        <w:ind w:left="120" w:right="90"/>
        <w:jc w:val="left"/>
      </w:pPr>
      <w:r>
        <w:rPr>
          <w:rFonts w:ascii="Calibri" w:hAnsi="Calibri" w:eastAsia="Microsoft YaHei"/>
          <w:b/>
          <w:color w:val="0B2545"/>
          <w:sz w:val="18"/>
        </w:rPr>
        <w:t>服务边界 / Service Boundaries</w:t>
      </w:r>
    </w:p>
    <w:p w14:paraId="673B987A">
      <w:pPr>
        <w:keepNext/>
        <w:keepLines/>
        <w:pBdr>
          <w:left w:val="single" w:color="2E74B5" w:sz="12" w:space="5"/>
        </w:pBdr>
        <w:shd w:val="clear" w:fill="F4F7FA"/>
        <w:spacing w:before="0" w:after="40" w:line="259" w:lineRule="auto"/>
        <w:ind w:left="120" w:right="90"/>
        <w:jc w:val="left"/>
      </w:pPr>
      <w:r>
        <w:rPr>
          <w:rFonts w:ascii="Calibri" w:hAnsi="Calibri" w:eastAsia="Microsoft YaHei"/>
          <w:b w:val="0"/>
          <w:color w:val="555555"/>
          <w:sz w:val="17"/>
        </w:rPr>
        <w:t>包含服务：海钡人力根据确认的项目范围提供本模块的标准服务、资料协调及进度跟进。</w:t>
      </w:r>
    </w:p>
    <w:p w14:paraId="3E2FE180">
      <w:pPr>
        <w:keepNext/>
        <w:keepLines/>
        <w:pBdr>
          <w:left w:val="single" w:color="2E74B5" w:sz="12" w:space="5"/>
        </w:pBdr>
        <w:shd w:val="clear" w:fill="F4F7FA"/>
        <w:spacing w:before="0" w:after="40" w:line="259" w:lineRule="auto"/>
        <w:ind w:left="120" w:right="90"/>
        <w:jc w:val="left"/>
      </w:pPr>
      <w:r>
        <w:rPr>
          <w:rFonts w:ascii="Calibri" w:hAnsi="Calibri" w:eastAsia="Microsoft YaHei"/>
          <w:b w:val="0"/>
          <w:color w:val="555555"/>
          <w:sz w:val="17"/>
        </w:rPr>
        <w:t>不包含服务：不承诺第三方审批结果或处理时效；非标准事项及新增范围须另行确认。</w:t>
      </w:r>
    </w:p>
    <w:p w14:paraId="3BDC7FB0">
      <w:pPr>
        <w:keepNext/>
        <w:keepLines/>
        <w:pBdr>
          <w:left w:val="single" w:color="2E74B5" w:sz="12" w:space="5"/>
        </w:pBdr>
        <w:shd w:val="clear" w:fill="F4F7FA"/>
        <w:spacing w:before="60" w:after="40" w:line="259" w:lineRule="auto"/>
        <w:ind w:left="120" w:right="90"/>
        <w:jc w:val="left"/>
      </w:pPr>
      <w:r>
        <w:rPr>
          <w:rFonts w:ascii="Calibri" w:hAnsi="Calibri" w:eastAsia="Microsoft YaHei"/>
          <w:b w:val="0"/>
          <w:color w:val="555555"/>
          <w:sz w:val="17"/>
        </w:rPr>
        <w:t>Included Services: HIREBOX provides the standard services, document coordination and progress follow-up for this confirmed module.</w:t>
      </w:r>
    </w:p>
    <w:p w14:paraId="33E0ABA1">
      <w:pPr>
        <w:keepNext w:val="0"/>
        <w:keepLines/>
        <w:pBdr>
          <w:left w:val="single" w:color="2E74B5" w:sz="12" w:space="5"/>
        </w:pBdr>
        <w:shd w:val="clear" w:fill="F4F7FA"/>
        <w:spacing w:before="0" w:after="160" w:line="259" w:lineRule="auto"/>
        <w:ind w:left="120" w:right="90"/>
        <w:jc w:val="left"/>
      </w:pPr>
      <w:r>
        <w:rPr>
          <w:rFonts w:ascii="Calibri" w:hAnsi="Calibri" w:eastAsia="Microsoft YaHei"/>
          <w:b w:val="0"/>
          <w:color w:val="555555"/>
          <w:sz w:val="17"/>
        </w:rPr>
        <w:t>Excluded Services: Third-party outcomes and processing times are not guaranteed. Non-standard matters and additional scope require separate confirmation.</w:t>
      </w:r>
    </w:p>
    <w:p w14:paraId="6CF41FBF">
      <w:pPr>
        <w:keepNext/>
        <w:pageBreakBefore/>
        <w:spacing w:before="160" w:after="100"/>
      </w:pPr>
      <w:r>
        <w:rPr>
          <w:rFonts w:ascii="Calibri" w:hAnsi="Calibri" w:eastAsia="Calibri"/>
          <w:b/>
          <w:color w:val="2E74B5"/>
          <w:sz w:val="27"/>
        </w:rPr>
        <w:t>服务三：项目服务模块三报价</w:t>
      </w:r>
    </w:p>
    <w:p w14:paraId="330B3948">
      <w:pPr>
        <w:keepNext/>
        <w:keepLines/>
        <w:spacing w:before="80" w:after="80" w:line="276" w:lineRule="auto"/>
      </w:pPr>
      <w:r>
        <w:rPr>
          <w:rFonts w:ascii="Calibri" w:hAnsi="Calibri" w:eastAsia="Calibri"/>
          <w:b/>
          <w:color w:val="0B2545"/>
          <w:sz w:val="19"/>
        </w:rPr>
        <w:t>Service 3: Project Service Module 3 Quotation</w:t>
      </w:r>
    </w:p>
    <w:tbl>
      <w:tblPr>
        <w:tblStyle w:val="32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3816"/>
        <w:gridCol w:w="3312"/>
      </w:tblGrid>
      <w:tr w14:paraId="4BBFFBD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shd w:val="clear" w:color="auto" w:fill="E8EEF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61DE96A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收费项目 / Fee Item</w:t>
            </w:r>
          </w:p>
          <w:p w14:paraId="1790F8C7">
            <w:pPr>
              <w:spacing w:before="0" w:after="0" w:line="276" w:lineRule="auto"/>
              <w:jc w:val="left"/>
            </w:pPr>
          </w:p>
        </w:tc>
        <w:tc>
          <w:tcPr>
            <w:tcW w:w="3816" w:type="dxa"/>
            <w:shd w:val="clear" w:color="auto" w:fill="E8EEF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0BD6850"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服务内容 / Service Content</w:t>
            </w:r>
          </w:p>
          <w:p w14:paraId="4305CE4D">
            <w:pPr>
              <w:spacing w:before="0" w:after="0" w:line="276" w:lineRule="auto"/>
              <w:jc w:val="center"/>
            </w:pPr>
          </w:p>
        </w:tc>
        <w:tc>
          <w:tcPr>
            <w:tcW w:w="3312" w:type="dxa"/>
            <w:shd w:val="clear" w:color="auto" w:fill="E8EEF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211CA27"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价格及付款备注 / Price and Payment Note</w:t>
            </w:r>
          </w:p>
        </w:tc>
      </w:tr>
      <w:tr w14:paraId="56A5BCE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FE91901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项目附件 B / Project Appendix B</w:t>
            </w:r>
          </w:p>
          <w:p w14:paraId="0FD47ADB">
            <w:pPr>
              <w:spacing w:before="0" w:after="0" w:line="276" w:lineRule="auto"/>
              <w:jc w:val="left"/>
            </w:pPr>
          </w:p>
        </w:tc>
        <w:tc>
          <w:tcPr>
            <w:tcW w:w="3816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75B78D6"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/>
                <w:b w:val="0"/>
                <w:sz w:val="17"/>
              </w:rPr>
              <w:t>附件 B 的具体报价规则、服务范围、交付标准及例外事项。 / Detailed pricing rules, scope, deliverables and exceptions for Appendix B.</w:t>
            </w:r>
          </w:p>
          <w:p w14:paraId="1722A901">
            <w:pPr>
              <w:spacing w:before="0" w:after="0" w:line="276" w:lineRule="auto"/>
              <w:jc w:val="center"/>
            </w:pPr>
          </w:p>
        </w:tc>
        <w:tc>
          <w:tcPr>
            <w:tcW w:w="3312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25681AC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sz w:val="17"/>
              </w:rPr>
              <w:t>附件 B 金额及付款条件待确认。 / Amount and payment terms to be confirmed.</w:t>
            </w:r>
          </w:p>
        </w:tc>
      </w:tr>
    </w:tbl>
    <w:p w14:paraId="70DBFBB4">
      <w:pPr>
        <w:keepNext/>
        <w:keepLines/>
        <w:pBdr>
          <w:left w:val="single" w:color="2E74B5" w:sz="12" w:space="5"/>
        </w:pBdr>
        <w:shd w:val="clear" w:fill="F4F7FA"/>
        <w:spacing w:before="60" w:after="40" w:line="259" w:lineRule="auto"/>
        <w:ind w:left="120" w:right="90"/>
        <w:jc w:val="left"/>
      </w:pPr>
      <w:r>
        <w:rPr>
          <w:rFonts w:ascii="Calibri" w:hAnsi="Calibri" w:eastAsia="Microsoft YaHei"/>
          <w:b/>
          <w:color w:val="0B2545"/>
          <w:sz w:val="18"/>
        </w:rPr>
        <w:t>服务边界 / Service Boundaries</w:t>
      </w:r>
    </w:p>
    <w:p w14:paraId="3567997B">
      <w:pPr>
        <w:keepNext/>
        <w:keepLines/>
        <w:pBdr>
          <w:left w:val="single" w:color="2E74B5" w:sz="12" w:space="5"/>
        </w:pBdr>
        <w:shd w:val="clear" w:fill="F4F7FA"/>
        <w:spacing w:before="0" w:after="40" w:line="259" w:lineRule="auto"/>
        <w:ind w:left="120" w:right="90"/>
        <w:jc w:val="left"/>
      </w:pPr>
      <w:r>
        <w:rPr>
          <w:rFonts w:ascii="Calibri" w:hAnsi="Calibri" w:eastAsia="Microsoft YaHei"/>
          <w:b w:val="0"/>
          <w:color w:val="555555"/>
          <w:sz w:val="17"/>
        </w:rPr>
        <w:t>包含服务：海钡人力根据确认的项目范围提供本模块的交付、协调及进度跟进。</w:t>
      </w:r>
    </w:p>
    <w:p w14:paraId="3AEF257E">
      <w:pPr>
        <w:keepNext/>
        <w:keepLines/>
        <w:pBdr>
          <w:left w:val="single" w:color="2E74B5" w:sz="12" w:space="5"/>
        </w:pBdr>
        <w:shd w:val="clear" w:fill="F4F7FA"/>
        <w:spacing w:before="0" w:after="40" w:line="259" w:lineRule="auto"/>
        <w:ind w:left="120" w:right="90"/>
        <w:jc w:val="left"/>
      </w:pPr>
      <w:r>
        <w:rPr>
          <w:rFonts w:ascii="Calibri" w:hAnsi="Calibri" w:eastAsia="Microsoft YaHei"/>
          <w:b w:val="0"/>
          <w:color w:val="555555"/>
          <w:sz w:val="17"/>
        </w:rPr>
        <w:t>不包含服务：未列明的服务、第三方费用及专项事项须另行确认。</w:t>
      </w:r>
    </w:p>
    <w:p w14:paraId="59AF5732">
      <w:pPr>
        <w:keepNext/>
        <w:keepLines/>
        <w:pBdr>
          <w:left w:val="single" w:color="2E74B5" w:sz="12" w:space="5"/>
        </w:pBdr>
        <w:shd w:val="clear" w:fill="F4F7FA"/>
        <w:spacing w:before="60" w:after="40" w:line="259" w:lineRule="auto"/>
        <w:ind w:left="120" w:right="90"/>
        <w:jc w:val="left"/>
      </w:pPr>
      <w:r>
        <w:rPr>
          <w:rFonts w:ascii="Calibri" w:hAnsi="Calibri" w:eastAsia="Microsoft YaHei"/>
          <w:b w:val="0"/>
          <w:color w:val="555555"/>
          <w:sz w:val="17"/>
        </w:rPr>
        <w:t>Included Services: HIREBOX provides delivery, coordination and progress follow-up for this confirmed module.</w:t>
      </w:r>
    </w:p>
    <w:p w14:paraId="2D3A3090">
      <w:pPr>
        <w:keepNext w:val="0"/>
        <w:keepLines/>
        <w:pBdr>
          <w:left w:val="single" w:color="2E74B5" w:sz="12" w:space="5"/>
        </w:pBdr>
        <w:shd w:val="clear" w:fill="F4F7FA"/>
        <w:spacing w:before="0" w:after="160" w:line="259" w:lineRule="auto"/>
        <w:ind w:left="120" w:right="90"/>
        <w:jc w:val="left"/>
      </w:pPr>
      <w:r>
        <w:rPr>
          <w:rFonts w:ascii="Calibri" w:hAnsi="Calibri" w:eastAsia="Microsoft YaHei"/>
          <w:b w:val="0"/>
          <w:color w:val="555555"/>
          <w:sz w:val="17"/>
        </w:rPr>
        <w:t>Excluded Services: Unlisted services, third-party costs and special matters require separate confirmation.</w:t>
      </w:r>
    </w:p>
    <w:p w14:paraId="1D49DD01">
      <w:pPr>
        <w:spacing w:before="240"/>
        <w:jc w:val="right"/>
      </w:pPr>
      <w:r>
        <w:rPr>
          <w:rFonts w:ascii="Calibri" w:hAnsi="Calibri" w:eastAsia="Calibri"/>
          <w:b/>
          <w:color w:val="0B2545"/>
          <w:sz w:val="20"/>
        </w:rPr>
        <w:t>报价单位（盖章） / Quotation Issuer (Stamp) :   HIREBOX CO., LTD.</w:t>
      </w:r>
    </w:p>
    <w:p w14:paraId="3977FBBE">
      <w:pPr>
        <w:jc w:val="right"/>
        <w:rPr>
          <w:rFonts w:hint="default" w:eastAsia="SimSun"/>
          <w:lang w:val="en-US" w:eastAsia="zh-CN"/>
        </w:rPr>
      </w:pPr>
      <w:r>
        <w:rPr>
          <w:rFonts w:ascii="Calibri" w:hAnsi="Calibri" w:eastAsia="Calibri"/>
          <w:b/>
          <w:color w:val="0B2545"/>
          <w:sz w:val="20"/>
        </w:rPr>
        <w:t>报价日期 / Quotation Date:   YYYY.MM.DD</w:t>
      </w:r>
    </w:p>
    <w:sectPr>
      <w:headerReference r:id="rId5" w:type="default"/>
      <w:footerReference r:id="rId6" w:type="default"/>
      <w:pgSz w:w="12240" w:h="15840"/>
      <w:pgMar w:top="1181" w:right="1440" w:bottom="1123" w:left="1440" w:header="403" w:footer="43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H Sarabun PS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F9988B">
    <w:pPr>
      <w:pStyle w:val="24"/>
      <w:spacing w:before="0" w:after="0" w:line="264" w:lineRule="auto"/>
      <w:jc w:val="center"/>
    </w:pPr>
    <w:r>
      <w:rPr>
        <w:rFonts w:ascii="Calibri" w:hAnsi="Calibri" w:eastAsia="Microsoft YaHei" w:cs="Tahoma"/>
        <w:b w:val="0"/>
        <w:color w:val="555555"/>
        <w:sz w:val="15"/>
      </w:rPr>
      <w:t>8th Floor, S-Metro Building, 725 Sukhumvit Road, Khlong Tan Nuea, Watthana, Bangkok 10110 | johnny@hirebox.com.cn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6F9298">
    <w:pPr>
      <w:pStyle w:val="25"/>
      <w:spacing w:before="0" w:after="0" w:line="264" w:lineRule="auto"/>
    </w:pPr>
  </w:p>
  <w:tbl>
    <w:tblPr>
      <w:tblStyle w:val="32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68"/>
      <w:gridCol w:w="6192"/>
    </w:tblGrid>
    <w:tr w14:paraId="44626C11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680" w:type="dxa"/>
          <w:vAlign w:val="center"/>
        </w:tcPr>
        <w:p w14:paraId="199D480E">
          <w:pPr>
            <w:spacing w:before="0" w:after="0" w:line="264" w:lineRule="auto"/>
            <w:jc w:val="left"/>
          </w:pPr>
          <w:r>
            <w:drawing>
              <wp:inline distT="0" distB="0" distL="114300" distR="114300">
                <wp:extent cx="1444625" cy="374015"/>
                <wp:effectExtent l="0" t="0" r="3175" b="698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4752" cy="3745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  <w:vAlign w:val="center"/>
        </w:tcPr>
        <w:p w14:paraId="3441F693">
          <w:pPr>
            <w:spacing w:before="0" w:after="0" w:line="264" w:lineRule="auto"/>
            <w:jc w:val="right"/>
          </w:pPr>
          <w:r>
            <w:rPr>
              <w:rFonts w:ascii="Calibri" w:hAnsi="Calibri" w:eastAsia="Microsoft YaHei" w:cs="Tahoma"/>
              <w:b/>
              <w:color w:val="0B2545"/>
              <w:sz w:val="19"/>
            </w:rPr>
            <w:t>海钡人力泰国有限公司</w:t>
          </w:r>
          <w:r>
            <w:br w:type="textWrapping"/>
          </w:r>
          <w:r>
            <w:rPr>
              <w:rFonts w:ascii="Calibri" w:hAnsi="Calibri" w:eastAsia="Microsoft YaHei" w:cs="Tahoma"/>
              <w:b/>
              <w:color w:val="0B2545"/>
              <w:sz w:val="17"/>
            </w:rPr>
            <w:t>HIREBOX CO., LTD.</w:t>
          </w:r>
        </w:p>
      </w:tc>
    </w:tr>
  </w:tbl>
  <w:p w14:paraId="2C6DE7A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FF433D"/>
    <w:rsid w:val="3E391AD1"/>
    <w:rsid w:val="5FEF54E5"/>
    <w:rsid w:val="78364E30"/>
    <w:rsid w:val="7BCE0F02"/>
    <w:rsid w:val="7C486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59" w:lineRule="auto"/>
    </w:pPr>
    <w:rPr>
      <w:rFonts w:ascii="Calibri" w:hAnsi="Calibri" w:eastAsia="Microsoft YaHei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1472</Words>
  <Characters>4036</Characters>
  <Lines>0</Lines>
  <Paragraphs>0</Paragraphs>
  <TotalTime>1</TotalTime>
  <ScaleCrop>false</ScaleCrop>
  <LinksUpToDate>false</LinksUpToDate>
  <CharactersWithSpaces>4563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Johnny</cp:lastModifiedBy>
  <dcterms:modified xsi:type="dcterms:W3CDTF">2026-07-16T04:29:15Z</dcterms:modified>
  <dc:subject>Headhunting and EOR Integrated Project Quotation</dc:subject>
  <dc:title>外籍员工 EOR 及工作签证服务报价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eyJoZGlkIjoiODQ5OTZiNTkyZDM4MThiMzJjMzhkMTBiZmJiNjczN2UiLCJ1c2VySWQiOiI0NjIxNTk0NTUifQ==</vt:lpwstr>
  </property>
  <property fmtid="{D5CDD505-2E9C-101B-9397-08002B2CF9AE}" pid="3" name="KSOProductBuildVer">
    <vt:lpwstr>2052-12.1.0.26895</vt:lpwstr>
  </property>
  <property fmtid="{D5CDD505-2E9C-101B-9397-08002B2CF9AE}" pid="4" name="ICV">
    <vt:lpwstr>DD694646B23C410AB0E397B20A858171_13</vt:lpwstr>
  </property>
</Properties>
</file>