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2" w:type="dxa"/>
        <w:tblInd w:w="7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1418"/>
        <w:gridCol w:w="992"/>
        <w:gridCol w:w="779"/>
        <w:gridCol w:w="780"/>
        <w:gridCol w:w="1418"/>
        <w:gridCol w:w="753"/>
        <w:gridCol w:w="923"/>
        <w:gridCol w:w="1868"/>
      </w:tblGrid>
      <w:tr w:rsidR="00B0042B" w:rsidRPr="007B0161" w:rsidTr="00747A28">
        <w:tc>
          <w:tcPr>
            <w:tcW w:w="7841" w:type="dxa"/>
            <w:gridSpan w:val="7"/>
            <w:tcBorders>
              <w:top w:val="thinThickLargeGap" w:sz="24" w:space="0" w:color="auto"/>
              <w:left w:val="thinThickLargeGap" w:sz="24" w:space="0" w:color="auto"/>
              <w:bottom w:val="double" w:sz="4" w:space="0" w:color="auto"/>
              <w:right w:val="double" w:sz="4" w:space="0" w:color="auto"/>
            </w:tcBorders>
          </w:tcPr>
          <w:p w:rsidR="00B0042B" w:rsidRPr="007B0161" w:rsidRDefault="00B0042B" w:rsidP="00171AD6">
            <w:pPr>
              <w:rPr>
                <w:rFonts w:ascii="Arial" w:hAnsi="Arial" w:cs="Arial"/>
                <w:sz w:val="19"/>
                <w:szCs w:val="19"/>
              </w:rPr>
            </w:pPr>
            <w:r w:rsidRPr="007B0161">
              <w:rPr>
                <w:rFonts w:ascii="Arial" w:hAnsi="Arial" w:cs="Arial"/>
                <w:sz w:val="19"/>
                <w:szCs w:val="19"/>
              </w:rPr>
              <w:t>Disciplina</w:t>
            </w:r>
          </w:p>
          <w:p w:rsidR="00B0042B" w:rsidRPr="007B0161" w:rsidRDefault="00D14331" w:rsidP="00EB4764">
            <w:pPr>
              <w:pStyle w:val="Ttulo2"/>
              <w:ind w:left="0"/>
              <w:jc w:val="left"/>
              <w:rPr>
                <w:rFonts w:cs="Arial"/>
                <w:sz w:val="19"/>
                <w:szCs w:val="19"/>
              </w:rPr>
            </w:pPr>
            <w:r w:rsidRPr="007B0161">
              <w:rPr>
                <w:rFonts w:cs="Arial"/>
                <w:sz w:val="19"/>
                <w:szCs w:val="19"/>
              </w:rPr>
              <w:t>FENÔMENOS DE TRANSPORTE PARA ENGENHARIA DE CONTROLE E AUTOMAÇÃO</w:t>
            </w:r>
          </w:p>
        </w:tc>
        <w:tc>
          <w:tcPr>
            <w:tcW w:w="2791" w:type="dxa"/>
            <w:gridSpan w:val="2"/>
            <w:tcBorders>
              <w:top w:val="thinThickLargeGap" w:sz="24" w:space="0" w:color="auto"/>
              <w:left w:val="nil"/>
              <w:bottom w:val="double" w:sz="4" w:space="0" w:color="auto"/>
              <w:right w:val="thinThickLargeGap" w:sz="24" w:space="0" w:color="auto"/>
            </w:tcBorders>
          </w:tcPr>
          <w:p w:rsidR="00B0042B" w:rsidRPr="007B0161" w:rsidRDefault="00B0042B">
            <w:pPr>
              <w:rPr>
                <w:rFonts w:ascii="Arial" w:hAnsi="Arial" w:cs="Arial"/>
                <w:sz w:val="19"/>
                <w:szCs w:val="19"/>
              </w:rPr>
            </w:pPr>
            <w:r w:rsidRPr="007B0161">
              <w:rPr>
                <w:rFonts w:ascii="Arial" w:hAnsi="Arial" w:cs="Arial"/>
                <w:sz w:val="19"/>
                <w:szCs w:val="19"/>
              </w:rPr>
              <w:t>Código</w:t>
            </w:r>
          </w:p>
          <w:p w:rsidR="00B0042B" w:rsidRPr="007B0161" w:rsidRDefault="00D14331">
            <w:pPr>
              <w:pStyle w:val="Ttulo4"/>
              <w:rPr>
                <w:rFonts w:cs="Arial"/>
                <w:sz w:val="19"/>
                <w:szCs w:val="19"/>
              </w:rPr>
            </w:pPr>
            <w:r w:rsidRPr="007B0161">
              <w:rPr>
                <w:rFonts w:cs="Arial"/>
                <w:sz w:val="19"/>
                <w:szCs w:val="19"/>
              </w:rPr>
              <w:t>CAT 161</w:t>
            </w:r>
          </w:p>
        </w:tc>
      </w:tr>
      <w:tr w:rsidR="00B0042B" w:rsidRPr="007B0161" w:rsidTr="00747A28">
        <w:tblPrEx>
          <w:tblBorders>
            <w:top w:val="none" w:sz="0" w:space="0" w:color="auto"/>
            <w:left w:val="none" w:sz="0" w:space="0" w:color="auto"/>
            <w:bottom w:val="none" w:sz="0" w:space="0" w:color="auto"/>
            <w:right w:val="none" w:sz="0" w:space="0" w:color="auto"/>
            <w:insideV w:val="none" w:sz="0" w:space="0" w:color="auto"/>
          </w:tblBorders>
        </w:tblPrEx>
        <w:tc>
          <w:tcPr>
            <w:tcW w:w="5670" w:type="dxa"/>
            <w:gridSpan w:val="5"/>
            <w:tcBorders>
              <w:top w:val="double" w:sz="4" w:space="0" w:color="auto"/>
              <w:left w:val="thinThickLargeGap" w:sz="24" w:space="0" w:color="auto"/>
              <w:bottom w:val="double" w:sz="4" w:space="0" w:color="auto"/>
              <w:right w:val="double" w:sz="4" w:space="0" w:color="auto"/>
            </w:tcBorders>
          </w:tcPr>
          <w:p w:rsidR="00B0042B" w:rsidRPr="007B0161" w:rsidRDefault="00B0042B">
            <w:pPr>
              <w:rPr>
                <w:rFonts w:ascii="Arial" w:hAnsi="Arial" w:cs="Arial"/>
                <w:sz w:val="19"/>
                <w:szCs w:val="19"/>
              </w:rPr>
            </w:pPr>
            <w:r w:rsidRPr="007B0161">
              <w:rPr>
                <w:rFonts w:ascii="Arial" w:hAnsi="Arial" w:cs="Arial"/>
                <w:sz w:val="19"/>
                <w:szCs w:val="19"/>
              </w:rPr>
              <w:t>Departamento</w:t>
            </w:r>
          </w:p>
          <w:p w:rsidR="00B0042B" w:rsidRPr="007B0161" w:rsidRDefault="00EB4764" w:rsidP="00EB4764">
            <w:pPr>
              <w:keepNext/>
              <w:outlineLvl w:val="1"/>
              <w:rPr>
                <w:rFonts w:ascii="Arial" w:hAnsi="Arial" w:cs="Arial"/>
                <w:sz w:val="19"/>
                <w:szCs w:val="19"/>
              </w:rPr>
            </w:pPr>
            <w:r w:rsidRPr="007B0161">
              <w:rPr>
                <w:rFonts w:ascii="Arial" w:hAnsi="Arial" w:cs="Arial"/>
                <w:sz w:val="19"/>
                <w:szCs w:val="19"/>
              </w:rPr>
              <w:t xml:space="preserve">Departamento </w:t>
            </w:r>
            <w:r w:rsidR="0081463D" w:rsidRPr="007B0161">
              <w:rPr>
                <w:rFonts w:ascii="Arial" w:hAnsi="Arial" w:cs="Arial"/>
                <w:sz w:val="19"/>
                <w:szCs w:val="19"/>
              </w:rPr>
              <w:t>de Engenharia de Controle e Automação e Técnicas Fundamentais - DECAT</w:t>
            </w:r>
          </w:p>
        </w:tc>
        <w:tc>
          <w:tcPr>
            <w:tcW w:w="4962" w:type="dxa"/>
            <w:gridSpan w:val="4"/>
            <w:tcBorders>
              <w:top w:val="double" w:sz="4" w:space="0" w:color="auto"/>
              <w:left w:val="nil"/>
              <w:right w:val="thinThickLargeGap" w:sz="24" w:space="0" w:color="auto"/>
            </w:tcBorders>
          </w:tcPr>
          <w:p w:rsidR="00B0042B" w:rsidRPr="007B0161" w:rsidRDefault="00B0042B">
            <w:pPr>
              <w:rPr>
                <w:rFonts w:ascii="Arial" w:hAnsi="Arial" w:cs="Arial"/>
                <w:sz w:val="19"/>
                <w:szCs w:val="19"/>
              </w:rPr>
            </w:pPr>
            <w:r w:rsidRPr="007B0161">
              <w:rPr>
                <w:rFonts w:ascii="Arial" w:hAnsi="Arial" w:cs="Arial"/>
                <w:sz w:val="19"/>
                <w:szCs w:val="19"/>
              </w:rPr>
              <w:t>Unidade</w:t>
            </w:r>
          </w:p>
          <w:p w:rsidR="00B0042B" w:rsidRPr="007B0161" w:rsidRDefault="0081463D" w:rsidP="009965F7">
            <w:pPr>
              <w:rPr>
                <w:rFonts w:ascii="Arial" w:hAnsi="Arial" w:cs="Arial"/>
                <w:sz w:val="19"/>
                <w:szCs w:val="19"/>
              </w:rPr>
            </w:pPr>
            <w:r w:rsidRPr="007B0161">
              <w:rPr>
                <w:rFonts w:ascii="Arial" w:hAnsi="Arial" w:cs="Arial"/>
                <w:sz w:val="19"/>
                <w:szCs w:val="19"/>
              </w:rPr>
              <w:t>Escola de Minas - EM</w:t>
            </w:r>
          </w:p>
        </w:tc>
      </w:tr>
      <w:tr w:rsidR="00171AD6" w:rsidRPr="007B0161" w:rsidTr="00747A28">
        <w:tblPrEx>
          <w:tblBorders>
            <w:top w:val="none" w:sz="0" w:space="0" w:color="auto"/>
            <w:left w:val="none" w:sz="0" w:space="0" w:color="auto"/>
            <w:bottom w:val="none" w:sz="0" w:space="0" w:color="auto"/>
            <w:right w:val="none" w:sz="0" w:space="0" w:color="auto"/>
            <w:insideV w:val="none" w:sz="0" w:space="0" w:color="auto"/>
          </w:tblBorders>
        </w:tblPrEx>
        <w:tc>
          <w:tcPr>
            <w:tcW w:w="1701" w:type="dxa"/>
            <w:tcBorders>
              <w:top w:val="double" w:sz="4" w:space="0" w:color="auto"/>
              <w:left w:val="thinThickLargeGap" w:sz="24" w:space="0" w:color="auto"/>
              <w:bottom w:val="double" w:sz="4" w:space="0" w:color="auto"/>
              <w:right w:val="double" w:sz="4" w:space="0" w:color="auto"/>
            </w:tcBorders>
            <w:vAlign w:val="center"/>
          </w:tcPr>
          <w:p w:rsidR="00171AD6" w:rsidRPr="007B0161" w:rsidRDefault="00171AD6" w:rsidP="006F06AE">
            <w:pPr>
              <w:jc w:val="center"/>
              <w:rPr>
                <w:rFonts w:ascii="Arial" w:hAnsi="Arial" w:cs="Arial"/>
                <w:sz w:val="19"/>
                <w:szCs w:val="19"/>
              </w:rPr>
            </w:pPr>
            <w:r w:rsidRPr="007B0161">
              <w:rPr>
                <w:rFonts w:ascii="Arial" w:hAnsi="Arial" w:cs="Arial"/>
                <w:sz w:val="19"/>
                <w:szCs w:val="19"/>
              </w:rPr>
              <w:t>Duração/Semana</w:t>
            </w:r>
          </w:p>
          <w:p w:rsidR="00EB4764" w:rsidRPr="007B0161" w:rsidRDefault="00EB4764" w:rsidP="006F06AE">
            <w:pPr>
              <w:jc w:val="center"/>
              <w:rPr>
                <w:rFonts w:ascii="Arial" w:hAnsi="Arial" w:cs="Arial"/>
                <w:sz w:val="19"/>
                <w:szCs w:val="19"/>
              </w:rPr>
            </w:pPr>
            <w:r w:rsidRPr="007B0161">
              <w:rPr>
                <w:rFonts w:ascii="Arial" w:hAnsi="Arial" w:cs="Arial"/>
                <w:sz w:val="19"/>
                <w:szCs w:val="19"/>
              </w:rPr>
              <w:t>18</w:t>
            </w:r>
          </w:p>
        </w:tc>
        <w:tc>
          <w:tcPr>
            <w:tcW w:w="1418" w:type="dxa"/>
            <w:tcBorders>
              <w:top w:val="double" w:sz="4" w:space="0" w:color="auto"/>
              <w:left w:val="nil"/>
              <w:bottom w:val="double" w:sz="4" w:space="0" w:color="auto"/>
              <w:right w:val="double" w:sz="4" w:space="0" w:color="auto"/>
            </w:tcBorders>
          </w:tcPr>
          <w:p w:rsidR="00171AD6" w:rsidRPr="007B0161" w:rsidRDefault="00171AD6" w:rsidP="006F06AE">
            <w:pPr>
              <w:jc w:val="center"/>
              <w:rPr>
                <w:rFonts w:ascii="Arial" w:hAnsi="Arial" w:cs="Arial"/>
                <w:sz w:val="19"/>
                <w:szCs w:val="19"/>
              </w:rPr>
            </w:pPr>
            <w:r w:rsidRPr="007B0161">
              <w:rPr>
                <w:rFonts w:ascii="Arial" w:hAnsi="Arial" w:cs="Arial"/>
                <w:sz w:val="19"/>
                <w:szCs w:val="19"/>
              </w:rPr>
              <w:t>Carga Horária Semanal</w:t>
            </w:r>
          </w:p>
        </w:tc>
        <w:tc>
          <w:tcPr>
            <w:tcW w:w="992" w:type="dxa"/>
            <w:tcBorders>
              <w:top w:val="double" w:sz="4" w:space="0" w:color="auto"/>
              <w:left w:val="double" w:sz="4" w:space="0" w:color="auto"/>
              <w:bottom w:val="double" w:sz="4" w:space="0" w:color="auto"/>
              <w:right w:val="double" w:sz="4" w:space="0" w:color="auto"/>
            </w:tcBorders>
          </w:tcPr>
          <w:p w:rsidR="00171AD6" w:rsidRPr="007B0161" w:rsidRDefault="00171AD6" w:rsidP="006F06AE">
            <w:pPr>
              <w:jc w:val="center"/>
              <w:rPr>
                <w:rFonts w:ascii="Arial" w:hAnsi="Arial" w:cs="Arial"/>
                <w:sz w:val="19"/>
                <w:szCs w:val="19"/>
              </w:rPr>
            </w:pPr>
            <w:r w:rsidRPr="007B0161">
              <w:rPr>
                <w:rFonts w:ascii="Arial" w:hAnsi="Arial" w:cs="Arial"/>
                <w:sz w:val="19"/>
                <w:szCs w:val="19"/>
              </w:rPr>
              <w:t>Teórica</w:t>
            </w:r>
          </w:p>
          <w:p w:rsidR="00171AD6" w:rsidRPr="007B0161" w:rsidRDefault="00D14331" w:rsidP="006F06AE">
            <w:pPr>
              <w:jc w:val="center"/>
              <w:rPr>
                <w:rFonts w:ascii="Arial" w:hAnsi="Arial" w:cs="Arial"/>
                <w:sz w:val="19"/>
                <w:szCs w:val="19"/>
              </w:rPr>
            </w:pPr>
            <w:r w:rsidRPr="007B0161">
              <w:rPr>
                <w:rFonts w:ascii="Arial" w:hAnsi="Arial" w:cs="Arial"/>
                <w:sz w:val="19"/>
                <w:szCs w:val="19"/>
              </w:rPr>
              <w:t>02</w:t>
            </w:r>
          </w:p>
        </w:tc>
        <w:tc>
          <w:tcPr>
            <w:tcW w:w="1559" w:type="dxa"/>
            <w:gridSpan w:val="2"/>
            <w:tcBorders>
              <w:top w:val="double" w:sz="4" w:space="0" w:color="auto"/>
              <w:left w:val="double" w:sz="4" w:space="0" w:color="auto"/>
              <w:bottom w:val="double" w:sz="4" w:space="0" w:color="auto"/>
              <w:right w:val="double" w:sz="4" w:space="0" w:color="auto"/>
            </w:tcBorders>
          </w:tcPr>
          <w:p w:rsidR="00171AD6" w:rsidRPr="007B0161" w:rsidRDefault="00171AD6" w:rsidP="006F06AE">
            <w:pPr>
              <w:jc w:val="center"/>
              <w:rPr>
                <w:rFonts w:ascii="Arial" w:hAnsi="Arial" w:cs="Arial"/>
                <w:sz w:val="19"/>
                <w:szCs w:val="19"/>
              </w:rPr>
            </w:pPr>
            <w:r w:rsidRPr="007B0161">
              <w:rPr>
                <w:rFonts w:ascii="Arial" w:hAnsi="Arial" w:cs="Arial"/>
                <w:sz w:val="19"/>
                <w:szCs w:val="19"/>
              </w:rPr>
              <w:t>Prática</w:t>
            </w:r>
          </w:p>
          <w:p w:rsidR="00171AD6" w:rsidRPr="007B0161" w:rsidRDefault="00D14331" w:rsidP="006F06AE">
            <w:pPr>
              <w:jc w:val="center"/>
              <w:rPr>
                <w:rFonts w:ascii="Arial" w:hAnsi="Arial" w:cs="Arial"/>
                <w:sz w:val="19"/>
                <w:szCs w:val="19"/>
              </w:rPr>
            </w:pPr>
            <w:r w:rsidRPr="007B0161">
              <w:rPr>
                <w:rFonts w:ascii="Arial" w:hAnsi="Arial" w:cs="Arial"/>
                <w:sz w:val="19"/>
                <w:szCs w:val="19"/>
              </w:rPr>
              <w:t>02</w:t>
            </w:r>
          </w:p>
        </w:tc>
        <w:tc>
          <w:tcPr>
            <w:tcW w:w="1418" w:type="dxa"/>
            <w:tcBorders>
              <w:top w:val="double" w:sz="4" w:space="0" w:color="auto"/>
              <w:left w:val="double" w:sz="4" w:space="0" w:color="auto"/>
              <w:bottom w:val="double" w:sz="4" w:space="0" w:color="auto"/>
              <w:right w:val="double" w:sz="4" w:space="0" w:color="auto"/>
            </w:tcBorders>
          </w:tcPr>
          <w:p w:rsidR="00171AD6" w:rsidRPr="007B0161" w:rsidRDefault="00171AD6" w:rsidP="006F06AE">
            <w:pPr>
              <w:jc w:val="center"/>
              <w:rPr>
                <w:rFonts w:ascii="Arial" w:hAnsi="Arial" w:cs="Arial"/>
                <w:sz w:val="19"/>
                <w:szCs w:val="19"/>
              </w:rPr>
            </w:pPr>
            <w:r w:rsidRPr="007B0161">
              <w:rPr>
                <w:rFonts w:ascii="Arial" w:hAnsi="Arial" w:cs="Arial"/>
                <w:sz w:val="19"/>
                <w:szCs w:val="19"/>
              </w:rPr>
              <w:t>Carga Horária Semestral</w:t>
            </w:r>
          </w:p>
        </w:tc>
        <w:tc>
          <w:tcPr>
            <w:tcW w:w="1676" w:type="dxa"/>
            <w:gridSpan w:val="2"/>
            <w:tcBorders>
              <w:top w:val="double" w:sz="4" w:space="0" w:color="auto"/>
              <w:left w:val="double" w:sz="4" w:space="0" w:color="auto"/>
              <w:bottom w:val="double" w:sz="4" w:space="0" w:color="auto"/>
              <w:right w:val="double" w:sz="4" w:space="0" w:color="auto"/>
            </w:tcBorders>
          </w:tcPr>
          <w:p w:rsidR="00171AD6" w:rsidRPr="007B0161" w:rsidRDefault="00171AD6" w:rsidP="006F06AE">
            <w:pPr>
              <w:jc w:val="center"/>
              <w:rPr>
                <w:rFonts w:ascii="Arial" w:hAnsi="Arial" w:cs="Arial"/>
                <w:sz w:val="19"/>
                <w:szCs w:val="19"/>
              </w:rPr>
            </w:pPr>
            <w:r w:rsidRPr="007B0161">
              <w:rPr>
                <w:rFonts w:ascii="Arial" w:hAnsi="Arial" w:cs="Arial"/>
                <w:sz w:val="19"/>
                <w:szCs w:val="19"/>
              </w:rPr>
              <w:t>Hora/aula</w:t>
            </w:r>
          </w:p>
          <w:p w:rsidR="00D14331" w:rsidRPr="007B0161" w:rsidRDefault="00D14331" w:rsidP="006F06AE">
            <w:pPr>
              <w:jc w:val="center"/>
              <w:rPr>
                <w:rFonts w:ascii="Arial" w:hAnsi="Arial" w:cs="Arial"/>
                <w:sz w:val="19"/>
                <w:szCs w:val="19"/>
              </w:rPr>
            </w:pPr>
            <w:r w:rsidRPr="007B0161">
              <w:rPr>
                <w:rFonts w:ascii="Arial" w:hAnsi="Arial" w:cs="Arial"/>
                <w:sz w:val="19"/>
                <w:szCs w:val="19"/>
              </w:rPr>
              <w:t>72</w:t>
            </w:r>
          </w:p>
        </w:tc>
        <w:tc>
          <w:tcPr>
            <w:tcW w:w="1868" w:type="dxa"/>
            <w:tcBorders>
              <w:top w:val="double" w:sz="4" w:space="0" w:color="auto"/>
              <w:left w:val="double" w:sz="4" w:space="0" w:color="auto"/>
              <w:bottom w:val="double" w:sz="4" w:space="0" w:color="auto"/>
              <w:right w:val="thinThickLargeGap" w:sz="24" w:space="0" w:color="auto"/>
            </w:tcBorders>
          </w:tcPr>
          <w:p w:rsidR="00171AD6" w:rsidRPr="007B0161" w:rsidRDefault="00171AD6" w:rsidP="006F06AE">
            <w:pPr>
              <w:jc w:val="center"/>
              <w:rPr>
                <w:rFonts w:ascii="Arial" w:hAnsi="Arial" w:cs="Arial"/>
                <w:sz w:val="19"/>
                <w:szCs w:val="19"/>
              </w:rPr>
            </w:pPr>
            <w:r w:rsidRPr="007B0161">
              <w:rPr>
                <w:rFonts w:ascii="Arial" w:hAnsi="Arial" w:cs="Arial"/>
                <w:sz w:val="19"/>
                <w:szCs w:val="19"/>
              </w:rPr>
              <w:t>Hora</w:t>
            </w:r>
            <w:r w:rsidR="00EB4764" w:rsidRPr="007B0161">
              <w:rPr>
                <w:rFonts w:ascii="Arial" w:hAnsi="Arial" w:cs="Arial"/>
                <w:sz w:val="19"/>
                <w:szCs w:val="19"/>
              </w:rPr>
              <w:t>s</w:t>
            </w:r>
          </w:p>
          <w:p w:rsidR="00D14331" w:rsidRPr="007B0161" w:rsidRDefault="00D14331" w:rsidP="006F06AE">
            <w:pPr>
              <w:jc w:val="center"/>
              <w:rPr>
                <w:rFonts w:ascii="Arial" w:hAnsi="Arial" w:cs="Arial"/>
                <w:sz w:val="19"/>
                <w:szCs w:val="19"/>
              </w:rPr>
            </w:pPr>
            <w:r w:rsidRPr="007B0161">
              <w:rPr>
                <w:rFonts w:ascii="Arial" w:hAnsi="Arial" w:cs="Arial"/>
                <w:sz w:val="19"/>
                <w:szCs w:val="19"/>
              </w:rPr>
              <w:t>60</w:t>
            </w:r>
            <w:r w:rsidR="00F87B94">
              <w:rPr>
                <w:rFonts w:ascii="Arial" w:hAnsi="Arial" w:cs="Arial"/>
                <w:sz w:val="19"/>
                <w:szCs w:val="19"/>
              </w:rPr>
              <w:t xml:space="preserve"> horas</w:t>
            </w:r>
            <w:bookmarkStart w:id="0" w:name="_GoBack"/>
            <w:bookmarkEnd w:id="0"/>
          </w:p>
        </w:tc>
      </w:tr>
      <w:tr w:rsidR="00171AD6" w:rsidRPr="007B0161" w:rsidTr="00747A28">
        <w:tblPrEx>
          <w:tblBorders>
            <w:top w:val="none" w:sz="0" w:space="0" w:color="auto"/>
            <w:left w:val="none" w:sz="0" w:space="0" w:color="auto"/>
            <w:bottom w:val="none" w:sz="0" w:space="0" w:color="auto"/>
            <w:right w:val="none" w:sz="0" w:space="0" w:color="auto"/>
            <w:insideV w:val="none" w:sz="0" w:space="0" w:color="auto"/>
          </w:tblBorders>
        </w:tblPrEx>
        <w:tc>
          <w:tcPr>
            <w:tcW w:w="10632" w:type="dxa"/>
            <w:gridSpan w:val="9"/>
            <w:tcBorders>
              <w:top w:val="double" w:sz="4" w:space="0" w:color="auto"/>
              <w:left w:val="thinThickLargeGap" w:sz="24" w:space="0" w:color="auto"/>
              <w:bottom w:val="double" w:sz="4" w:space="0" w:color="auto"/>
              <w:right w:val="thinThickLargeGap" w:sz="24" w:space="0" w:color="auto"/>
            </w:tcBorders>
          </w:tcPr>
          <w:p w:rsidR="00171AD6" w:rsidRPr="007B0161" w:rsidRDefault="00171AD6">
            <w:pPr>
              <w:rPr>
                <w:rFonts w:ascii="Arial" w:hAnsi="Arial" w:cs="Arial"/>
                <w:sz w:val="19"/>
                <w:szCs w:val="19"/>
              </w:rPr>
            </w:pPr>
          </w:p>
          <w:p w:rsidR="00171AD6" w:rsidRPr="007B0161" w:rsidRDefault="00171AD6" w:rsidP="00171AD6">
            <w:pPr>
              <w:jc w:val="center"/>
              <w:rPr>
                <w:rFonts w:ascii="Arial" w:hAnsi="Arial" w:cs="Arial"/>
                <w:b/>
                <w:sz w:val="19"/>
                <w:szCs w:val="19"/>
              </w:rPr>
            </w:pPr>
            <w:r w:rsidRPr="007B0161">
              <w:rPr>
                <w:rFonts w:ascii="Arial" w:hAnsi="Arial" w:cs="Arial"/>
                <w:b/>
                <w:caps/>
                <w:sz w:val="19"/>
                <w:szCs w:val="19"/>
              </w:rPr>
              <w:t>Ementa</w:t>
            </w:r>
          </w:p>
          <w:p w:rsidR="00171AD6" w:rsidRPr="007B0161" w:rsidRDefault="00171AD6">
            <w:pPr>
              <w:rPr>
                <w:rFonts w:ascii="Arial" w:hAnsi="Arial" w:cs="Arial"/>
                <w:sz w:val="19"/>
                <w:szCs w:val="19"/>
              </w:rPr>
            </w:pPr>
          </w:p>
          <w:tbl>
            <w:tblPr>
              <w:tblW w:w="10420" w:type="dxa"/>
              <w:tblLayout w:type="fixed"/>
              <w:tblCellMar>
                <w:left w:w="70" w:type="dxa"/>
                <w:right w:w="70" w:type="dxa"/>
              </w:tblCellMar>
              <w:tblLook w:val="0000" w:firstRow="0" w:lastRow="0" w:firstColumn="0" w:lastColumn="0" w:noHBand="0" w:noVBand="0"/>
            </w:tblPr>
            <w:tblGrid>
              <w:gridCol w:w="10420"/>
            </w:tblGrid>
            <w:tr w:rsidR="00171AD6" w:rsidRPr="007B0161" w:rsidTr="00D14331">
              <w:trPr>
                <w:trHeight w:val="255"/>
              </w:trPr>
              <w:tc>
                <w:tcPr>
                  <w:tcW w:w="10420" w:type="dxa"/>
                  <w:tcBorders>
                    <w:top w:val="nil"/>
                    <w:left w:val="nil"/>
                    <w:bottom w:val="nil"/>
                    <w:right w:val="nil"/>
                  </w:tcBorders>
                  <w:shd w:val="clear" w:color="auto" w:fill="auto"/>
                  <w:noWrap/>
                  <w:vAlign w:val="bottom"/>
                </w:tcPr>
                <w:p w:rsidR="00171AD6" w:rsidRPr="007B0161" w:rsidRDefault="00D14331" w:rsidP="00D14331">
                  <w:pPr>
                    <w:jc w:val="both"/>
                    <w:rPr>
                      <w:rFonts w:ascii="Arial" w:eastAsia="Calibri" w:hAnsi="Arial" w:cs="Arial"/>
                      <w:bCs/>
                      <w:sz w:val="19"/>
                      <w:szCs w:val="19"/>
                    </w:rPr>
                  </w:pPr>
                  <w:r w:rsidRPr="007B0161">
                    <w:rPr>
                      <w:rFonts w:ascii="Arial" w:eastAsia="Calibri" w:hAnsi="Arial" w:cs="Arial"/>
                      <w:bCs/>
                      <w:sz w:val="19"/>
                      <w:szCs w:val="19"/>
                    </w:rPr>
                    <w:t>Conceitos Fundamentais. Dinâmica dos Fluidos. Leis Básicas da Mecânica dos Fluidos. Escoamento Viscoso Incompressível em Condutos. Leis Básicas da Transferência de Calor. Condução de Calor Unidimensional em Regime Permanente. Condução em Regime Transitório. Fundamentos da Convecção Natural e Forçada.</w:t>
                  </w:r>
                </w:p>
                <w:p w:rsidR="00747A28" w:rsidRPr="007B0161" w:rsidRDefault="00747A28" w:rsidP="00D14331">
                  <w:pPr>
                    <w:jc w:val="both"/>
                    <w:rPr>
                      <w:rFonts w:ascii="Arial" w:hAnsi="Arial" w:cs="Arial"/>
                      <w:sz w:val="19"/>
                      <w:szCs w:val="19"/>
                    </w:rPr>
                  </w:pPr>
                </w:p>
              </w:tc>
            </w:tr>
          </w:tbl>
          <w:p w:rsidR="00171AD6" w:rsidRPr="007B0161" w:rsidRDefault="00171AD6">
            <w:pPr>
              <w:jc w:val="both"/>
              <w:rPr>
                <w:rFonts w:ascii="Arial" w:hAnsi="Arial" w:cs="Arial"/>
                <w:sz w:val="19"/>
                <w:szCs w:val="19"/>
              </w:rPr>
            </w:pPr>
          </w:p>
        </w:tc>
      </w:tr>
      <w:tr w:rsidR="00171AD6" w:rsidRPr="007B0161" w:rsidTr="00747A28">
        <w:tblPrEx>
          <w:tblBorders>
            <w:top w:val="none" w:sz="0" w:space="0" w:color="auto"/>
            <w:left w:val="none" w:sz="0" w:space="0" w:color="auto"/>
            <w:bottom w:val="none" w:sz="0" w:space="0" w:color="auto"/>
            <w:right w:val="none" w:sz="0" w:space="0" w:color="auto"/>
            <w:insideV w:val="none" w:sz="0" w:space="0" w:color="auto"/>
          </w:tblBorders>
        </w:tblPrEx>
        <w:trPr>
          <w:trHeight w:val="3620"/>
        </w:trPr>
        <w:tc>
          <w:tcPr>
            <w:tcW w:w="10632" w:type="dxa"/>
            <w:gridSpan w:val="9"/>
            <w:tcBorders>
              <w:top w:val="double" w:sz="4" w:space="0" w:color="auto"/>
              <w:left w:val="thinThickLargeGap" w:sz="24" w:space="0" w:color="auto"/>
              <w:bottom w:val="double" w:sz="4" w:space="0" w:color="auto"/>
              <w:right w:val="thinThickLargeGap" w:sz="24" w:space="0" w:color="auto"/>
            </w:tcBorders>
          </w:tcPr>
          <w:p w:rsidR="00171AD6" w:rsidRPr="007B0161" w:rsidRDefault="00171AD6">
            <w:pPr>
              <w:pStyle w:val="Ttulo4"/>
              <w:rPr>
                <w:rFonts w:cs="Arial"/>
                <w:sz w:val="19"/>
                <w:szCs w:val="19"/>
              </w:rPr>
            </w:pPr>
          </w:p>
          <w:p w:rsidR="00171AD6" w:rsidRPr="007B0161" w:rsidRDefault="00171AD6" w:rsidP="002D3ED2">
            <w:pPr>
              <w:pStyle w:val="Ttulo4"/>
              <w:rPr>
                <w:rFonts w:cs="Arial"/>
                <w:sz w:val="19"/>
                <w:szCs w:val="19"/>
              </w:rPr>
            </w:pPr>
            <w:r w:rsidRPr="007B0161">
              <w:rPr>
                <w:rFonts w:cs="Arial"/>
                <w:sz w:val="19"/>
                <w:szCs w:val="19"/>
              </w:rPr>
              <w:t>CONTEÚDO PROGRAMÁTICO</w:t>
            </w:r>
          </w:p>
          <w:p w:rsidR="00171AD6" w:rsidRPr="007B0161" w:rsidRDefault="00171AD6" w:rsidP="00201108">
            <w:pPr>
              <w:rPr>
                <w:rFonts w:ascii="Arial" w:hAnsi="Arial" w:cs="Arial"/>
                <w:sz w:val="19"/>
                <w:szCs w:val="19"/>
              </w:rPr>
            </w:pPr>
          </w:p>
          <w:p w:rsidR="00747A28" w:rsidRPr="007B0161" w:rsidRDefault="00316D4A" w:rsidP="00D14331">
            <w:pPr>
              <w:jc w:val="both"/>
              <w:rPr>
                <w:rFonts w:ascii="Arial" w:hAnsi="Arial" w:cs="Arial"/>
                <w:sz w:val="19"/>
                <w:szCs w:val="19"/>
              </w:rPr>
            </w:pPr>
            <w:r w:rsidRPr="007B0161">
              <w:rPr>
                <w:rFonts w:ascii="Arial" w:hAnsi="Arial" w:cs="Arial"/>
                <w:b/>
                <w:sz w:val="19"/>
                <w:szCs w:val="19"/>
              </w:rPr>
              <w:t xml:space="preserve">Unidade I - </w:t>
            </w:r>
            <w:r w:rsidR="00D14331" w:rsidRPr="007B0161">
              <w:rPr>
                <w:rFonts w:ascii="Arial" w:hAnsi="Arial" w:cs="Arial"/>
                <w:b/>
                <w:sz w:val="19"/>
                <w:szCs w:val="19"/>
              </w:rPr>
              <w:t xml:space="preserve">Introdução e Conceitos Fundamentais: </w:t>
            </w:r>
            <w:r w:rsidR="00D14331" w:rsidRPr="007B0161">
              <w:rPr>
                <w:rFonts w:ascii="Arial" w:hAnsi="Arial" w:cs="Arial"/>
                <w:sz w:val="19"/>
                <w:szCs w:val="19"/>
              </w:rPr>
              <w:t>Algumas características dos fluidos. Dimensões, homogeneidade dimensional e unidades. Análise do comportamento dos fluidos. Medidas de massa e do peso dos fluidos. Lei dos gases perfeitos. Viscosidade. Compressibilidade dos fluidos. Pressão de vapor.</w:t>
            </w:r>
            <w:r w:rsidR="00D14331" w:rsidRPr="007B0161">
              <w:rPr>
                <w:rFonts w:ascii="Arial" w:hAnsi="Arial" w:cs="Arial"/>
                <w:b/>
                <w:sz w:val="19"/>
                <w:szCs w:val="19"/>
              </w:rPr>
              <w:t xml:space="preserve"> Estática dos Fluidos: </w:t>
            </w:r>
            <w:r w:rsidR="00D14331" w:rsidRPr="007B0161">
              <w:rPr>
                <w:rFonts w:ascii="Arial" w:hAnsi="Arial" w:cs="Arial"/>
                <w:sz w:val="19"/>
                <w:szCs w:val="19"/>
              </w:rPr>
              <w:t xml:space="preserve">Pressão num ponto. Equação básica do campo de pressão. Distribuição de pressão num fluido em repouso. Atmosfera padrão. Manometria. Dispositivos mecânicos e elétricos de medida da pressão. Forças hidrostáticas em superfícies submersas. </w:t>
            </w:r>
            <w:r w:rsidR="00D14331" w:rsidRPr="007B0161">
              <w:rPr>
                <w:rFonts w:ascii="Arial" w:hAnsi="Arial" w:cs="Arial"/>
                <w:b/>
                <w:sz w:val="19"/>
                <w:szCs w:val="19"/>
              </w:rPr>
              <w:t xml:space="preserve">Dinâmica dos Fluidos Elementar: </w:t>
            </w:r>
            <w:r w:rsidR="00D14331" w:rsidRPr="007B0161">
              <w:rPr>
                <w:rFonts w:ascii="Arial" w:hAnsi="Arial" w:cs="Arial"/>
                <w:sz w:val="19"/>
                <w:szCs w:val="19"/>
              </w:rPr>
              <w:t xml:space="preserve">Segunda Lei de Newton. Aplicações da segunda lei de Newton ao longo e normal a uma linha de corrente. Pressões estática, dinâmica, de estagnação e total. Aplicação da equação de Bernoulli. </w:t>
            </w:r>
            <w:r w:rsidR="00D14331" w:rsidRPr="007B0161">
              <w:rPr>
                <w:rFonts w:ascii="Arial" w:hAnsi="Arial" w:cs="Arial"/>
                <w:b/>
                <w:sz w:val="19"/>
                <w:szCs w:val="19"/>
              </w:rPr>
              <w:t xml:space="preserve">Cinemática dos Fluidos: </w:t>
            </w:r>
            <w:r w:rsidR="00D14331" w:rsidRPr="007B0161">
              <w:rPr>
                <w:rFonts w:ascii="Arial" w:hAnsi="Arial" w:cs="Arial"/>
                <w:sz w:val="19"/>
                <w:szCs w:val="19"/>
              </w:rPr>
              <w:t>O campo de velocidade. O campo de aceleração. Sistemas e volumes de controle. Teorema do transporte de Reynolds.</w:t>
            </w:r>
            <w:r w:rsidR="00D14331" w:rsidRPr="007B0161">
              <w:rPr>
                <w:rFonts w:ascii="Arial" w:hAnsi="Arial" w:cs="Arial"/>
                <w:b/>
                <w:sz w:val="19"/>
                <w:szCs w:val="19"/>
              </w:rPr>
              <w:t xml:space="preserve"> Análise com Volumes de Controles Finitos: </w:t>
            </w:r>
            <w:r w:rsidR="00D14331" w:rsidRPr="007B0161">
              <w:rPr>
                <w:rFonts w:ascii="Arial" w:hAnsi="Arial" w:cs="Arial"/>
                <w:sz w:val="19"/>
                <w:szCs w:val="19"/>
              </w:rPr>
              <w:t>Equação de conservação da massa. Equação de conservação da quantidade de movimento linear. Equação de conservação da energia.</w:t>
            </w:r>
            <w:r w:rsidR="00D14331" w:rsidRPr="007B0161">
              <w:rPr>
                <w:rFonts w:ascii="Arial" w:hAnsi="Arial" w:cs="Arial"/>
                <w:b/>
                <w:sz w:val="19"/>
                <w:szCs w:val="19"/>
              </w:rPr>
              <w:t xml:space="preserve"> Escoamento Viscoso em Condutos: </w:t>
            </w:r>
            <w:r w:rsidR="00D14331" w:rsidRPr="007B0161">
              <w:rPr>
                <w:rFonts w:ascii="Arial" w:hAnsi="Arial" w:cs="Arial"/>
                <w:sz w:val="19"/>
                <w:szCs w:val="19"/>
              </w:rPr>
              <w:t>Características gerais dos escoamentos em condutos. Análise dimensional do escoamento em tubos. Escoamento em condutos. Medição de vazão em tubos.</w:t>
            </w:r>
          </w:p>
          <w:p w:rsidR="00171AD6" w:rsidRPr="007B0161" w:rsidRDefault="00747A28" w:rsidP="00D14331">
            <w:pPr>
              <w:jc w:val="both"/>
              <w:rPr>
                <w:rFonts w:ascii="Arial" w:hAnsi="Arial" w:cs="Arial"/>
                <w:sz w:val="19"/>
                <w:szCs w:val="19"/>
              </w:rPr>
            </w:pPr>
            <w:r w:rsidRPr="007B0161">
              <w:rPr>
                <w:rFonts w:ascii="Arial" w:hAnsi="Arial" w:cs="Arial"/>
                <w:b/>
                <w:sz w:val="19"/>
                <w:szCs w:val="19"/>
              </w:rPr>
              <w:t xml:space="preserve">Unidade II - </w:t>
            </w:r>
            <w:r w:rsidR="00D14331" w:rsidRPr="007B0161">
              <w:rPr>
                <w:rFonts w:ascii="Arial" w:hAnsi="Arial" w:cs="Arial"/>
                <w:b/>
                <w:sz w:val="19"/>
                <w:szCs w:val="19"/>
              </w:rPr>
              <w:t xml:space="preserve">Introdução e Leis Básicas da Transferência de Calor: </w:t>
            </w:r>
            <w:r w:rsidR="00D14331" w:rsidRPr="007B0161">
              <w:rPr>
                <w:rFonts w:ascii="Arial" w:hAnsi="Arial" w:cs="Arial"/>
                <w:sz w:val="19"/>
                <w:szCs w:val="19"/>
              </w:rPr>
              <w:t>Origens físicas e equações das taxas de transferência. Conservação de energia. Análise de problemas de transferência de calor. Unidades e dimensões.</w:t>
            </w:r>
            <w:r w:rsidR="00D14331" w:rsidRPr="007B0161">
              <w:rPr>
                <w:rFonts w:ascii="Arial" w:hAnsi="Arial" w:cs="Arial"/>
                <w:b/>
                <w:sz w:val="19"/>
                <w:szCs w:val="19"/>
              </w:rPr>
              <w:t xml:space="preserve"> Condução Unidimensional em Regime Estacionário: </w:t>
            </w:r>
            <w:r w:rsidR="00D14331" w:rsidRPr="007B0161">
              <w:rPr>
                <w:rFonts w:ascii="Arial" w:hAnsi="Arial" w:cs="Arial"/>
                <w:sz w:val="19"/>
                <w:szCs w:val="19"/>
              </w:rPr>
              <w:t>Equação da taxa de condução. As propriedades térmicas da matéria. A parede plana. Sistemas radiais. Condução com geração de energia térmica.</w:t>
            </w:r>
            <w:r w:rsidR="00D14331" w:rsidRPr="007B0161">
              <w:rPr>
                <w:rFonts w:ascii="Arial" w:hAnsi="Arial" w:cs="Arial"/>
                <w:b/>
                <w:sz w:val="19"/>
                <w:szCs w:val="19"/>
              </w:rPr>
              <w:t xml:space="preserve"> Condução em Regime Transiente: </w:t>
            </w:r>
            <w:r w:rsidR="00D14331" w:rsidRPr="007B0161">
              <w:rPr>
                <w:rFonts w:ascii="Arial" w:hAnsi="Arial" w:cs="Arial"/>
                <w:sz w:val="19"/>
                <w:szCs w:val="19"/>
              </w:rPr>
              <w:t>Método da capacitância concentrada. Validade do método da capacitância concentrada. Efeitos espaciais. A parede plana com convecção. Sistemas radiais com convecção.</w:t>
            </w:r>
            <w:r w:rsidR="00D14331" w:rsidRPr="007B0161">
              <w:rPr>
                <w:rFonts w:ascii="Arial" w:hAnsi="Arial" w:cs="Arial"/>
                <w:b/>
                <w:sz w:val="19"/>
                <w:szCs w:val="19"/>
              </w:rPr>
              <w:t xml:space="preserve"> Fundamentos da Convecção Natural e Forçada: </w:t>
            </w:r>
            <w:r w:rsidR="00D14331" w:rsidRPr="007B0161">
              <w:rPr>
                <w:rFonts w:ascii="Arial" w:hAnsi="Arial" w:cs="Arial"/>
                <w:sz w:val="19"/>
                <w:szCs w:val="19"/>
              </w:rPr>
              <w:t>Conceito de convecção natural e forçada. Relações empíricas para escoamento interno. Relações empíricas para escoamento externo.</w:t>
            </w:r>
          </w:p>
          <w:p w:rsidR="00747A28" w:rsidRPr="007B0161" w:rsidRDefault="00747A28" w:rsidP="00D14331">
            <w:pPr>
              <w:jc w:val="both"/>
              <w:rPr>
                <w:rFonts w:ascii="Arial" w:hAnsi="Arial" w:cs="Arial"/>
                <w:sz w:val="19"/>
                <w:szCs w:val="19"/>
              </w:rPr>
            </w:pPr>
          </w:p>
        </w:tc>
      </w:tr>
      <w:tr w:rsidR="00171AD6" w:rsidRPr="007B0161" w:rsidTr="00747A28">
        <w:tblPrEx>
          <w:tblBorders>
            <w:top w:val="none" w:sz="0" w:space="0" w:color="auto"/>
            <w:left w:val="none" w:sz="0" w:space="0" w:color="auto"/>
            <w:bottom w:val="none" w:sz="0" w:space="0" w:color="auto"/>
            <w:right w:val="none" w:sz="0" w:space="0" w:color="auto"/>
            <w:insideV w:val="none" w:sz="0" w:space="0" w:color="auto"/>
          </w:tblBorders>
        </w:tblPrEx>
        <w:trPr>
          <w:trHeight w:val="3680"/>
        </w:trPr>
        <w:tc>
          <w:tcPr>
            <w:tcW w:w="10632" w:type="dxa"/>
            <w:gridSpan w:val="9"/>
            <w:tcBorders>
              <w:top w:val="double" w:sz="4" w:space="0" w:color="auto"/>
              <w:left w:val="thinThickLargeGap" w:sz="24" w:space="0" w:color="auto"/>
              <w:right w:val="thinThickLargeGap" w:sz="24" w:space="0" w:color="auto"/>
            </w:tcBorders>
          </w:tcPr>
          <w:p w:rsidR="00171AD6" w:rsidRPr="007B0161" w:rsidRDefault="00171AD6" w:rsidP="002D3ED2">
            <w:pPr>
              <w:jc w:val="center"/>
              <w:rPr>
                <w:rFonts w:ascii="Arial" w:hAnsi="Arial" w:cs="Arial"/>
                <w:sz w:val="19"/>
                <w:szCs w:val="19"/>
              </w:rPr>
            </w:pPr>
          </w:p>
          <w:p w:rsidR="00171AD6" w:rsidRPr="007B0161" w:rsidRDefault="00171AD6" w:rsidP="002D3ED2">
            <w:pPr>
              <w:jc w:val="center"/>
              <w:rPr>
                <w:rFonts w:ascii="Arial" w:hAnsi="Arial" w:cs="Arial"/>
                <w:b/>
                <w:sz w:val="19"/>
                <w:szCs w:val="19"/>
              </w:rPr>
            </w:pPr>
            <w:r w:rsidRPr="007B0161">
              <w:rPr>
                <w:rFonts w:ascii="Arial" w:hAnsi="Arial" w:cs="Arial"/>
                <w:b/>
                <w:sz w:val="19"/>
                <w:szCs w:val="19"/>
              </w:rPr>
              <w:t>BIBLIOGRAFIA</w:t>
            </w:r>
          </w:p>
          <w:p w:rsidR="00171AD6" w:rsidRPr="007B0161" w:rsidRDefault="00171AD6" w:rsidP="0085159D">
            <w:pPr>
              <w:ind w:left="360"/>
              <w:rPr>
                <w:rFonts w:ascii="Arial" w:hAnsi="Arial" w:cs="Arial"/>
                <w:sz w:val="19"/>
                <w:szCs w:val="19"/>
              </w:rPr>
            </w:pPr>
            <w:r w:rsidRPr="007B0161">
              <w:rPr>
                <w:rFonts w:ascii="Arial" w:hAnsi="Arial" w:cs="Arial"/>
                <w:sz w:val="19"/>
                <w:szCs w:val="19"/>
              </w:rPr>
              <w:t>Básica</w:t>
            </w:r>
          </w:p>
          <w:p w:rsidR="0081463D" w:rsidRPr="007B0161" w:rsidRDefault="0081463D" w:rsidP="0081463D">
            <w:pPr>
              <w:numPr>
                <w:ilvl w:val="0"/>
                <w:numId w:val="10"/>
              </w:numPr>
              <w:jc w:val="both"/>
              <w:rPr>
                <w:rFonts w:ascii="Arial" w:hAnsi="Arial" w:cs="Arial"/>
                <w:sz w:val="19"/>
                <w:szCs w:val="19"/>
              </w:rPr>
            </w:pPr>
            <w:r w:rsidRPr="007B0161">
              <w:rPr>
                <w:rFonts w:ascii="Arial" w:hAnsi="Arial" w:cs="Arial"/>
                <w:sz w:val="19"/>
                <w:szCs w:val="19"/>
              </w:rPr>
              <w:t xml:space="preserve">YOUNG, D.F., MUNSON, B.R. &amp; OKIISHI, T.H.; </w:t>
            </w:r>
            <w:r w:rsidRPr="007B0161">
              <w:rPr>
                <w:rFonts w:ascii="Arial" w:hAnsi="Arial" w:cs="Arial"/>
                <w:b/>
                <w:sz w:val="19"/>
                <w:szCs w:val="19"/>
              </w:rPr>
              <w:t>Uma Introdução Concisa à Mecânica dos Fluidos</w:t>
            </w:r>
            <w:r w:rsidRPr="007B0161">
              <w:rPr>
                <w:rFonts w:ascii="Arial" w:hAnsi="Arial" w:cs="Arial"/>
                <w:sz w:val="19"/>
                <w:szCs w:val="19"/>
              </w:rPr>
              <w:t xml:space="preserve">; Tradução da 2ª Edição Americana: Zerbini, E.J., Editora Edgar </w:t>
            </w:r>
            <w:proofErr w:type="spellStart"/>
            <w:r w:rsidRPr="007B0161">
              <w:rPr>
                <w:rFonts w:ascii="Arial" w:hAnsi="Arial" w:cs="Arial"/>
                <w:sz w:val="19"/>
                <w:szCs w:val="19"/>
              </w:rPr>
              <w:t>Blucher</w:t>
            </w:r>
            <w:proofErr w:type="spellEnd"/>
            <w:r w:rsidRPr="007B0161">
              <w:rPr>
                <w:rFonts w:ascii="Arial" w:hAnsi="Arial" w:cs="Arial"/>
                <w:sz w:val="19"/>
                <w:szCs w:val="19"/>
              </w:rPr>
              <w:t>, Ltda., São Paulo/SP, 2005.</w:t>
            </w:r>
          </w:p>
          <w:p w:rsidR="0081463D" w:rsidRPr="007B0161" w:rsidRDefault="0081463D" w:rsidP="0081463D">
            <w:pPr>
              <w:numPr>
                <w:ilvl w:val="0"/>
                <w:numId w:val="10"/>
              </w:numPr>
              <w:jc w:val="both"/>
              <w:rPr>
                <w:rFonts w:ascii="Arial" w:hAnsi="Arial" w:cs="Arial"/>
                <w:sz w:val="19"/>
                <w:szCs w:val="19"/>
              </w:rPr>
            </w:pPr>
            <w:r w:rsidRPr="007B0161">
              <w:rPr>
                <w:rFonts w:ascii="Arial" w:hAnsi="Arial" w:cs="Arial"/>
                <w:sz w:val="19"/>
                <w:szCs w:val="19"/>
              </w:rPr>
              <w:t xml:space="preserve">ÇENGEL Y.A. CIMBALA J.M. </w:t>
            </w:r>
            <w:r w:rsidRPr="007B0161">
              <w:rPr>
                <w:rFonts w:ascii="Arial" w:hAnsi="Arial" w:cs="Arial"/>
                <w:b/>
                <w:sz w:val="19"/>
                <w:szCs w:val="19"/>
              </w:rPr>
              <w:t>Mecânica dos Fluidos- Fundamentos e Aplicações</w:t>
            </w:r>
            <w:r w:rsidRPr="007B0161">
              <w:rPr>
                <w:rFonts w:ascii="Arial" w:hAnsi="Arial" w:cs="Arial"/>
                <w:sz w:val="19"/>
                <w:szCs w:val="19"/>
              </w:rPr>
              <w:t>. 1ª Edição- São Paulo: McGraw-Hill, 2007.</w:t>
            </w:r>
          </w:p>
          <w:p w:rsidR="0081463D" w:rsidRPr="007B0161" w:rsidRDefault="0081463D" w:rsidP="0081463D">
            <w:pPr>
              <w:numPr>
                <w:ilvl w:val="0"/>
                <w:numId w:val="10"/>
              </w:numPr>
              <w:jc w:val="both"/>
              <w:rPr>
                <w:rFonts w:ascii="Arial" w:hAnsi="Arial" w:cs="Arial"/>
                <w:sz w:val="19"/>
                <w:szCs w:val="19"/>
              </w:rPr>
            </w:pPr>
            <w:r w:rsidRPr="007B0161">
              <w:rPr>
                <w:rFonts w:ascii="Arial" w:hAnsi="Arial" w:cs="Arial"/>
                <w:sz w:val="19"/>
                <w:szCs w:val="19"/>
              </w:rPr>
              <w:t xml:space="preserve">INCROPERA, F.P. &amp; </w:t>
            </w:r>
            <w:proofErr w:type="spellStart"/>
            <w:r w:rsidRPr="007B0161">
              <w:rPr>
                <w:rFonts w:ascii="Arial" w:hAnsi="Arial" w:cs="Arial"/>
                <w:sz w:val="19"/>
                <w:szCs w:val="19"/>
              </w:rPr>
              <w:t>DeWITT</w:t>
            </w:r>
            <w:proofErr w:type="spellEnd"/>
            <w:r w:rsidRPr="007B0161">
              <w:rPr>
                <w:rFonts w:ascii="Arial" w:hAnsi="Arial" w:cs="Arial"/>
                <w:sz w:val="19"/>
                <w:szCs w:val="19"/>
              </w:rPr>
              <w:t xml:space="preserve">, D.P.; </w:t>
            </w:r>
            <w:r w:rsidRPr="007B0161">
              <w:rPr>
                <w:rFonts w:ascii="Arial" w:hAnsi="Arial" w:cs="Arial"/>
                <w:b/>
                <w:sz w:val="19"/>
                <w:szCs w:val="19"/>
              </w:rPr>
              <w:t>Fundamentos de Transferência de Calor e de Massa</w:t>
            </w:r>
            <w:r w:rsidRPr="007B0161">
              <w:rPr>
                <w:rFonts w:ascii="Arial" w:hAnsi="Arial" w:cs="Arial"/>
                <w:sz w:val="19"/>
                <w:szCs w:val="19"/>
              </w:rPr>
              <w:t>; Tradução da 5ª Edição Americana: SILVA, C.A.B.; Editora LTC – Livros Técnicos e Científicos Editora S.A.; Rio de Janeiro/RJ, 2003.</w:t>
            </w:r>
          </w:p>
          <w:p w:rsidR="00171AD6" w:rsidRPr="007B0161" w:rsidRDefault="00171AD6" w:rsidP="0085159D">
            <w:pPr>
              <w:ind w:left="360"/>
              <w:rPr>
                <w:rFonts w:ascii="Arial" w:hAnsi="Arial" w:cs="Arial"/>
                <w:sz w:val="19"/>
                <w:szCs w:val="19"/>
              </w:rPr>
            </w:pPr>
            <w:r w:rsidRPr="007B0161">
              <w:rPr>
                <w:rFonts w:ascii="Arial" w:hAnsi="Arial" w:cs="Arial"/>
                <w:sz w:val="19"/>
                <w:szCs w:val="19"/>
              </w:rPr>
              <w:t>Bibliografia Complementar</w:t>
            </w:r>
          </w:p>
          <w:p w:rsidR="0081463D" w:rsidRPr="007B0161" w:rsidRDefault="0081463D" w:rsidP="0081463D">
            <w:pPr>
              <w:numPr>
                <w:ilvl w:val="0"/>
                <w:numId w:val="10"/>
              </w:numPr>
              <w:spacing w:after="60"/>
              <w:jc w:val="both"/>
              <w:rPr>
                <w:rFonts w:ascii="Arial" w:hAnsi="Arial" w:cs="Arial"/>
                <w:sz w:val="19"/>
                <w:szCs w:val="19"/>
              </w:rPr>
            </w:pPr>
            <w:r w:rsidRPr="007B0161">
              <w:rPr>
                <w:rFonts w:ascii="Arial" w:hAnsi="Arial" w:cs="Arial"/>
                <w:bCs/>
                <w:sz w:val="19"/>
                <w:szCs w:val="19"/>
              </w:rPr>
              <w:t>MUNSON</w:t>
            </w:r>
            <w:r w:rsidRPr="007B0161">
              <w:rPr>
                <w:rFonts w:ascii="Arial" w:hAnsi="Arial" w:cs="Arial"/>
                <w:sz w:val="19"/>
                <w:szCs w:val="19"/>
              </w:rPr>
              <w:t>, B.R.</w:t>
            </w:r>
            <w:r w:rsidRPr="007B0161">
              <w:rPr>
                <w:rFonts w:ascii="Arial" w:hAnsi="Arial" w:cs="Arial"/>
                <w:b/>
                <w:sz w:val="19"/>
                <w:szCs w:val="19"/>
              </w:rPr>
              <w:t xml:space="preserve"> </w:t>
            </w:r>
            <w:r w:rsidRPr="007B0161">
              <w:rPr>
                <w:rFonts w:ascii="Arial" w:hAnsi="Arial" w:cs="Arial"/>
                <w:sz w:val="19"/>
                <w:szCs w:val="19"/>
              </w:rPr>
              <w:t>YOUNG, D.F&amp; OKIISHI, T.H</w:t>
            </w:r>
            <w:r w:rsidRPr="007B0161">
              <w:rPr>
                <w:rFonts w:ascii="Arial" w:hAnsi="Arial" w:cs="Arial"/>
                <w:b/>
                <w:sz w:val="19"/>
                <w:szCs w:val="19"/>
              </w:rPr>
              <w:t xml:space="preserve">; </w:t>
            </w:r>
            <w:r w:rsidRPr="007B0161">
              <w:rPr>
                <w:rFonts w:ascii="Arial" w:hAnsi="Arial" w:cs="Arial"/>
                <w:b/>
                <w:bCs/>
                <w:sz w:val="19"/>
                <w:szCs w:val="19"/>
              </w:rPr>
              <w:t>Fundamentos da Mecânica dos Fluidos</w:t>
            </w:r>
            <w:r w:rsidRPr="007B0161">
              <w:rPr>
                <w:rFonts w:ascii="Arial" w:hAnsi="Arial" w:cs="Arial"/>
                <w:bCs/>
                <w:sz w:val="19"/>
                <w:szCs w:val="19"/>
              </w:rPr>
              <w:t xml:space="preserve">; 4ª Edição; </w:t>
            </w:r>
            <w:r w:rsidRPr="007B0161">
              <w:rPr>
                <w:rFonts w:ascii="Arial" w:hAnsi="Arial" w:cs="Arial"/>
                <w:sz w:val="19"/>
                <w:szCs w:val="19"/>
              </w:rPr>
              <w:t xml:space="preserve">Editora Edgar </w:t>
            </w:r>
            <w:proofErr w:type="spellStart"/>
            <w:r w:rsidRPr="007B0161">
              <w:rPr>
                <w:rFonts w:ascii="Arial" w:hAnsi="Arial" w:cs="Arial"/>
                <w:sz w:val="19"/>
                <w:szCs w:val="19"/>
              </w:rPr>
              <w:t>Blucher</w:t>
            </w:r>
            <w:proofErr w:type="spellEnd"/>
            <w:r w:rsidRPr="007B0161">
              <w:rPr>
                <w:rFonts w:ascii="Arial" w:hAnsi="Arial" w:cs="Arial"/>
                <w:sz w:val="19"/>
                <w:szCs w:val="19"/>
              </w:rPr>
              <w:t>, Ltda., São Paulo/SP, 2004.</w:t>
            </w:r>
          </w:p>
          <w:p w:rsidR="0081463D" w:rsidRPr="007B0161" w:rsidRDefault="0081463D" w:rsidP="0081463D">
            <w:pPr>
              <w:numPr>
                <w:ilvl w:val="0"/>
                <w:numId w:val="10"/>
              </w:numPr>
              <w:spacing w:after="60"/>
              <w:jc w:val="both"/>
              <w:rPr>
                <w:rFonts w:ascii="Arial" w:hAnsi="Arial" w:cs="Arial"/>
                <w:sz w:val="19"/>
                <w:szCs w:val="19"/>
              </w:rPr>
            </w:pPr>
            <w:r w:rsidRPr="007B0161">
              <w:rPr>
                <w:rFonts w:ascii="Arial" w:hAnsi="Arial" w:cs="Arial"/>
                <w:sz w:val="19"/>
                <w:szCs w:val="19"/>
              </w:rPr>
              <w:t xml:space="preserve">BRUNETTI, F.; </w:t>
            </w:r>
            <w:r w:rsidRPr="007B0161">
              <w:rPr>
                <w:rFonts w:ascii="Arial" w:hAnsi="Arial" w:cs="Arial"/>
                <w:b/>
                <w:sz w:val="19"/>
                <w:szCs w:val="19"/>
              </w:rPr>
              <w:t>Mecânica dos Fluidos</w:t>
            </w:r>
            <w:r w:rsidRPr="007B0161">
              <w:rPr>
                <w:rFonts w:ascii="Arial" w:hAnsi="Arial" w:cs="Arial"/>
                <w:sz w:val="19"/>
                <w:szCs w:val="19"/>
              </w:rPr>
              <w:t>; 2ª Edição Revisada; Editora Pearson Prentice Hall; São Paulo/SP, 2008.</w:t>
            </w:r>
          </w:p>
          <w:p w:rsidR="007B0161" w:rsidRPr="007B0161" w:rsidRDefault="007B0161" w:rsidP="007B0161">
            <w:pPr>
              <w:numPr>
                <w:ilvl w:val="0"/>
                <w:numId w:val="10"/>
              </w:numPr>
              <w:jc w:val="both"/>
              <w:rPr>
                <w:rFonts w:ascii="Arial" w:hAnsi="Arial" w:cs="Arial"/>
                <w:sz w:val="19"/>
                <w:szCs w:val="19"/>
              </w:rPr>
            </w:pPr>
            <w:r w:rsidRPr="007B0161">
              <w:rPr>
                <w:rFonts w:ascii="Arial" w:hAnsi="Arial" w:cs="Arial"/>
                <w:sz w:val="19"/>
                <w:szCs w:val="19"/>
              </w:rPr>
              <w:t xml:space="preserve">KREITH, F. &amp; BOHN, M.S.; </w:t>
            </w:r>
            <w:r w:rsidRPr="007B0161">
              <w:rPr>
                <w:rFonts w:ascii="Arial" w:hAnsi="Arial" w:cs="Arial"/>
                <w:b/>
                <w:sz w:val="19"/>
                <w:szCs w:val="19"/>
              </w:rPr>
              <w:t>Princípios de Transferência de Calor</w:t>
            </w:r>
            <w:r w:rsidRPr="007B0161">
              <w:rPr>
                <w:rFonts w:ascii="Arial" w:hAnsi="Arial" w:cs="Arial"/>
                <w:sz w:val="19"/>
                <w:szCs w:val="19"/>
              </w:rPr>
              <w:t>; 1ª Edição; Editora CENGAGE LEARNING – PIONEIRA; São Paulo/SP, 2003.</w:t>
            </w:r>
          </w:p>
          <w:p w:rsidR="007B0161" w:rsidRPr="007B0161" w:rsidRDefault="007B0161" w:rsidP="007B0161">
            <w:pPr>
              <w:numPr>
                <w:ilvl w:val="0"/>
                <w:numId w:val="10"/>
              </w:numPr>
              <w:spacing w:after="60"/>
              <w:jc w:val="both"/>
              <w:rPr>
                <w:rFonts w:ascii="Arial" w:hAnsi="Arial" w:cs="Arial"/>
                <w:iCs/>
                <w:sz w:val="19"/>
                <w:szCs w:val="19"/>
              </w:rPr>
            </w:pPr>
            <w:r w:rsidRPr="007B0161">
              <w:rPr>
                <w:rFonts w:ascii="Arial" w:hAnsi="Arial" w:cs="Arial"/>
                <w:sz w:val="19"/>
                <w:szCs w:val="19"/>
              </w:rPr>
              <w:t xml:space="preserve">ÇENGEL, Y.A. &amp; GHAJAR, A.J., </w:t>
            </w:r>
            <w:r w:rsidRPr="007B0161">
              <w:rPr>
                <w:rFonts w:ascii="Arial" w:hAnsi="Arial" w:cs="Arial"/>
                <w:b/>
                <w:sz w:val="19"/>
                <w:szCs w:val="19"/>
              </w:rPr>
              <w:t>Transferência de Calor e Massa: uma Abordagem Prática</w:t>
            </w:r>
            <w:r w:rsidRPr="007B0161">
              <w:rPr>
                <w:rFonts w:ascii="Arial" w:hAnsi="Arial" w:cs="Arial"/>
                <w:sz w:val="19"/>
                <w:szCs w:val="19"/>
              </w:rPr>
              <w:t xml:space="preserve">; Tradução da 4ª Edição Americana: </w:t>
            </w:r>
            <w:r w:rsidRPr="007B0161">
              <w:rPr>
                <w:rFonts w:ascii="Arial" w:hAnsi="Arial" w:cs="Arial"/>
                <w:color w:val="444444"/>
                <w:sz w:val="19"/>
                <w:szCs w:val="19"/>
                <w:shd w:val="clear" w:color="auto" w:fill="FFFFFF"/>
              </w:rPr>
              <w:t>Fátima A. M. Lino; McGraw Hill Brasil; 2012.</w:t>
            </w:r>
          </w:p>
          <w:p w:rsidR="0081463D" w:rsidRPr="007B0161" w:rsidRDefault="004178E8" w:rsidP="007B0161">
            <w:pPr>
              <w:numPr>
                <w:ilvl w:val="0"/>
                <w:numId w:val="10"/>
              </w:numPr>
              <w:jc w:val="both"/>
              <w:rPr>
                <w:rFonts w:ascii="Arial" w:hAnsi="Arial" w:cs="Arial"/>
                <w:sz w:val="19"/>
                <w:szCs w:val="19"/>
              </w:rPr>
            </w:pPr>
            <w:hyperlink r:id="rId7" w:history="1">
              <w:r w:rsidR="0081463D" w:rsidRPr="007B0161">
                <w:rPr>
                  <w:rFonts w:ascii="Arial" w:hAnsi="Arial" w:cs="Arial"/>
                  <w:sz w:val="19"/>
                  <w:szCs w:val="19"/>
                </w:rPr>
                <w:t>WHITE, F.M.</w:t>
              </w:r>
            </w:hyperlink>
            <w:r w:rsidR="0081463D" w:rsidRPr="007B0161">
              <w:rPr>
                <w:rFonts w:ascii="Arial" w:hAnsi="Arial" w:cs="Arial"/>
                <w:sz w:val="19"/>
                <w:szCs w:val="19"/>
              </w:rPr>
              <w:t xml:space="preserve">; </w:t>
            </w:r>
            <w:hyperlink r:id="rId8" w:history="1">
              <w:r w:rsidR="0081463D" w:rsidRPr="007B0161">
                <w:rPr>
                  <w:rFonts w:ascii="Arial" w:hAnsi="Arial" w:cs="Arial"/>
                  <w:b/>
                  <w:sz w:val="19"/>
                  <w:szCs w:val="19"/>
                </w:rPr>
                <w:t>Mecânica dos Fluídos</w:t>
              </w:r>
              <w:r w:rsidR="0081463D" w:rsidRPr="007B0161">
                <w:rPr>
                  <w:rFonts w:ascii="Arial" w:hAnsi="Arial" w:cs="Arial"/>
                  <w:sz w:val="19"/>
                  <w:szCs w:val="19"/>
                </w:rPr>
                <w:t xml:space="preserve">; Tradução da 4ª Edição Americana: José Carlos Amorim, Nelson </w:t>
              </w:r>
              <w:proofErr w:type="spellStart"/>
              <w:r w:rsidR="0081463D" w:rsidRPr="007B0161">
                <w:rPr>
                  <w:rFonts w:ascii="Arial" w:hAnsi="Arial" w:cs="Arial"/>
                  <w:sz w:val="19"/>
                  <w:szCs w:val="19"/>
                </w:rPr>
                <w:t>Manzanares</w:t>
              </w:r>
              <w:proofErr w:type="spellEnd"/>
              <w:r w:rsidR="0081463D" w:rsidRPr="007B0161">
                <w:rPr>
                  <w:rFonts w:ascii="Arial" w:hAnsi="Arial" w:cs="Arial"/>
                  <w:sz w:val="19"/>
                  <w:szCs w:val="19"/>
                </w:rPr>
                <w:t xml:space="preserve"> Filho e Waldir de Oliveira. -</w:t>
              </w:r>
            </w:hyperlink>
            <w:r w:rsidR="0081463D" w:rsidRPr="007B0161">
              <w:rPr>
                <w:rFonts w:ascii="Arial" w:hAnsi="Arial" w:cs="Arial"/>
                <w:sz w:val="19"/>
                <w:szCs w:val="19"/>
              </w:rPr>
              <w:t xml:space="preserve"> </w:t>
            </w:r>
            <w:hyperlink r:id="rId9" w:history="1">
              <w:r w:rsidR="0081463D" w:rsidRPr="007B0161">
                <w:rPr>
                  <w:rFonts w:ascii="Arial" w:hAnsi="Arial" w:cs="Arial"/>
                  <w:sz w:val="19"/>
                  <w:szCs w:val="19"/>
                </w:rPr>
                <w:t xml:space="preserve">Rio de Janeiro/RJ; McGraw-Hill; 2002. </w:t>
              </w:r>
            </w:hyperlink>
          </w:p>
        </w:tc>
      </w:tr>
      <w:tr w:rsidR="00171AD6" w:rsidRPr="007B0161" w:rsidTr="00747A28">
        <w:tblPrEx>
          <w:tblBorders>
            <w:top w:val="none" w:sz="0" w:space="0" w:color="auto"/>
            <w:left w:val="none" w:sz="0" w:space="0" w:color="auto"/>
            <w:bottom w:val="none" w:sz="0" w:space="0" w:color="auto"/>
            <w:right w:val="none" w:sz="0" w:space="0" w:color="auto"/>
            <w:insideV w:val="none" w:sz="0" w:space="0" w:color="auto"/>
          </w:tblBorders>
        </w:tblPrEx>
        <w:trPr>
          <w:trHeight w:val="100"/>
        </w:trPr>
        <w:tc>
          <w:tcPr>
            <w:tcW w:w="4890" w:type="dxa"/>
            <w:gridSpan w:val="4"/>
            <w:tcBorders>
              <w:left w:val="thinThickLargeGap" w:sz="24" w:space="0" w:color="auto"/>
              <w:bottom w:val="thinThickLargeGap" w:sz="24" w:space="0" w:color="auto"/>
              <w:right w:val="nil"/>
            </w:tcBorders>
          </w:tcPr>
          <w:p w:rsidR="00EB4764" w:rsidRPr="007B0161" w:rsidRDefault="00EB4764" w:rsidP="00C70323">
            <w:pPr>
              <w:rPr>
                <w:rFonts w:ascii="Arial" w:hAnsi="Arial" w:cs="Arial"/>
                <w:sz w:val="19"/>
                <w:szCs w:val="19"/>
              </w:rPr>
            </w:pPr>
          </w:p>
        </w:tc>
        <w:tc>
          <w:tcPr>
            <w:tcW w:w="5742" w:type="dxa"/>
            <w:gridSpan w:val="5"/>
            <w:tcBorders>
              <w:left w:val="nil"/>
              <w:bottom w:val="thinThickLargeGap" w:sz="24" w:space="0" w:color="auto"/>
              <w:right w:val="thinThickLargeGap" w:sz="24" w:space="0" w:color="auto"/>
            </w:tcBorders>
          </w:tcPr>
          <w:p w:rsidR="00171AD6" w:rsidRPr="007B0161" w:rsidRDefault="00171AD6">
            <w:pPr>
              <w:rPr>
                <w:rFonts w:ascii="Arial" w:hAnsi="Arial" w:cs="Arial"/>
                <w:sz w:val="19"/>
                <w:szCs w:val="19"/>
              </w:rPr>
            </w:pPr>
          </w:p>
        </w:tc>
      </w:tr>
    </w:tbl>
    <w:p w:rsidR="00EB4764" w:rsidRPr="007B0161" w:rsidRDefault="00EB4764" w:rsidP="006F06AE">
      <w:pPr>
        <w:rPr>
          <w:rFonts w:ascii="Arial" w:hAnsi="Arial"/>
        </w:rPr>
      </w:pPr>
    </w:p>
    <w:sectPr w:rsidR="00EB4764" w:rsidRPr="007B0161" w:rsidSect="00EB4764">
      <w:headerReference w:type="default" r:id="rId10"/>
      <w:pgSz w:w="11907" w:h="16840" w:code="9"/>
      <w:pgMar w:top="851" w:right="284" w:bottom="204"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8E8" w:rsidRDefault="004178E8">
      <w:r>
        <w:separator/>
      </w:r>
    </w:p>
  </w:endnote>
  <w:endnote w:type="continuationSeparator" w:id="0">
    <w:p w:rsidR="004178E8" w:rsidRDefault="0041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8E8" w:rsidRDefault="004178E8">
      <w:r>
        <w:separator/>
      </w:r>
    </w:p>
  </w:footnote>
  <w:footnote w:type="continuationSeparator" w:id="0">
    <w:p w:rsidR="004178E8" w:rsidRDefault="00417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ACD" w:rsidRDefault="006C6ACD"/>
  <w:tbl>
    <w:tblPr>
      <w:tblW w:w="9837" w:type="dxa"/>
      <w:jc w:val="center"/>
      <w:tblLook w:val="01E0" w:firstRow="1" w:lastRow="1" w:firstColumn="1" w:lastColumn="1" w:noHBand="0" w:noVBand="0"/>
    </w:tblPr>
    <w:tblGrid>
      <w:gridCol w:w="1281"/>
      <w:gridCol w:w="7470"/>
      <w:gridCol w:w="1086"/>
    </w:tblGrid>
    <w:tr w:rsidR="006C6ACD" w:rsidRPr="00FB5646" w:rsidTr="00D70384">
      <w:trPr>
        <w:trHeight w:val="713"/>
        <w:jc w:val="center"/>
      </w:trPr>
      <w:tc>
        <w:tcPr>
          <w:tcW w:w="1276" w:type="dxa"/>
        </w:tcPr>
        <w:p w:rsidR="006C6ACD" w:rsidRPr="00FB5646" w:rsidRDefault="006C6ACD" w:rsidP="00D70384">
          <w:pPr>
            <w:jc w:val="center"/>
            <w:rPr>
              <w:rFonts w:ascii="Arial" w:hAnsi="Arial" w:cs="Arial"/>
              <w:sz w:val="28"/>
              <w:szCs w:val="28"/>
            </w:rPr>
          </w:pPr>
          <w:r w:rsidRPr="00FB5646">
            <w:object w:dxaOrig="4380"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3.25pt" o:ole="">
                <v:imagedata r:id="rId1" o:title=""/>
              </v:shape>
              <o:OLEObject Type="Embed" ProgID="PBrush" ShapeID="_x0000_i1025" DrawAspect="Content" ObjectID="_1490548396" r:id="rId2"/>
            </w:object>
          </w:r>
        </w:p>
      </w:tc>
      <w:tc>
        <w:tcPr>
          <w:tcW w:w="7475" w:type="dxa"/>
        </w:tcPr>
        <w:p w:rsidR="006C6ACD" w:rsidRPr="00F846DE" w:rsidRDefault="006C6ACD" w:rsidP="00D70384">
          <w:pPr>
            <w:jc w:val="center"/>
            <w:rPr>
              <w:rFonts w:ascii="Arial" w:hAnsi="Arial" w:cs="Arial"/>
              <w:b/>
              <w:sz w:val="24"/>
              <w:szCs w:val="24"/>
            </w:rPr>
          </w:pPr>
          <w:r w:rsidRPr="00F846DE">
            <w:rPr>
              <w:rFonts w:ascii="Arial" w:hAnsi="Arial" w:cs="Arial"/>
              <w:b/>
              <w:sz w:val="24"/>
              <w:szCs w:val="24"/>
            </w:rPr>
            <w:t>UNIVERSIDADE FEDERAL DE OURO PRETO</w:t>
          </w:r>
        </w:p>
        <w:p w:rsidR="006C6ACD" w:rsidRPr="00F846DE" w:rsidRDefault="006C6ACD" w:rsidP="00D70384">
          <w:pPr>
            <w:jc w:val="center"/>
            <w:rPr>
              <w:rFonts w:ascii="Arial" w:hAnsi="Arial" w:cs="Arial"/>
              <w:b/>
              <w:sz w:val="24"/>
              <w:szCs w:val="24"/>
            </w:rPr>
          </w:pPr>
          <w:r w:rsidRPr="00F846DE">
            <w:rPr>
              <w:rFonts w:ascii="Arial" w:hAnsi="Arial" w:cs="Arial"/>
              <w:b/>
              <w:sz w:val="24"/>
              <w:szCs w:val="24"/>
            </w:rPr>
            <w:t>PRÓ-REITORIA DE GRADUAÇÃO</w:t>
          </w:r>
        </w:p>
        <w:p w:rsidR="00171AD6" w:rsidRDefault="00171AD6" w:rsidP="00F846DE">
          <w:pPr>
            <w:pStyle w:val="Cabealho"/>
            <w:tabs>
              <w:tab w:val="clear" w:pos="8838"/>
              <w:tab w:val="right" w:pos="10490"/>
            </w:tabs>
            <w:ind w:right="-93"/>
            <w:jc w:val="center"/>
            <w:rPr>
              <w:rFonts w:ascii="Arial" w:hAnsi="Arial"/>
              <w:b/>
              <w:sz w:val="24"/>
              <w:szCs w:val="24"/>
            </w:rPr>
          </w:pPr>
        </w:p>
        <w:p w:rsidR="006C6ACD" w:rsidRPr="00F846DE" w:rsidRDefault="006C6ACD" w:rsidP="00F846DE">
          <w:pPr>
            <w:pStyle w:val="Cabealho"/>
            <w:tabs>
              <w:tab w:val="clear" w:pos="8838"/>
              <w:tab w:val="right" w:pos="10490"/>
            </w:tabs>
            <w:ind w:right="-93"/>
            <w:jc w:val="center"/>
            <w:rPr>
              <w:rFonts w:ascii="Arial" w:hAnsi="Arial"/>
              <w:b/>
              <w:sz w:val="24"/>
              <w:szCs w:val="24"/>
            </w:rPr>
          </w:pPr>
          <w:r w:rsidRPr="00F846DE">
            <w:rPr>
              <w:rFonts w:ascii="Arial" w:hAnsi="Arial"/>
              <w:b/>
              <w:sz w:val="24"/>
              <w:szCs w:val="24"/>
            </w:rPr>
            <w:t>PROGRAMA DE DISCIPLINA</w:t>
          </w:r>
        </w:p>
        <w:p w:rsidR="006C6ACD" w:rsidRPr="00FB5646" w:rsidRDefault="004178E8" w:rsidP="00D70384">
          <w:pPr>
            <w:rPr>
              <w:rFonts w:ascii="Arial" w:hAnsi="Arial" w:cs="Arial"/>
              <w:b/>
              <w:sz w:val="22"/>
              <w:szCs w:val="22"/>
            </w:rPr>
          </w:pPr>
          <w:r>
            <w:rPr>
              <w:rFonts w:ascii="Arial" w:hAnsi="Arial" w:cs="Arial"/>
              <w:sz w:val="18"/>
              <w:szCs w:val="18"/>
            </w:rPr>
            <w:pict>
              <v:rect id="_x0000_i1026" style="width:0;height:1.5pt" o:hralign="center" o:hrstd="t" o:hr="t" fillcolor="#aca899" stroked="f"/>
            </w:pict>
          </w:r>
        </w:p>
      </w:tc>
      <w:tc>
        <w:tcPr>
          <w:tcW w:w="1086" w:type="dxa"/>
        </w:tcPr>
        <w:p w:rsidR="006C6ACD" w:rsidRPr="00FB5646" w:rsidRDefault="0081463D" w:rsidP="00D70384">
          <w:pPr>
            <w:jc w:val="center"/>
            <w:rPr>
              <w:rFonts w:ascii="Arial" w:hAnsi="Arial" w:cs="Arial"/>
              <w:sz w:val="28"/>
              <w:szCs w:val="28"/>
            </w:rPr>
          </w:pPr>
          <w:r>
            <w:rPr>
              <w:noProof/>
            </w:rPr>
            <w:drawing>
              <wp:inline distT="0" distB="0" distL="0" distR="0" wp14:anchorId="051AED86" wp14:editId="7516E580">
                <wp:extent cx="390525" cy="800100"/>
                <wp:effectExtent l="0" t="0" r="9525" b="0"/>
                <wp:docPr id="3" name="Imagem 3" descr="070719145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071914541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0525" cy="800100"/>
                        </a:xfrm>
                        <a:prstGeom prst="rect">
                          <a:avLst/>
                        </a:prstGeom>
                        <a:noFill/>
                        <a:ln>
                          <a:noFill/>
                        </a:ln>
                      </pic:spPr>
                    </pic:pic>
                  </a:graphicData>
                </a:graphic>
              </wp:inline>
            </w:drawing>
          </w:r>
        </w:p>
      </w:tc>
    </w:tr>
  </w:tbl>
  <w:p w:rsidR="006C6ACD" w:rsidRDefault="006C6ACD" w:rsidP="00F846DE"/>
  <w:p w:rsidR="006C6ACD" w:rsidRDefault="006C6ACD" w:rsidP="00F846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49E4"/>
    <w:multiLevelType w:val="singleLevel"/>
    <w:tmpl w:val="08C2471C"/>
    <w:lvl w:ilvl="0">
      <w:start w:val="1"/>
      <w:numFmt w:val="decimal"/>
      <w:lvlText w:val="%1. "/>
      <w:legacy w:legacy="1" w:legacySpace="0" w:legacyIndent="283"/>
      <w:lvlJc w:val="left"/>
      <w:pPr>
        <w:ind w:left="283" w:hanging="283"/>
      </w:pPr>
      <w:rPr>
        <w:rFonts w:ascii="Arial" w:hAnsi="Arial" w:hint="default"/>
        <w:b w:val="0"/>
        <w:i w:val="0"/>
        <w:sz w:val="24"/>
        <w:u w:val="none"/>
      </w:rPr>
    </w:lvl>
  </w:abstractNum>
  <w:abstractNum w:abstractNumId="1">
    <w:nsid w:val="0E5B6D99"/>
    <w:multiLevelType w:val="hybridMultilevel"/>
    <w:tmpl w:val="5CE664B2"/>
    <w:lvl w:ilvl="0" w:tplc="04160001">
      <w:start w:val="5"/>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C6A4894"/>
    <w:multiLevelType w:val="multilevel"/>
    <w:tmpl w:val="206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977BA"/>
    <w:multiLevelType w:val="hybridMultilevel"/>
    <w:tmpl w:val="D1228DE2"/>
    <w:lvl w:ilvl="0" w:tplc="41ACB08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337723C4"/>
    <w:multiLevelType w:val="hybridMultilevel"/>
    <w:tmpl w:val="A3C2CD1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562B7D89"/>
    <w:multiLevelType w:val="hybridMultilevel"/>
    <w:tmpl w:val="00A40F00"/>
    <w:lvl w:ilvl="0" w:tplc="717C1A2A">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A035F2A"/>
    <w:multiLevelType w:val="hybridMultilevel"/>
    <w:tmpl w:val="1616CC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B1A01FC"/>
    <w:multiLevelType w:val="hybridMultilevel"/>
    <w:tmpl w:val="55642EA2"/>
    <w:lvl w:ilvl="0" w:tplc="28163D6A">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72086259"/>
    <w:multiLevelType w:val="singleLevel"/>
    <w:tmpl w:val="65A4D7AE"/>
    <w:lvl w:ilvl="0">
      <w:start w:val="1"/>
      <w:numFmt w:val="decimal"/>
      <w:lvlText w:val="%1-"/>
      <w:lvlJc w:val="left"/>
      <w:pPr>
        <w:tabs>
          <w:tab w:val="num" w:pos="360"/>
        </w:tabs>
        <w:ind w:left="360" w:hanging="360"/>
      </w:pPr>
      <w:rPr>
        <w:rFonts w:hint="default"/>
      </w:rPr>
    </w:lvl>
  </w:abstractNum>
  <w:abstractNum w:abstractNumId="9">
    <w:nsid w:val="7BF52F1F"/>
    <w:multiLevelType w:val="hybridMultilevel"/>
    <w:tmpl w:val="0CE2ABA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3"/>
  </w:num>
  <w:num w:numId="6">
    <w:abstractNumId w:val="2"/>
  </w:num>
  <w:num w:numId="7">
    <w:abstractNumId w:val="6"/>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39F"/>
    <w:rsid w:val="00013987"/>
    <w:rsid w:val="00036EBB"/>
    <w:rsid w:val="00043A6A"/>
    <w:rsid w:val="00122116"/>
    <w:rsid w:val="00125F63"/>
    <w:rsid w:val="00171AD6"/>
    <w:rsid w:val="001938FF"/>
    <w:rsid w:val="001F1604"/>
    <w:rsid w:val="001F5678"/>
    <w:rsid w:val="00201108"/>
    <w:rsid w:val="00225787"/>
    <w:rsid w:val="002D245D"/>
    <w:rsid w:val="002D3ED2"/>
    <w:rsid w:val="002E239F"/>
    <w:rsid w:val="00316D4A"/>
    <w:rsid w:val="003F235A"/>
    <w:rsid w:val="004178E8"/>
    <w:rsid w:val="00431E28"/>
    <w:rsid w:val="004848F8"/>
    <w:rsid w:val="004E2695"/>
    <w:rsid w:val="0051456B"/>
    <w:rsid w:val="005A2F8C"/>
    <w:rsid w:val="005B0362"/>
    <w:rsid w:val="00607374"/>
    <w:rsid w:val="00642117"/>
    <w:rsid w:val="0068141E"/>
    <w:rsid w:val="0069437B"/>
    <w:rsid w:val="006B1134"/>
    <w:rsid w:val="006C6ACD"/>
    <w:rsid w:val="006F06AE"/>
    <w:rsid w:val="00747A28"/>
    <w:rsid w:val="00752D1B"/>
    <w:rsid w:val="007B0161"/>
    <w:rsid w:val="007F1D09"/>
    <w:rsid w:val="0081463D"/>
    <w:rsid w:val="00814845"/>
    <w:rsid w:val="0085159D"/>
    <w:rsid w:val="00851F02"/>
    <w:rsid w:val="008829B2"/>
    <w:rsid w:val="008B55A9"/>
    <w:rsid w:val="008C08EB"/>
    <w:rsid w:val="00947A34"/>
    <w:rsid w:val="009965F7"/>
    <w:rsid w:val="009B447F"/>
    <w:rsid w:val="009E5134"/>
    <w:rsid w:val="00A22F54"/>
    <w:rsid w:val="00A27CC9"/>
    <w:rsid w:val="00A43552"/>
    <w:rsid w:val="00A54205"/>
    <w:rsid w:val="00A76BA3"/>
    <w:rsid w:val="00AF4C16"/>
    <w:rsid w:val="00B0042B"/>
    <w:rsid w:val="00BC2321"/>
    <w:rsid w:val="00C26A99"/>
    <w:rsid w:val="00C70323"/>
    <w:rsid w:val="00CD60D3"/>
    <w:rsid w:val="00D14331"/>
    <w:rsid w:val="00D51FEC"/>
    <w:rsid w:val="00D70384"/>
    <w:rsid w:val="00DD0B9B"/>
    <w:rsid w:val="00DF57CB"/>
    <w:rsid w:val="00E1564B"/>
    <w:rsid w:val="00E5082D"/>
    <w:rsid w:val="00EB4764"/>
    <w:rsid w:val="00F665C6"/>
    <w:rsid w:val="00F846DE"/>
    <w:rsid w:val="00F87B94"/>
    <w:rsid w:val="00F9242B"/>
    <w:rsid w:val="00F940D6"/>
    <w:rsid w:val="00F95D5F"/>
    <w:rsid w:val="00FD0DBD"/>
    <w:rsid w:val="00FE26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EA205A-2FF6-4FDF-BB3E-4594F0C8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ind w:left="708"/>
      <w:jc w:val="center"/>
      <w:outlineLvl w:val="1"/>
    </w:pPr>
    <w:rPr>
      <w:rFonts w:ascii="Arial" w:hAnsi="Arial"/>
      <w:b/>
    </w:rPr>
  </w:style>
  <w:style w:type="paragraph" w:styleId="Ttulo4">
    <w:name w:val="heading 4"/>
    <w:basedOn w:val="Normal"/>
    <w:next w:val="Normal"/>
    <w:qFormat/>
    <w:pPr>
      <w:keepNext/>
      <w:jc w:val="center"/>
      <w:outlineLvl w:val="3"/>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both"/>
    </w:p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styleId="Textodenotaderodap">
    <w:name w:val="footnote text"/>
    <w:basedOn w:val="Normal"/>
    <w:semiHidden/>
    <w:rsid w:val="004848F8"/>
  </w:style>
  <w:style w:type="character" w:styleId="Refdenotaderodap">
    <w:name w:val="footnote reference"/>
    <w:semiHidden/>
    <w:rsid w:val="004848F8"/>
    <w:rPr>
      <w:vertAlign w:val="superscript"/>
    </w:rPr>
  </w:style>
  <w:style w:type="character" w:customStyle="1" w:styleId="apple-converted-space">
    <w:name w:val="apple-converted-space"/>
    <w:rsid w:val="00F9242B"/>
  </w:style>
  <w:style w:type="character" w:styleId="Hyperlink">
    <w:name w:val="Hyperlink"/>
    <w:uiPriority w:val="99"/>
    <w:unhideWhenUsed/>
    <w:rsid w:val="00F9242B"/>
    <w:rPr>
      <w:color w:val="0000FF"/>
      <w:u w:val="single"/>
    </w:rPr>
  </w:style>
  <w:style w:type="paragraph" w:styleId="Textodebalo">
    <w:name w:val="Balloon Text"/>
    <w:basedOn w:val="Normal"/>
    <w:link w:val="TextodebaloChar"/>
    <w:rsid w:val="00A43552"/>
    <w:rPr>
      <w:rFonts w:ascii="Tahoma" w:hAnsi="Tahoma" w:cs="Tahoma"/>
      <w:sz w:val="16"/>
      <w:szCs w:val="16"/>
    </w:rPr>
  </w:style>
  <w:style w:type="character" w:customStyle="1" w:styleId="TextodebaloChar">
    <w:name w:val="Texto de balão Char"/>
    <w:basedOn w:val="Fontepargpadro"/>
    <w:link w:val="Textodebalo"/>
    <w:rsid w:val="00A435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644">
      <w:bodyDiv w:val="1"/>
      <w:marLeft w:val="0"/>
      <w:marRight w:val="0"/>
      <w:marTop w:val="0"/>
      <w:marBottom w:val="0"/>
      <w:divBdr>
        <w:top w:val="none" w:sz="0" w:space="0" w:color="auto"/>
        <w:left w:val="none" w:sz="0" w:space="0" w:color="auto"/>
        <w:bottom w:val="none" w:sz="0" w:space="0" w:color="auto"/>
        <w:right w:val="none" w:sz="0" w:space="0" w:color="auto"/>
      </w:divBdr>
    </w:div>
    <w:div w:id="199167497">
      <w:bodyDiv w:val="1"/>
      <w:marLeft w:val="0"/>
      <w:marRight w:val="0"/>
      <w:marTop w:val="0"/>
      <w:marBottom w:val="0"/>
      <w:divBdr>
        <w:top w:val="none" w:sz="0" w:space="0" w:color="auto"/>
        <w:left w:val="none" w:sz="0" w:space="0" w:color="auto"/>
        <w:bottom w:val="none" w:sz="0" w:space="0" w:color="auto"/>
        <w:right w:val="none" w:sz="0" w:space="0" w:color="auto"/>
      </w:divBdr>
    </w:div>
    <w:div w:id="417678785">
      <w:bodyDiv w:val="1"/>
      <w:marLeft w:val="0"/>
      <w:marRight w:val="0"/>
      <w:marTop w:val="0"/>
      <w:marBottom w:val="0"/>
      <w:divBdr>
        <w:top w:val="none" w:sz="0" w:space="0" w:color="auto"/>
        <w:left w:val="none" w:sz="0" w:space="0" w:color="auto"/>
        <w:bottom w:val="none" w:sz="0" w:space="0" w:color="auto"/>
        <w:right w:val="none" w:sz="0" w:space="0" w:color="auto"/>
      </w:divBdr>
    </w:div>
    <w:div w:id="605619255">
      <w:bodyDiv w:val="1"/>
      <w:marLeft w:val="0"/>
      <w:marRight w:val="0"/>
      <w:marTop w:val="0"/>
      <w:marBottom w:val="0"/>
      <w:divBdr>
        <w:top w:val="none" w:sz="0" w:space="0" w:color="auto"/>
        <w:left w:val="none" w:sz="0" w:space="0" w:color="auto"/>
        <w:bottom w:val="none" w:sz="0" w:space="0" w:color="auto"/>
        <w:right w:val="none" w:sz="0" w:space="0" w:color="auto"/>
      </w:divBdr>
    </w:div>
    <w:div w:id="650643559">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1060906798">
      <w:bodyDiv w:val="1"/>
      <w:marLeft w:val="0"/>
      <w:marRight w:val="0"/>
      <w:marTop w:val="0"/>
      <w:marBottom w:val="0"/>
      <w:divBdr>
        <w:top w:val="none" w:sz="0" w:space="0" w:color="auto"/>
        <w:left w:val="none" w:sz="0" w:space="0" w:color="auto"/>
        <w:bottom w:val="none" w:sz="0" w:space="0" w:color="auto"/>
        <w:right w:val="none" w:sz="0" w:space="0" w:color="auto"/>
      </w:divBdr>
    </w:div>
    <w:div w:id="1182552789">
      <w:bodyDiv w:val="1"/>
      <w:marLeft w:val="0"/>
      <w:marRight w:val="0"/>
      <w:marTop w:val="0"/>
      <w:marBottom w:val="0"/>
      <w:divBdr>
        <w:top w:val="none" w:sz="0" w:space="0" w:color="auto"/>
        <w:left w:val="none" w:sz="0" w:space="0" w:color="auto"/>
        <w:bottom w:val="none" w:sz="0" w:space="0" w:color="auto"/>
        <w:right w:val="none" w:sz="0" w:space="0" w:color="auto"/>
      </w:divBdr>
    </w:div>
    <w:div w:id="1346008536">
      <w:bodyDiv w:val="1"/>
      <w:marLeft w:val="0"/>
      <w:marRight w:val="0"/>
      <w:marTop w:val="0"/>
      <w:marBottom w:val="0"/>
      <w:divBdr>
        <w:top w:val="none" w:sz="0" w:space="0" w:color="auto"/>
        <w:left w:val="none" w:sz="0" w:space="0" w:color="auto"/>
        <w:bottom w:val="none" w:sz="0" w:space="0" w:color="auto"/>
        <w:right w:val="none" w:sz="0" w:space="0" w:color="auto"/>
      </w:divBdr>
    </w:div>
    <w:div w:id="1652756829">
      <w:bodyDiv w:val="1"/>
      <w:marLeft w:val="0"/>
      <w:marRight w:val="0"/>
      <w:marTop w:val="0"/>
      <w:marBottom w:val="0"/>
      <w:divBdr>
        <w:top w:val="none" w:sz="0" w:space="0" w:color="auto"/>
        <w:left w:val="none" w:sz="0" w:space="0" w:color="auto"/>
        <w:bottom w:val="none" w:sz="0" w:space="0" w:color="auto"/>
        <w:right w:val="none" w:sz="0" w:space="0" w:color="auto"/>
      </w:divBdr>
    </w:div>
    <w:div w:id="1724329631">
      <w:bodyDiv w:val="1"/>
      <w:marLeft w:val="0"/>
      <w:marRight w:val="0"/>
      <w:marTop w:val="0"/>
      <w:marBottom w:val="0"/>
      <w:divBdr>
        <w:top w:val="none" w:sz="0" w:space="0" w:color="auto"/>
        <w:left w:val="none" w:sz="0" w:space="0" w:color="auto"/>
        <w:bottom w:val="none" w:sz="0" w:space="0" w:color="auto"/>
        <w:right w:val="none" w:sz="0" w:space="0" w:color="auto"/>
      </w:divBdr>
    </w:div>
    <w:div w:id="1793405728">
      <w:bodyDiv w:val="1"/>
      <w:marLeft w:val="0"/>
      <w:marRight w:val="0"/>
      <w:marTop w:val="0"/>
      <w:marBottom w:val="0"/>
      <w:divBdr>
        <w:top w:val="none" w:sz="0" w:space="0" w:color="auto"/>
        <w:left w:val="none" w:sz="0" w:space="0" w:color="auto"/>
        <w:bottom w:val="none" w:sz="0" w:space="0" w:color="auto"/>
        <w:right w:val="none" w:sz="0" w:space="0" w:color="auto"/>
      </w:divBdr>
    </w:div>
    <w:div w:id="193358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00.131.208.160:8000/cgi-bin/gw/chameleon?sessionid=2013052209520717535&amp;skin=sisbin&amp;lng=pt&amp;inst=consortium&amp;host=localhost%2b1111%2bDEFAULT&amp;patronhost=localhost%201111%20DEFAULT&amp;search=SCAN&amp;function=INITREQ&amp;sourcescreen=COPVOLSCR&amp;pos=1&amp;rootsearch=3&amp;elementcount=1&amp;u1=4&amp;t1=Mec%c3%a2nica%20dos%20flu%c3%addos%20%2f%20Frank%20M.White%3b%20tradu%c3%a7%c3%a3o%20Jos%c3%a9%20Carlos%20Amorim,%20Nelson%20Manzanares%20Filho%20e%20Waldir%20de%20Oliveira.%20-&amp;beginsrch=1" TargetMode="External"/><Relationship Id="rId3" Type="http://schemas.openxmlformats.org/officeDocument/2006/relationships/settings" Target="settings.xml"/><Relationship Id="rId7" Type="http://schemas.openxmlformats.org/officeDocument/2006/relationships/hyperlink" Target="http://200.131.208.160:8000/cgi-bin/gw/chameleon?sessionid=2013052209520717535&amp;skin=sisbin&amp;lng=pt&amp;inst=consortium&amp;host=localhost%2b1111%2bDEFAULT&amp;patronhost=localhost%201111%20DEFAULT&amp;search=SCAN&amp;function=INITREQ&amp;sourcescreen=COPVOLSCR&amp;pos=1&amp;rootsearch=3&amp;elementcount=1&amp;u1=1003&amp;t1=White,%20Frank%20M.&amp;beginsrch=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200.131.208.160:8000/cgi-bin/gw/chameleon?sessionid=2013052209520717535&amp;skin=sisbin&amp;lng=pt&amp;inst=consortium&amp;host=localhost%2b1111%2bDEFAULT&amp;patronhost=localhost%201111%20DEFAULT&amp;search=SCAN&amp;function=INITREQ&amp;sourcescreen=COPVOLSCR&amp;pos=1&amp;rootsearch=3&amp;elementcount=1&amp;u1=2009&amp;t1=Rio%20de%20Janeiro%20%3a%20McGraw-Hill,%202002.&amp;beginsrch=1"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805</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BOTÂNICA APLICADA À FARMÁCIA</vt:lpstr>
    </vt:vector>
  </TitlesOfParts>
  <Company> </Company>
  <LinksUpToDate>false</LinksUpToDate>
  <CharactersWithSpaces>5148</CharactersWithSpaces>
  <SharedDoc>false</SharedDoc>
  <HLinks>
    <vt:vector size="30" baseType="variant">
      <vt:variant>
        <vt:i4>7733308</vt:i4>
      </vt:variant>
      <vt:variant>
        <vt:i4>12</vt:i4>
      </vt:variant>
      <vt:variant>
        <vt:i4>0</vt:i4>
      </vt:variant>
      <vt:variant>
        <vt:i4>5</vt:i4>
      </vt:variant>
      <vt:variant>
        <vt:lpwstr>http://pt.wikipedia.org/wiki/Disciplina</vt:lpwstr>
      </vt:variant>
      <vt:variant>
        <vt:lpwstr/>
      </vt:variant>
      <vt:variant>
        <vt:i4>5374030</vt:i4>
      </vt:variant>
      <vt:variant>
        <vt:i4>9</vt:i4>
      </vt:variant>
      <vt:variant>
        <vt:i4>0</vt:i4>
      </vt:variant>
      <vt:variant>
        <vt:i4>5</vt:i4>
      </vt:variant>
      <vt:variant>
        <vt:lpwstr>http://www.dicio.com.br/sumario/</vt:lpwstr>
      </vt:variant>
      <vt:variant>
        <vt:lpwstr/>
      </vt:variant>
      <vt:variant>
        <vt:i4>917591</vt:i4>
      </vt:variant>
      <vt:variant>
        <vt:i4>6</vt:i4>
      </vt:variant>
      <vt:variant>
        <vt:i4>0</vt:i4>
      </vt:variant>
      <vt:variant>
        <vt:i4>5</vt:i4>
      </vt:variant>
      <vt:variant>
        <vt:lpwstr>http://www.dicio.com.br/nota/</vt:lpwstr>
      </vt:variant>
      <vt:variant>
        <vt:lpwstr/>
      </vt:variant>
      <vt:variant>
        <vt:i4>2752561</vt:i4>
      </vt:variant>
      <vt:variant>
        <vt:i4>3</vt:i4>
      </vt:variant>
      <vt:variant>
        <vt:i4>0</vt:i4>
      </vt:variant>
      <vt:variant>
        <vt:i4>5</vt:i4>
      </vt:variant>
      <vt:variant>
        <vt:lpwstr>http://www.dicio.com.br/lembranca/</vt:lpwstr>
      </vt:variant>
      <vt:variant>
        <vt:lpwstr/>
      </vt:variant>
      <vt:variant>
        <vt:i4>4259931</vt:i4>
      </vt:variant>
      <vt:variant>
        <vt:i4>0</vt:i4>
      </vt:variant>
      <vt:variant>
        <vt:i4>0</vt:i4>
      </vt:variant>
      <vt:variant>
        <vt:i4>5</vt:i4>
      </vt:variant>
      <vt:variant>
        <vt:lpwstr>http://www.dicio.com.br/apontamento/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BOTÂNICA APLICADA À FARMÁCIA</dc:title>
  <dc:subject/>
  <dc:creator>Microsoft Office 97 Professional®</dc:creator>
  <cp:keywords/>
  <cp:lastModifiedBy>Adrielle Santana</cp:lastModifiedBy>
  <cp:revision>6</cp:revision>
  <cp:lastPrinted>2011-09-01T17:16:00Z</cp:lastPrinted>
  <dcterms:created xsi:type="dcterms:W3CDTF">2013-11-27T13:11:00Z</dcterms:created>
  <dcterms:modified xsi:type="dcterms:W3CDTF">2015-04-14T23:27:00Z</dcterms:modified>
</cp:coreProperties>
</file>