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morning,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careful review of your data, there are a couple of action items required before I can fulfill your request: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CPG’s and their barcodes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Partner Products and their barcodes (Are these the same as “Top Brands?”)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schedule of bonus point releases and their associated brands (if applicable).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updated data-set with the previous 6 months of data (11/21-Present), as the dataset that was sent over goes back to 1/21. A new dataset may offer better insight into the current user experience.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concern I have is the high number of receipts that require a manual flag in order to add a partner product. Approximately 17% of receipts in the dataset were manually flagged receipts that required a user to add a product due to issues validating the barcode.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After being provided with the requested information, I think the next steps involve a data integrity project focused on correcting the inaccurate or invalidated capture of barcodes on receipts. Steps include: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Collaborate with the necessary teams to determine the brands/items associated most with invalid barcodes.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Determine if the barcode scan issues are due to user error or internal data integrity errors.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Improving data integrity on barcodes will simplify and greatly improve the user experience.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Please let me know if you have any questions and I’d be happy to set up a call.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Toni Foster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