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rPr>
          <w:rFonts w:ascii="Microsoft YaHei" w:hAnsi="Microsoft YaHei" w:eastAsia="Microsoft YaHei"/>
          <w:b/>
          <w:color w:val="1F333B"/>
          <w:sz w:val="44"/>
        </w:rPr>
        <w:t>RGL-OA智能归档助手 使用手册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适用版本：v1.9.1　适用系统：Windows 10 / 11（64 位）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RGL 把一批办公文件（Word、Excel、PDF、图片）自动识别出</w:t>
      </w:r>
      <w:r>
        <w:rPr>
          <w:rFonts w:ascii="Microsoft YaHei" w:hAnsi="Microsoft YaHei" w:eastAsia="Microsoft YaHei"/>
          <w:b/>
          <w:color w:val="1C262B"/>
          <w:sz w:val="21"/>
        </w:rPr>
        <w:t>部门、文件类型、日期和标题</w:t>
      </w:r>
      <w:r>
        <w:rPr>
          <w:rFonts w:ascii="Microsoft YaHei" w:hAnsi="Microsoft YaHei" w:eastAsia="Microsoft YaHei"/>
          <w:b w:val="0"/>
          <w:color w:val="1C262B"/>
          <w:sz w:val="21"/>
        </w:rPr>
        <w:t>，按模板统一重命名，复制到归档目录的“年份 / 部门 / 类型”文件夹里，同时生成可搜索、可导出 Excel 的文件目录台账。全程离线运行，内置 OCR，可以识别扫描件和手机拍的照片。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安装、更新、回退旧版的详细步骤见《安装与更新教程》。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一、五分钟上手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解压安装包到有写入权限的文件夹（如 </w:t>
      </w:r>
      <w:r>
        <w:rPr>
          <w:rFonts w:ascii="Consolas" w:hAnsi="Consolas" w:eastAsia="Microsoft YaHei"/>
          <w:b w:val="0"/>
          <w:color w:val="22434E"/>
          <w:sz w:val="19"/>
        </w:rPr>
        <w:t>D:\RGL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），双击 </w:t>
      </w:r>
      <w:r>
        <w:rPr>
          <w:rFonts w:ascii="Consolas" w:hAnsi="Consolas" w:eastAsia="Microsoft YaHei"/>
          <w:b w:val="0"/>
          <w:color w:val="22434E"/>
          <w:sz w:val="19"/>
        </w:rPr>
        <w:t>OA-Archive-Agent.exe</w:t>
      </w:r>
      <w:r>
        <w:rPr>
          <w:rFonts w:ascii="Microsoft YaHei" w:hAnsi="Microsoft YaHei" w:eastAsia="Microsoft YaHei"/>
          <w:b w:val="0"/>
          <w:color w:val="1C262B"/>
          <w:sz w:val="21"/>
        </w:rPr>
        <w:t>。约 10 秒后浏览器自动打开程序界面，右下角托盘出现 RGL 图标。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在“导入识别”页选“导入文件夹”，点输入框右边的“选择…”，选安装目录里的 </w:t>
      </w:r>
      <w:r>
        <w:rPr>
          <w:rFonts w:ascii="Consolas" w:hAnsi="Consolas" w:eastAsia="Microsoft YaHei"/>
          <w:b w:val="0"/>
          <w:color w:val="22434E"/>
          <w:sz w:val="19"/>
        </w:rPr>
        <w:t>示例文件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“归档目录”默认是“文档\OA归档”，可以改成任意文件夹（不能是导入的文件夹本身或它的子文件夹）。程序会记住上次用的目录。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点“开始识别”。10 份示例约 2 秒处理完，状态都是“待归档”。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点“预览并归档”，确认新文件名和目录后点“确认归档 N 个文件”。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6. 打开归档目录，可以看到 </w:t>
      </w:r>
      <w:r>
        <w:rPr>
          <w:rFonts w:ascii="Consolas" w:hAnsi="Consolas" w:eastAsia="Microsoft YaHei"/>
          <w:b w:val="0"/>
          <w:color w:val="22434E"/>
          <w:sz w:val="19"/>
        </w:rPr>
        <w:t>2026\人力资源部\通知\人力资源部_通知_2026-03-15_关于张明等同志职务任免的通知.docx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这样的文件，以及总台账 </w:t>
      </w:r>
      <w:r>
        <w:rPr>
          <w:rFonts w:ascii="Consolas" w:hAnsi="Consolas" w:eastAsia="Microsoft YaHei"/>
          <w:b w:val="0"/>
          <w:color w:val="22434E"/>
          <w:sz w:val="19"/>
        </w:rPr>
        <w:t>文件目录台账.xlsx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&gt; 关掉浏览器页面不会退出程序。要退出，请右键托盘图标 →“退出”。再次双击 exe 会直接打开已在运行的界面。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二、界面一览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06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侧栏菜单</w:t>
            </w:r>
          </w:p>
        </w:tc>
        <w:tc>
          <w:tcPr>
            <w:tcW w:type="dxa" w:w="71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导入识别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选择文件夹或上传文件，查看识别进度和结果，预览并归档、撤销、重试失败的文件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待确认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所有批次里需要人工确认的文件，对照原文修正部门、类型、日期、标题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台账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已归档文件的目录台账：关键词搜索、筛选、排序、打开文件、导出 Excel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模板设置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企业自定义部门、文件类型、命名规则、目录规则、档号规则和识别阈值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可选。连接 OpenAI 兼容的大模型后，用对话查询台账、修正识别结果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系统设置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默认归档目录、OCR 模型选择与对比、OCR 自检、检查更新、数据目录位置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版本更新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每个版本的更新内容；默认只展开最新版本，点标题展开、收起，也可以“全部展开”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三、导入文件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按文件夹导入（推荐）</w:t>
      </w:r>
      <w:r>
        <w:rPr>
          <w:rFonts w:ascii="Microsoft YaHei" w:hAnsi="Microsoft YaHei" w:eastAsia="Microsoft YaHei"/>
          <w:b w:val="0"/>
          <w:color w:val="1C262B"/>
          <w:sz w:val="21"/>
        </w:rPr>
        <w:t>：会递归扫描子文件夹（默认最多 10 层），原文件只读不改。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上传文件</w:t>
      </w:r>
      <w:r>
        <w:rPr>
          <w:rFonts w:ascii="Microsoft YaHei" w:hAnsi="Microsoft YaHei" w:eastAsia="Microsoft YaHei"/>
          <w:b w:val="0"/>
          <w:color w:val="1C262B"/>
          <w:sz w:val="21"/>
        </w:rPr>
        <w:t>：切到“上传文件”，把文件或文件夹拖进虚线框，或点击选择，可以一次选多个。适合文件不在本机固定位置的情况。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支持的格式：Word（doc、docx、wps）、Excel（xls、xlsx、et）、PDF、图片（jpg、png、bmp、tif、gif、webp）、txt、rtf、odt、ods。其他格式也会尝试读取内容。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导入时自动跳过、并在批次信息里列出原因的文件：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24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599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32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Office 临时文件</w:t>
            </w:r>
          </w:p>
        </w:tc>
        <w:tc>
          <w:tcPr>
            <w:tcW w:type="dxa" w:w="599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以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~$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开头，Word、Excel 打开文件时生成</w:t>
            </w:r>
          </w:p>
        </w:tc>
      </w:tr>
      <w:tr>
        <w:trPr>
          <w:cantSplit/>
        </w:trPr>
        <w:tc>
          <w:tcPr>
            <w:tcW w:type="dxa" w:w="324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隐藏文件、系统文件</w:t>
            </w:r>
          </w:p>
        </w:tc>
        <w:tc>
          <w:tcPr>
            <w:tcW w:type="dxa" w:w="599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以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开头、带隐藏属性，或 Thumbs.db、desktop.ini</w:t>
            </w:r>
          </w:p>
        </w:tc>
      </w:tr>
      <w:tr>
        <w:trPr>
          <w:cantSplit/>
        </w:trPr>
        <w:tc>
          <w:tcPr>
            <w:tcW w:type="dxa" w:w="32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空文件</w:t>
            </w:r>
          </w:p>
        </w:tc>
        <w:tc>
          <w:tcPr>
            <w:tcW w:type="dxa" w:w="599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 字节</w:t>
            </w:r>
          </w:p>
        </w:tc>
      </w:tr>
      <w:tr>
        <w:trPr>
          <w:cantSplit/>
        </w:trPr>
        <w:tc>
          <w:tcPr>
            <w:tcW w:type="dxa" w:w="324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超过大小上限</w:t>
            </w:r>
          </w:p>
        </w:tc>
        <w:tc>
          <w:tcPr>
            <w:tcW w:type="dxa" w:w="599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默认单个文件 200 MB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单次导入最多 5000 个文件。选错了文件夹（例如整个磁盘）时会直接提示，不会开始处理。文件多时请按部门或年份分批导入。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四、识别结果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每个文件处理后进入下面一种状态：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73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446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404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怎么处理</w:t>
            </w:r>
          </w:p>
        </w:tc>
      </w:tr>
      <w:tr>
        <w:trPr>
          <w:cantSplit/>
        </w:trPr>
        <w:tc>
          <w:tcPr>
            <w:tcW w:type="dxa" w:w="7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待归档</w:t>
            </w:r>
          </w:p>
        </w:tc>
        <w:tc>
          <w:tcPr>
            <w:tcW w:type="dxa" w:w="44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部门、类型、日期的置信度都达到阈值（默认 75%）</w:t>
            </w:r>
          </w:p>
        </w:tc>
        <w:tc>
          <w:tcPr>
            <w:tcW w:type="dxa" w:w="40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直接归档</w:t>
            </w:r>
          </w:p>
        </w:tc>
      </w:tr>
      <w:tr>
        <w:trPr>
          <w:cantSplit/>
        </w:trPr>
        <w:tc>
          <w:tcPr>
            <w:tcW w:type="dxa" w:w="7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待确认</w:t>
            </w:r>
          </w:p>
        </w:tc>
        <w:tc>
          <w:tcPr>
            <w:tcW w:type="dxa" w:w="44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至少一项没把握，“原因”列写明是哪一项</w:t>
            </w:r>
          </w:p>
        </w:tc>
        <w:tc>
          <w:tcPr>
            <w:tcW w:type="dxa" w:w="404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到“待确认”页修正，或勾选“同时归档待确认的文件”</w:t>
            </w:r>
          </w:p>
        </w:tc>
      </w:tr>
      <w:tr>
        <w:trPr>
          <w:cantSplit/>
        </w:trPr>
        <w:tc>
          <w:tcPr>
            <w:tcW w:type="dxa" w:w="7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重复</w:t>
            </w:r>
          </w:p>
        </w:tc>
        <w:tc>
          <w:tcPr>
            <w:tcW w:type="dxa" w:w="44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内容和台账里已有的文件，或同一批次里的另一个文件完全相同（按 SHA-256 判断，和文件名无关）</w:t>
            </w:r>
          </w:p>
        </w:tc>
        <w:tc>
          <w:tcPr>
            <w:tcW w:type="dxa" w:w="40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默认不归档</w:t>
            </w:r>
          </w:p>
        </w:tc>
      </w:tr>
      <w:tr>
        <w:trPr>
          <w:cantSplit/>
        </w:trPr>
        <w:tc>
          <w:tcPr>
            <w:tcW w:type="dxa" w:w="7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失败</w:t>
            </w:r>
          </w:p>
        </w:tc>
        <w:tc>
          <w:tcPr>
            <w:tcW w:type="dxa" w:w="44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文件损坏、设置了密码、格式不支持等，原因列写明</w:t>
            </w:r>
          </w:p>
        </w:tc>
        <w:tc>
          <w:tcPr>
            <w:tcW w:type="dxa" w:w="404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修好文件后点“重试”；或“移除”这条记录（原文件不受影响）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识别依据</w:t>
      </w:r>
      <w:r>
        <w:rPr>
          <w:rFonts w:ascii="Microsoft YaHei" w:hAnsi="Microsoft YaHei" w:eastAsia="Microsoft YaHei"/>
          <w:b w:val="0"/>
          <w:color w:val="1C262B"/>
          <w:sz w:val="21"/>
        </w:rPr>
        <w:t>：点文件名打开详情，可以看到每个字段是根据哪一行文字判断的（落款、抬头、标题、文件名、正文关键词）、候选值和得分、原文预览和处理步骤。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文件名没有含义也能识别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：像 </w:t>
      </w:r>
      <w:r>
        <w:rPr>
          <w:rFonts w:ascii="Consolas" w:hAnsi="Consolas" w:eastAsia="Microsoft YaHei"/>
          <w:b w:val="0"/>
          <w:color w:val="22434E"/>
          <w:sz w:val="19"/>
        </w:rPr>
        <w:t>扫描件001.pdf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IMG_2045.jpg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这样的文件，程序会读正文和落款；图片和扫描版 PDF 自动做 OCR。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简历</w:t>
      </w:r>
      <w:r>
        <w:rPr>
          <w:rFonts w:ascii="Microsoft YaHei" w:hAnsi="Microsoft YaHei" w:eastAsia="Microsoft YaHei"/>
          <w:b w:val="0"/>
          <w:color w:val="1C262B"/>
          <w:sz w:val="21"/>
        </w:rPr>
        <w:t>：识别为“简历”类型，按应聘岗位推测部门（如 Java 开发工程师 → 研发部），推测出来的部门一律进入待确认。岗位和部门的对应关系可以在“模板设置 → 岗位规则”里改。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五、人工确认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打开“待确认”页，点文件打开详情，对照原文预览和识别依据。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修改部门、类型、日期、标题，点“确认 / 保存修正”。部门和类型只能从模板里选；识别结果本来就对的，直接点这个按钮确认。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确认后文件变为“待归档”，新文件名按修正后的内容生成，台账里标记为“人工修正”。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已经归档的文件不能直接修改，要先撤销这个批次。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六、归档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预览并归档</w:t>
      </w:r>
      <w:r>
        <w:rPr>
          <w:rFonts w:ascii="Microsoft YaHei" w:hAnsi="Microsoft YaHei" w:eastAsia="Microsoft YaHei"/>
          <w:b w:val="0"/>
          <w:color w:val="1C262B"/>
          <w:sz w:val="21"/>
        </w:rPr>
        <w:t>：先列出每个文件的新文件名、目标目录和冲突提示，确认后才写文件。默认只归档“待归档”的文件；勾选“同时归档‘待确认’的文件”会一起归档。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归档选中</w:t>
      </w:r>
      <w:r>
        <w:rPr>
          <w:rFonts w:ascii="Microsoft YaHei" w:hAnsi="Microsoft YaHei" w:eastAsia="Microsoft YaHei"/>
          <w:b w:val="0"/>
          <w:color w:val="1C262B"/>
          <w:sz w:val="21"/>
        </w:rPr>
        <w:t>：在列表里勾选文件后只归档这些。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归档是</w:t>
      </w:r>
      <w:r>
        <w:rPr>
          <w:rFonts w:ascii="Microsoft YaHei" w:hAnsi="Microsoft YaHei" w:eastAsia="Microsoft YaHei"/>
          <w:b/>
          <w:color w:val="1C262B"/>
          <w:sz w:val="21"/>
        </w:rPr>
        <w:t>复制</w:t>
      </w:r>
      <w:r>
        <w:rPr>
          <w:rFonts w:ascii="Microsoft YaHei" w:hAnsi="Microsoft YaHei" w:eastAsia="Microsoft YaHei"/>
          <w:b w:val="0"/>
          <w:color w:val="1C262B"/>
          <w:sz w:val="21"/>
        </w:rPr>
        <w:t>，原文件不动（模板里可以改成“移动”）。每个文件先写成临时文件、校验 SHA-256 后再改名，校验不通过就删掉临时文件并报错，不会留下半个文件。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新文件名重名时自动加“（2）”“（3）”；目标位置已有内容相同的文件时跳过。文件名里 Windows 不允许的字符（</w:t>
      </w:r>
      <w:r>
        <w:rPr>
          <w:rFonts w:ascii="Consolas" w:hAnsi="Consolas" w:eastAsia="Microsoft YaHei"/>
          <w:b w:val="0"/>
          <w:color w:val="22434E"/>
          <w:sz w:val="19"/>
        </w:rPr>
        <w:t>/ \ : * ? " &lt; &gt; |</w:t>
      </w:r>
      <w:r>
        <w:rPr>
          <w:rFonts w:ascii="Microsoft YaHei" w:hAnsi="Microsoft YaHei" w:eastAsia="Microsoft YaHei"/>
          <w:b w:val="0"/>
          <w:color w:val="1C262B"/>
          <w:sz w:val="21"/>
        </w:rPr>
        <w:t>）自动换成全角字符。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每个文件分配一个档号，默认格式 </w:t>
      </w:r>
      <w:r>
        <w:rPr>
          <w:rFonts w:ascii="Consolas" w:hAnsi="Consolas" w:eastAsia="Microsoft YaHei"/>
          <w:b w:val="0"/>
          <w:color w:val="22434E"/>
          <w:sz w:val="19"/>
        </w:rPr>
        <w:t>2026-RS-TZ-0001</w:t>
      </w:r>
      <w:r>
        <w:rPr>
          <w:rFonts w:ascii="Microsoft YaHei" w:hAnsi="Microsoft YaHei" w:eastAsia="Microsoft YaHei"/>
          <w:b w:val="0"/>
          <w:color w:val="1C262B"/>
          <w:sz w:val="21"/>
        </w:rPr>
        <w:t>（年份-部门代码-类型代码-流水号），档号不会重复。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归档后在归档目录根部自动生成或更新总台账 </w:t>
      </w:r>
      <w:r>
        <w:rPr>
          <w:rFonts w:ascii="Consolas" w:hAnsi="Consolas" w:eastAsia="Microsoft YaHei"/>
          <w:b w:val="0"/>
          <w:color w:val="22434E"/>
          <w:sz w:val="19"/>
        </w:rPr>
        <w:t>文件目录台账.xlsx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默认规则（可以在模板设置里改）：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95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</w:t>
            </w:r>
          </w:p>
        </w:tc>
        <w:tc>
          <w:tcPr>
            <w:tcW w:type="dxa" w:w="3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66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9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目录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{年}/{部门}/{类型}</w:t>
            </w:r>
          </w:p>
        </w:tc>
        <w:tc>
          <w:tcPr>
            <w:tcW w:type="dxa" w:w="46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2025/法务部/合同/</w:t>
            </w:r>
          </w:p>
        </w:tc>
      </w:tr>
      <w:tr>
        <w:trPr>
          <w:cantSplit/>
        </w:trPr>
        <w:tc>
          <w:tcPr>
            <w:tcW w:type="dxa" w:w="9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</w:t>
            </w:r>
          </w:p>
        </w:tc>
        <w:tc>
          <w:tcPr>
            <w:tcW w:type="dxa" w:w="3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{部门}_{类型}_{日期}_{标题}</w:t>
            </w:r>
          </w:p>
        </w:tc>
        <w:tc>
          <w:tcPr>
            <w:tcW w:type="dxa" w:w="466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法务部_合同_2025-10-01_原材料采购框架合同.pdf</w:t>
            </w:r>
          </w:p>
        </w:tc>
      </w:tr>
      <w:tr>
        <w:trPr>
          <w:cantSplit/>
        </w:trPr>
        <w:tc>
          <w:tcPr>
            <w:tcW w:type="dxa" w:w="9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档号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{年}-{部门代码}-{类型代码}-{序号4}</w:t>
            </w:r>
          </w:p>
        </w:tc>
        <w:tc>
          <w:tcPr>
            <w:tcW w:type="dxa" w:w="46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2025-FW-HT-0001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七、OCR 模型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扫描件、图片和没有文字层的 PDF 用 OCR 识别。“系统设置 → OCR 模型”里内置三套离线模型，点“使用这个模型”立即生效，不用重启：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42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87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适合</w:t>
            </w:r>
          </w:p>
        </w:tc>
        <w:tc>
          <w:tcPr>
            <w:tcW w:type="dxa" w:w="393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特点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PP-OCRv6 small（默认，推荐）</w:t>
            </w:r>
          </w:p>
        </w:tc>
        <w:tc>
          <w:tcPr>
            <w:tcW w:type="dxa" w:w="287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扫描件、手机照片、手写体多</w:t>
            </w:r>
          </w:p>
        </w:tc>
        <w:tc>
          <w:tcPr>
            <w:tcW w:type="dxa" w:w="393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准确率最高，生僻字、繁体也能认；比 PP-OCRv4 稍慢</w:t>
            </w:r>
          </w:p>
        </w:tc>
      </w:tr>
      <w:tr>
        <w:trPr>
          <w:cantSplit/>
        </w:trPr>
        <w:tc>
          <w:tcPr>
            <w:tcW w:type="dxa" w:w="24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PP-OCRv6 tiny（极速）</w:t>
            </w:r>
          </w:p>
        </w:tc>
        <w:tc>
          <w:tcPr>
            <w:tcW w:type="dxa" w:w="287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大批量扫描件、配置较低的电脑</w:t>
            </w:r>
          </w:p>
        </w:tc>
        <w:tc>
          <w:tcPr>
            <w:tcW w:type="dxa" w:w="393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最快、最小；只认 6904 个常用字，手写体不如 small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PP-OCRv4 mobile（经典）</w:t>
            </w:r>
          </w:p>
        </w:tc>
        <w:tc>
          <w:tcPr>
            <w:tcW w:type="dxa" w:w="287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要和 v1.9 及以前导入的结果保持一致</w:t>
            </w:r>
          </w:p>
        </w:tc>
        <w:tc>
          <w:tcPr>
            <w:tcW w:type="dxa" w:w="393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以前一直使用的模型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拿不准选哪个时，在卡片下方“用自己的图片对比”上传一张自己公司的扫描件，三套模型分别识别，看哪个认得最全。切换只影响之后导入的文件。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八、撤销、删除和回档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cantSplit/>
          <w:tblHeader/>
        </w:trPr>
        <w:tc>
          <w:tcPr>
            <w:tcW w:type="dxa" w:w="9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操作</w:t>
            </w:r>
          </w:p>
        </w:tc>
        <w:tc>
          <w:tcPr>
            <w:tcW w:type="dxa" w:w="418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做什么</w:t>
            </w:r>
          </w:p>
        </w:tc>
        <w:tc>
          <w:tcPr>
            <w:tcW w:type="dxa" w:w="73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原文件</w:t>
            </w:r>
          </w:p>
        </w:tc>
        <w:tc>
          <w:tcPr>
            <w:tcW w:type="dxa" w:w="235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归档出去的文件</w:t>
            </w:r>
          </w:p>
        </w:tc>
        <w:tc>
          <w:tcPr>
            <w:tcW w:type="dxa" w:w="10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台账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撤销本批次</w:t>
            </w:r>
          </w:p>
        </w:tc>
        <w:tc>
          <w:tcPr>
            <w:tcW w:type="dxa" w:w="41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把这个批次归档出去的文件收回</w:t>
            </w:r>
          </w:p>
        </w:tc>
        <w:tc>
          <w:tcPr>
            <w:tcW w:type="dxa" w:w="7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不动</w:t>
            </w:r>
          </w:p>
        </w:tc>
        <w:tc>
          <w:tcPr>
            <w:tcW w:type="dxa" w:w="23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删除（归档后被改过的保留并提示）</w:t>
            </w:r>
          </w:p>
        </w:tc>
        <w:tc>
          <w:tcPr>
            <w:tcW w:type="dxa" w:w="1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移除</w:t>
            </w:r>
          </w:p>
        </w:tc>
      </w:tr>
      <w:tr>
        <w:trPr>
          <w:cantSplit/>
        </w:trPr>
        <w:tc>
          <w:tcPr>
            <w:tcW w:type="dxa" w:w="9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删除记录</w:t>
            </w:r>
          </w:p>
        </w:tc>
        <w:tc>
          <w:tcPr>
            <w:tcW w:type="dxa" w:w="41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删除批次在程序里的记录</w:t>
            </w:r>
          </w:p>
        </w:tc>
        <w:tc>
          <w:tcPr>
            <w:tcW w:type="dxa" w:w="7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不动</w:t>
            </w:r>
          </w:p>
        </w:tc>
        <w:tc>
          <w:tcPr>
            <w:tcW w:type="dxa" w:w="235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不动</w:t>
            </w:r>
          </w:p>
        </w:tc>
        <w:tc>
          <w:tcPr>
            <w:tcW w:type="dxa" w:w="1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已归档的保留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移除文件</w:t>
            </w:r>
          </w:p>
        </w:tc>
        <w:tc>
          <w:tcPr>
            <w:tcW w:type="dxa" w:w="41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从批次里去掉一个还没归档的文件</w:t>
            </w:r>
          </w:p>
        </w:tc>
        <w:tc>
          <w:tcPr>
            <w:tcW w:type="dxa" w:w="7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不动</w:t>
            </w:r>
          </w:p>
        </w:tc>
        <w:tc>
          <w:tcPr>
            <w:tcW w:type="dxa" w:w="23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—</w:t>
            </w:r>
          </w:p>
        </w:tc>
        <w:tc>
          <w:tcPr>
            <w:tcW w:type="dxa" w:w="1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9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回档</w:t>
            </w:r>
          </w:p>
        </w:tc>
        <w:tc>
          <w:tcPr>
            <w:tcW w:type="dxa" w:w="41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撤回最近一次归档、撤销、删除、模板修改或 AI 助手的操作，只能回一步</w:t>
            </w:r>
          </w:p>
        </w:tc>
        <w:tc>
          <w:tcPr>
            <w:tcW w:type="dxa" w:w="7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不动</w:t>
            </w:r>
          </w:p>
        </w:tc>
        <w:tc>
          <w:tcPr>
            <w:tcW w:type="dxa" w:w="235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恢复到操作前</w:t>
            </w:r>
          </w:p>
        </w:tc>
        <w:tc>
          <w:tcPr>
            <w:tcW w:type="dxa" w:w="1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恢复到操作前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程序中途被关闭</w:t>
      </w:r>
      <w:r>
        <w:rPr>
          <w:rFonts w:ascii="Microsoft YaHei" w:hAnsi="Microsoft YaHei" w:eastAsia="Microsoft YaHei"/>
          <w:b w:val="0"/>
          <w:color w:val="1C262B"/>
          <w:sz w:val="21"/>
        </w:rPr>
        <w:t>（断电、在任务管理器里结束）：下次启动时，没处理完的文件会标为“失败”，原因写“程序在处理过程中被关闭”。在导入识别页点“重试失败的文件”即可整批重新处理。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九、台账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关键词搜索</w:t>
      </w:r>
      <w:r>
        <w:rPr>
          <w:rFonts w:ascii="Microsoft YaHei" w:hAnsi="Microsoft YaHei" w:eastAsia="Microsoft YaHei"/>
          <w:b w:val="0"/>
          <w:color w:val="1C262B"/>
          <w:sz w:val="21"/>
        </w:rPr>
        <w:t>：在标题、原文件名、新文件名、关键词、档号、合同编号、文号、甲乙方、部门、类型里查找。多个词用空格分隔，表示同时包含。输入后自动检索。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筛选</w:t>
      </w:r>
      <w:r>
        <w:rPr>
          <w:rFonts w:ascii="Microsoft YaHei" w:hAnsi="Microsoft YaHei" w:eastAsia="Microsoft YaHei"/>
          <w:b w:val="0"/>
          <w:color w:val="1C262B"/>
          <w:sz w:val="21"/>
        </w:rPr>
        <w:t>：部门、类型、日期范围、格式、识别方式（自动 / 人工确认 / 人工修正）。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点列标题排序；点文件名用系统程序打开文件，或打开所在文件夹。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导出 Excel</w:t>
      </w:r>
      <w:r>
        <w:rPr>
          <w:rFonts w:ascii="Microsoft YaHei" w:hAnsi="Microsoft YaHei" w:eastAsia="Microsoft YaHei"/>
          <w:b w:val="0"/>
          <w:color w:val="1C262B"/>
          <w:sz w:val="21"/>
        </w:rPr>
        <w:t>：默认导出全部搜索结果；勾选后可以“只导出勾选的 N 条”（一次最多 1000 条）。导出的表格带筛选按钮，“归档路径”列可以直接点击打开文件。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十、模板设置（企业自定义 OA 模板）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模板决定了“认哪些部门、哪些类型，怎么命名，放到哪里”。内置的“默认模板”不能修改和删除，可以复制一份再改。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06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设置</w:t>
            </w:r>
          </w:p>
        </w:tc>
        <w:tc>
          <w:tcPr>
            <w:tcW w:type="dxa" w:w="617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30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部门</w:t>
            </w:r>
          </w:p>
        </w:tc>
        <w:tc>
          <w:tcPr>
            <w:tcW w:type="dxa" w:w="617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名称、代码（用于档号）、别名（如“人事部”算作“人力资源部”）、关键词</w:t>
            </w:r>
          </w:p>
        </w:tc>
      </w:tr>
      <w:tr>
        <w:trPr>
          <w:cantSplit/>
        </w:trPr>
        <w:tc>
          <w:tcPr>
            <w:tcW w:type="dxa" w:w="30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文件类型</w:t>
            </w:r>
          </w:p>
        </w:tc>
        <w:tc>
          <w:tcPr>
            <w:tcW w:type="dxa" w:w="617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名称、代码、标题后缀（如“纪要”“会议纪要”）、关键词</w:t>
            </w:r>
          </w:p>
        </w:tc>
      </w:tr>
      <w:tr>
        <w:trPr>
          <w:cantSplit/>
        </w:trPr>
        <w:tc>
          <w:tcPr>
            <w:tcW w:type="dxa" w:w="30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关键词规则</w:t>
            </w:r>
          </w:p>
        </w:tc>
        <w:tc>
          <w:tcPr>
            <w:tcW w:type="dxa" w:w="617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正文出现某些词时加分，如出现“考勤”倾向人力资源部</w:t>
            </w:r>
          </w:p>
        </w:tc>
      </w:tr>
      <w:tr>
        <w:trPr>
          <w:cantSplit/>
        </w:trPr>
        <w:tc>
          <w:tcPr>
            <w:tcW w:type="dxa" w:w="30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岗位规则</w:t>
            </w:r>
          </w:p>
        </w:tc>
        <w:tc>
          <w:tcPr>
            <w:tcW w:type="dxa" w:w="617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简历的应聘岗位对应哪个部门</w:t>
            </w:r>
          </w:p>
        </w:tc>
      </w:tr>
      <w:tr>
        <w:trPr>
          <w:cantSplit/>
        </w:trPr>
        <w:tc>
          <w:tcPr>
            <w:tcW w:type="dxa" w:w="30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命名、目录、档号规则</w:t>
            </w:r>
          </w:p>
        </w:tc>
        <w:tc>
          <w:tcPr>
            <w:tcW w:type="dxa" w:w="617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{部门}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{类型}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{日期}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{标题}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{年}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{月}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{原文件名}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{部门代码}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{类型代码}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{序号4}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等变量组合</w:t>
            </w:r>
          </w:p>
        </w:tc>
      </w:tr>
      <w:tr>
        <w:trPr>
          <w:cantSplit/>
        </w:trPr>
        <w:tc>
          <w:tcPr>
            <w:tcW w:type="dxa" w:w="30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识别阈值</w:t>
            </w:r>
          </w:p>
        </w:tc>
        <w:tc>
          <w:tcPr>
            <w:tcW w:type="dxa" w:w="617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置信度低于它就进入待确认。调高更稳妥、待确认更多；调低更省事、出错风险更大</w:t>
            </w:r>
          </w:p>
        </w:tc>
      </w:tr>
      <w:tr>
        <w:trPr>
          <w:cantSplit/>
        </w:trPr>
        <w:tc>
          <w:tcPr>
            <w:tcW w:type="dxa" w:w="30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归档方式</w:t>
            </w:r>
          </w:p>
        </w:tc>
        <w:tc>
          <w:tcPr>
            <w:tcW w:type="dxa" w:w="617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复制（默认）或移动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编辑时右侧实时显示示例文件按新模板识别、命名的结果，“智能检查”会指出规则冲突、重名风险等问题，“阈值顾问”会根据已导入的文件给出建议值。模板可以导出成 JSON 发给其他电脑导入。导入时选用哪个模板，在导入识别页的“模板”下拉框里选。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十一、常见问题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7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55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打开页面卡住、内容不显示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刷新一次页面（F5）。v1.9 起页面不再使用过期的缓存，正常不会再出现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每次打开都弹“发现新版本”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当前不是最新版。下载新版本覆盖后就不再提醒；不想联网检查可以在“系统设置 → 检查更新”里关闭自动检查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双击 exe 没反应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程序可能已在运行，看右下角托盘；或运行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OA-Archive-Agent-Debug.exe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查看日志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页面显示“无法连接到程序后台”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程序已退出，重新双击 exe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文件“处理失败：PDF 设置了打开密码”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去掉密码后重新导入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文件“处理失败：文件无法解析”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文件已损坏或只下载了一半，换一份完好的文件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扫描件识别不准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到“系统设置 → OCR 模型”换成 PP-OCRv6 small，或用“对比”看哪套模型认得最好；图片太糊、太小会影响识别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提示“超过单次导入上限”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换一个更具体的文件夹，分批导入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提示“拒绝来自其他网站的请求”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有其他网页试图操作本程序，已被拦截。请只通过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http://127.0.0.1:端口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打开程序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数据存在哪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exe 旁边的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data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文件夹（数据库、模板、日志、AI 设置）；升级覆盖时会保留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十二、交付物清单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27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696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位置</w:t>
            </w:r>
          </w:p>
        </w:tc>
      </w:tr>
      <w:tr>
        <w:trPr>
          <w:cantSplit/>
        </w:trPr>
        <w:tc>
          <w:tcPr>
            <w:tcW w:type="dxa" w:w="227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可执行程序</w:t>
            </w:r>
          </w:p>
        </w:tc>
        <w:tc>
          <w:tcPr>
            <w:tcW w:type="dxa" w:w="696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安装包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OA-Archive-Agent-v版本号-win64.zip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，解压后的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OA-Archive-Agent.exe</w:t>
            </w:r>
          </w:p>
        </w:tc>
      </w:tr>
      <w:tr>
        <w:trPr>
          <w:cantSplit/>
        </w:trPr>
        <w:tc>
          <w:tcPr>
            <w:tcW w:type="dxa" w:w="227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源代码</w:t>
            </w:r>
          </w:p>
        </w:tc>
        <w:tc>
          <w:tcPr>
            <w:tcW w:type="dxa" w:w="696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&lt;https://github.com/tonightrrrrrr/RGL-OA&gt;</w:t>
            </w:r>
          </w:p>
        </w:tc>
      </w:tr>
      <w:tr>
        <w:trPr>
          <w:cantSplit/>
        </w:trPr>
        <w:tc>
          <w:tcPr>
            <w:tcW w:type="dxa" w:w="227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使用手册</w:t>
            </w:r>
          </w:p>
        </w:tc>
        <w:tc>
          <w:tcPr>
            <w:tcW w:type="dxa" w:w="696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本文档；安装包里的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使用手册.pdf</w:t>
            </w:r>
          </w:p>
        </w:tc>
      </w:tr>
      <w:tr>
        <w:trPr>
          <w:cantSplit/>
        </w:trPr>
        <w:tc>
          <w:tcPr>
            <w:tcW w:type="dxa" w:w="227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示例文件</w:t>
            </w:r>
          </w:p>
        </w:tc>
        <w:tc>
          <w:tcPr>
            <w:tcW w:type="dxa" w:w="696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安装包里的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示例文件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（10 份赛题示例）、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示例文件\反面案例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示例文件\简历示例</w:t>
            </w:r>
          </w:p>
        </w:tc>
      </w:tr>
      <w:tr>
        <w:trPr>
          <w:cantSplit/>
        </w:trPr>
        <w:tc>
          <w:tcPr>
            <w:tcW w:type="dxa" w:w="227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技术文档</w:t>
            </w:r>
          </w:p>
        </w:tc>
        <w:tc>
          <w:tcPr>
            <w:tcW w:type="dxa" w:w="696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仓库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docs/技术文档-v1.0-项目启动.md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docs/技术难点与解决方案.md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6E73"/>
        <w:sz w:val="16"/>
      </w:rPr>
      <w:t xml:space="preserve">RGL-OA智能归档助手 · 使用手册 v1.9.1　　第 </w:t>
    </w:r>
    <w:r>
      <w:rPr>
        <w:rFonts w:ascii="Microsoft YaHei" w:hAnsi="Microsoft YaHei" w:eastAsia="Microsoft YaHei"/>
        <w:color w:val="646E73"/>
        <w:sz w:val="16"/>
      </w:rPr>
      <w:fldChar w:fldCharType="begin"/>
    </w:r>
    <w:r>
      <w:rPr>
        <w:rFonts w:ascii="Microsoft YaHei" w:hAnsi="Microsoft YaHei" w:eastAsia="Microsoft YaHei"/>
        <w:color w:val="646E73"/>
        <w:sz w:val="16"/>
      </w:rPr>
      <w:instrText xml:space="preserve">PAGE</w:instrText>
    </w:r>
    <w:r>
      <w:rPr>
        <w:rFonts w:ascii="Microsoft YaHei" w:hAnsi="Microsoft YaHei" w:eastAsia="Microsoft YaHei"/>
        <w:color w:val="646E73"/>
        <w:sz w:val="16"/>
      </w:rPr>
      <w:fldChar w:fldCharType="separate"/>
    </w:r>
    <w:r>
      <w:rPr>
        <w:rFonts w:ascii="Microsoft YaHei" w:hAnsi="Microsoft YaHei" w:eastAsia="Microsoft YaHei"/>
        <w:color w:val="646E73"/>
        <w:sz w:val="16"/>
      </w:rPr>
      <w:fldChar w:fldCharType="end"/>
    </w:r>
    <w:r>
      <w:rPr>
        <w:rFonts w:ascii="Microsoft YaHei" w:hAnsi="Microsoft YaHei" w:eastAsia="Microsoft YaHei"/>
        <w:color w:val="646E73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12" w:lineRule="auto"/>
    </w:pPr>
    <w:rPr>
      <w:rFonts w:ascii="Microsoft YaHei" w:hAnsi="Microsoft YaHei" w:eastAsia="Microsoft YaHei"/>
      <w:b w:val="0"/>
      <w:color w:val="1C26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76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33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