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关于开展2026年度联合检查工作的通知</w:t>
      </w:r>
    </w:p>
    <w:p>
      <w:r>
        <w:rPr>
          <w:sz w:val="28"/>
          <w:rFonts w:ascii="仿宋" w:hAnsi="仿宋" w:cs="仿宋" w:eastAsia="仿宋"/>
        </w:rPr>
        <w:t>为落实公司年度工作安排，现组织开展联合检查。</w:t>
      </w:r>
    </w:p>
    <w:p>
      <w:r>
        <w:rPr>
          <w:sz w:val="28"/>
          <w:rFonts w:ascii="仿宋" w:hAnsi="仿宋" w:cs="仿宋" w:eastAsia="仿宋"/>
        </w:rPr>
        <w:t>财务部负责检查各部门预算执行、费用报销和资产台账情况。</w:t>
      </w:r>
    </w:p>
    <w:p>
      <w:r>
        <w:rPr>
          <w:sz w:val="28"/>
          <w:rFonts w:ascii="仿宋" w:hAnsi="仿宋" w:cs="仿宋" w:eastAsia="仿宋"/>
        </w:rPr>
        <w:t>采购部负责检查采购合同、供应商准入和招标流程执行情况。</w:t>
      </w:r>
    </w:p>
    <w:p>
      <w:r>
        <w:rPr>
          <w:sz w:val="28"/>
          <w:rFonts w:ascii="仿宋" w:hAnsi="仿宋" w:cs="仿宋" w:eastAsia="仿宋"/>
        </w:rPr>
        <w:t>财务部、采购部于4月30日前提交检查报告。</w:t>
      </w:r>
    </w:p>
    <w:p>
      <w:pPr>
        <w:jc w:val="right"/>
      </w:pPr>
      <w:r>
        <w:rPr>
          <w:sz w:val="28"/>
        </w:rPr>
        <w:t>2026年4月8日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