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9237" w14:textId="39B2D312" w:rsidR="00572A66" w:rsidRPr="00572A66" w:rsidRDefault="00572A66" w:rsidP="00572A66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File Descriptions and Data Field Information</w:t>
      </w:r>
    </w:p>
    <w:p w14:paraId="79E509B0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train.csv</w:t>
      </w:r>
    </w:p>
    <w:p w14:paraId="62B1B09A" w14:textId="77777777" w:rsidR="00572A66" w:rsidRPr="00572A66" w:rsidRDefault="00572A66" w:rsidP="00572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Training data, which includes the target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unit_sales</w:t>
      </w:r>
      <w:proofErr w:type="spellEnd"/>
      <w:r w:rsidRPr="00572A66">
        <w:rPr>
          <w:rFonts w:eastAsia="Times New Roman" w:cstheme="minorHAnsi"/>
        </w:rPr>
        <w:t> by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date</w:t>
      </w:r>
      <w:r w:rsidRPr="00572A66">
        <w:rPr>
          <w:rFonts w:eastAsia="Times New Roman" w:cstheme="minorHAnsi"/>
        </w:rPr>
        <w:t>,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store_nbr</w:t>
      </w:r>
      <w:proofErr w:type="spellEnd"/>
      <w:r w:rsidRPr="00572A66">
        <w:rPr>
          <w:rFonts w:eastAsia="Times New Roman" w:cstheme="minorHAnsi"/>
        </w:rPr>
        <w:t>, and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item_nbr</w:t>
      </w:r>
      <w:proofErr w:type="spellEnd"/>
      <w:r w:rsidRPr="00572A66">
        <w:rPr>
          <w:rFonts w:eastAsia="Times New Roman" w:cstheme="minorHAnsi"/>
        </w:rPr>
        <w:t> and a unique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id</w:t>
      </w:r>
      <w:r w:rsidRPr="00572A66">
        <w:rPr>
          <w:rFonts w:eastAsia="Times New Roman" w:cstheme="minorHAnsi"/>
        </w:rPr>
        <w:t> to label rows.</w:t>
      </w:r>
    </w:p>
    <w:p w14:paraId="55D0F3F6" w14:textId="77777777" w:rsidR="00572A66" w:rsidRPr="00572A66" w:rsidRDefault="00572A66" w:rsidP="00572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The target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unit_sales</w:t>
      </w:r>
      <w:proofErr w:type="spellEnd"/>
      <w:r w:rsidRPr="00572A66">
        <w:rPr>
          <w:rFonts w:eastAsia="Times New Roman" w:cstheme="minorHAnsi"/>
        </w:rPr>
        <w:t> can be integer (e.g., a bag of chips) or float (e.g., 1.5 kg of cheese).</w:t>
      </w:r>
    </w:p>
    <w:p w14:paraId="4C2C1369" w14:textId="77777777" w:rsidR="00572A66" w:rsidRPr="00572A66" w:rsidRDefault="00572A66" w:rsidP="00572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Negative values of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unit_sales</w:t>
      </w:r>
      <w:proofErr w:type="spellEnd"/>
      <w:r w:rsidRPr="00572A66">
        <w:rPr>
          <w:rFonts w:eastAsia="Times New Roman" w:cstheme="minorHAnsi"/>
        </w:rPr>
        <w:t xml:space="preserve"> represent returns of that </w:t>
      </w:r>
      <w:proofErr w:type="gramStart"/>
      <w:r w:rsidRPr="00572A66">
        <w:rPr>
          <w:rFonts w:eastAsia="Times New Roman" w:cstheme="minorHAnsi"/>
        </w:rPr>
        <w:t>particular item</w:t>
      </w:r>
      <w:proofErr w:type="gramEnd"/>
      <w:r w:rsidRPr="00572A66">
        <w:rPr>
          <w:rFonts w:eastAsia="Times New Roman" w:cstheme="minorHAnsi"/>
        </w:rPr>
        <w:t>.</w:t>
      </w:r>
    </w:p>
    <w:p w14:paraId="51F18453" w14:textId="77777777" w:rsidR="00572A66" w:rsidRPr="00572A66" w:rsidRDefault="00572A66" w:rsidP="00572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The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onpromotion</w:t>
      </w:r>
      <w:proofErr w:type="spellEnd"/>
      <w:r w:rsidRPr="00572A66">
        <w:rPr>
          <w:rFonts w:eastAsia="Times New Roman" w:cstheme="minorHAnsi"/>
        </w:rPr>
        <w:t> column tells whether that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item_nbr</w:t>
      </w:r>
      <w:proofErr w:type="spellEnd"/>
      <w:r w:rsidRPr="00572A66">
        <w:rPr>
          <w:rFonts w:eastAsia="Times New Roman" w:cstheme="minorHAnsi"/>
        </w:rPr>
        <w:t> was on promotion for a specified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date</w:t>
      </w:r>
      <w:r w:rsidRPr="00572A66">
        <w:rPr>
          <w:rFonts w:eastAsia="Times New Roman" w:cstheme="minorHAnsi"/>
        </w:rPr>
        <w:t> and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store_nbr</w:t>
      </w:r>
      <w:proofErr w:type="spellEnd"/>
      <w:r w:rsidRPr="00572A66">
        <w:rPr>
          <w:rFonts w:eastAsia="Times New Roman" w:cstheme="minorHAnsi"/>
        </w:rPr>
        <w:t>.</w:t>
      </w:r>
    </w:p>
    <w:p w14:paraId="396E548C" w14:textId="77777777" w:rsidR="00572A66" w:rsidRPr="00572A66" w:rsidRDefault="00572A66" w:rsidP="00572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Approximately 16% of the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onpromotion</w:t>
      </w:r>
      <w:proofErr w:type="spellEnd"/>
      <w:r w:rsidRPr="00572A66">
        <w:rPr>
          <w:rFonts w:eastAsia="Times New Roman" w:cstheme="minorHAnsi"/>
        </w:rPr>
        <w:t> values in this file are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NaN</w:t>
      </w:r>
      <w:proofErr w:type="spellEnd"/>
      <w:r w:rsidRPr="00572A66">
        <w:rPr>
          <w:rFonts w:eastAsia="Times New Roman" w:cstheme="minorHAnsi"/>
        </w:rPr>
        <w:t>.</w:t>
      </w:r>
    </w:p>
    <w:p w14:paraId="58AE4404" w14:textId="77777777" w:rsidR="00572A66" w:rsidRPr="00572A66" w:rsidRDefault="00572A66" w:rsidP="00572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bdr w:val="none" w:sz="0" w:space="0" w:color="auto" w:frame="1"/>
        </w:rPr>
        <w:t>NOTE:</w:t>
      </w:r>
      <w:r w:rsidRPr="00572A66">
        <w:rPr>
          <w:rFonts w:eastAsia="Times New Roman" w:cstheme="minorHAnsi"/>
        </w:rPr>
        <w:t> The training data does not include rows for items that had zero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unit_sales</w:t>
      </w:r>
      <w:proofErr w:type="spellEnd"/>
      <w:r w:rsidRPr="00572A66">
        <w:rPr>
          <w:rFonts w:eastAsia="Times New Roman" w:cstheme="minorHAnsi"/>
        </w:rPr>
        <w:t xml:space="preserve"> for a store/date combination. There is no information as to </w:t>
      </w:r>
      <w:proofErr w:type="gramStart"/>
      <w:r w:rsidRPr="00572A66">
        <w:rPr>
          <w:rFonts w:eastAsia="Times New Roman" w:cstheme="minorHAnsi"/>
        </w:rPr>
        <w:t>whether or not</w:t>
      </w:r>
      <w:proofErr w:type="gramEnd"/>
      <w:r w:rsidRPr="00572A66">
        <w:rPr>
          <w:rFonts w:eastAsia="Times New Roman" w:cstheme="minorHAnsi"/>
        </w:rPr>
        <w:t xml:space="preserve"> the item was in stock for the store on the date, and teams will need to decide the best way to handle that situation. Also, there are a small number of items seen in the training data that aren't seen in the test data.</w:t>
      </w:r>
    </w:p>
    <w:p w14:paraId="30744065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test.csv</w:t>
      </w:r>
    </w:p>
    <w:p w14:paraId="76D72E97" w14:textId="77777777" w:rsidR="00572A66" w:rsidRPr="00572A66" w:rsidRDefault="00572A66" w:rsidP="00572A6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Test data, with the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date</w:t>
      </w:r>
      <w:r w:rsidRPr="00572A66">
        <w:rPr>
          <w:rFonts w:eastAsia="Times New Roman" w:cstheme="minorHAnsi"/>
        </w:rPr>
        <w:t>,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store_nbr</w:t>
      </w:r>
      <w:proofErr w:type="spellEnd"/>
      <w:r w:rsidRPr="00572A66">
        <w:rPr>
          <w:rFonts w:eastAsia="Times New Roman" w:cstheme="minorHAnsi"/>
        </w:rPr>
        <w:t>,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item_nbr</w:t>
      </w:r>
      <w:proofErr w:type="spellEnd"/>
      <w:r w:rsidRPr="00572A66">
        <w:rPr>
          <w:rFonts w:eastAsia="Times New Roman" w:cstheme="minorHAnsi"/>
        </w:rPr>
        <w:t> combinations that are to be predicted, along with the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onpromotion</w:t>
      </w:r>
      <w:proofErr w:type="spellEnd"/>
      <w:r w:rsidRPr="00572A66">
        <w:rPr>
          <w:rFonts w:eastAsia="Times New Roman" w:cstheme="minorHAnsi"/>
        </w:rPr>
        <w:t> information.</w:t>
      </w:r>
    </w:p>
    <w:p w14:paraId="38235722" w14:textId="77777777" w:rsidR="00572A66" w:rsidRPr="00572A66" w:rsidRDefault="00572A66" w:rsidP="00572A6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bdr w:val="none" w:sz="0" w:space="0" w:color="auto" w:frame="1"/>
        </w:rPr>
        <w:t>NOTE:</w:t>
      </w:r>
      <w:r w:rsidRPr="00572A66">
        <w:rPr>
          <w:rFonts w:eastAsia="Times New Roman" w:cstheme="minorHAnsi"/>
        </w:rPr>
        <w:t xml:space="preserve"> The test data has a small number of items that are not contained in the training data. Part of the exercise will be to predict a new item sales based on similar </w:t>
      </w:r>
      <w:proofErr w:type="gramStart"/>
      <w:r w:rsidRPr="00572A66">
        <w:rPr>
          <w:rFonts w:eastAsia="Times New Roman" w:cstheme="minorHAnsi"/>
        </w:rPr>
        <w:t>products..</w:t>
      </w:r>
      <w:proofErr w:type="gramEnd"/>
    </w:p>
    <w:p w14:paraId="3ED28BFE" w14:textId="77777777" w:rsidR="00572A66" w:rsidRPr="00572A66" w:rsidRDefault="00572A66" w:rsidP="00572A6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The public / private leaderboard split is based on time. All items in the public split are also included in the private split.</w:t>
      </w:r>
    </w:p>
    <w:p w14:paraId="2E51648B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sample_submission.csv</w:t>
      </w:r>
    </w:p>
    <w:p w14:paraId="038AF71A" w14:textId="77777777" w:rsidR="00572A66" w:rsidRPr="00572A66" w:rsidRDefault="00572A66" w:rsidP="00572A6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A sample submission file in the correct format.</w:t>
      </w:r>
    </w:p>
    <w:p w14:paraId="05364251" w14:textId="77777777" w:rsidR="00572A66" w:rsidRPr="00572A66" w:rsidRDefault="00572A66" w:rsidP="00572A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i/>
          <w:iCs/>
          <w:bdr w:val="none" w:sz="0" w:space="0" w:color="auto" w:frame="1"/>
        </w:rPr>
        <w:t xml:space="preserve">It is highly </w:t>
      </w:r>
      <w:proofErr w:type="gramStart"/>
      <w:r w:rsidRPr="00572A66">
        <w:rPr>
          <w:rFonts w:eastAsia="Times New Roman" w:cstheme="minorHAnsi"/>
          <w:i/>
          <w:iCs/>
          <w:bdr w:val="none" w:sz="0" w:space="0" w:color="auto" w:frame="1"/>
        </w:rPr>
        <w:t>recommend</w:t>
      </w:r>
      <w:proofErr w:type="gramEnd"/>
      <w:r w:rsidRPr="00572A66">
        <w:rPr>
          <w:rFonts w:eastAsia="Times New Roman" w:cstheme="minorHAnsi"/>
          <w:i/>
          <w:iCs/>
          <w:bdr w:val="none" w:sz="0" w:space="0" w:color="auto" w:frame="1"/>
        </w:rPr>
        <w:t xml:space="preserve"> you zip your submission file before uploading!</w:t>
      </w:r>
    </w:p>
    <w:p w14:paraId="0D9AD4CD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stores.csv</w:t>
      </w:r>
    </w:p>
    <w:p w14:paraId="07E278DE" w14:textId="77777777" w:rsidR="00572A66" w:rsidRPr="00572A66" w:rsidRDefault="00572A66" w:rsidP="00572A6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Store metadata, including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city</w:t>
      </w:r>
      <w:r w:rsidRPr="00572A66">
        <w:rPr>
          <w:rFonts w:eastAsia="Times New Roman" w:cstheme="minorHAnsi"/>
        </w:rPr>
        <w:t>,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state</w:t>
      </w:r>
      <w:r w:rsidRPr="00572A66">
        <w:rPr>
          <w:rFonts w:eastAsia="Times New Roman" w:cstheme="minorHAnsi"/>
        </w:rPr>
        <w:t>,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type</w:t>
      </w:r>
      <w:r w:rsidRPr="00572A66">
        <w:rPr>
          <w:rFonts w:eastAsia="Times New Roman" w:cstheme="minorHAnsi"/>
        </w:rPr>
        <w:t>, and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cluster</w:t>
      </w:r>
      <w:r w:rsidRPr="00572A66">
        <w:rPr>
          <w:rFonts w:eastAsia="Times New Roman" w:cstheme="minorHAnsi"/>
        </w:rPr>
        <w:t>.</w:t>
      </w:r>
    </w:p>
    <w:p w14:paraId="16439F90" w14:textId="77777777" w:rsidR="00572A66" w:rsidRPr="00572A66" w:rsidRDefault="00572A66" w:rsidP="00572A6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cluster</w:t>
      </w:r>
      <w:r w:rsidRPr="00572A66">
        <w:rPr>
          <w:rFonts w:eastAsia="Times New Roman" w:cstheme="minorHAnsi"/>
        </w:rPr>
        <w:t> is a grouping of similar stores.</w:t>
      </w:r>
    </w:p>
    <w:p w14:paraId="3B4D12A8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items.csv</w:t>
      </w:r>
    </w:p>
    <w:p w14:paraId="16D18B7A" w14:textId="77777777" w:rsidR="00572A66" w:rsidRPr="00572A66" w:rsidRDefault="00572A66" w:rsidP="00572A6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Item metadata, including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family</w:t>
      </w:r>
      <w:r w:rsidRPr="00572A66">
        <w:rPr>
          <w:rFonts w:eastAsia="Times New Roman" w:cstheme="minorHAnsi"/>
        </w:rPr>
        <w:t>,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class</w:t>
      </w:r>
      <w:r w:rsidRPr="00572A66">
        <w:rPr>
          <w:rFonts w:eastAsia="Times New Roman" w:cstheme="minorHAnsi"/>
        </w:rPr>
        <w:t>, and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perishable</w:t>
      </w:r>
      <w:r w:rsidRPr="00572A66">
        <w:rPr>
          <w:rFonts w:eastAsia="Times New Roman" w:cstheme="minorHAnsi"/>
        </w:rPr>
        <w:t>.</w:t>
      </w:r>
    </w:p>
    <w:p w14:paraId="7FE095FE" w14:textId="77777777" w:rsidR="00572A66" w:rsidRPr="00572A66" w:rsidRDefault="00572A66" w:rsidP="00572A6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bdr w:val="none" w:sz="0" w:space="0" w:color="auto" w:frame="1"/>
        </w:rPr>
        <w:t>NOTE:</w:t>
      </w:r>
      <w:r w:rsidRPr="00572A66">
        <w:rPr>
          <w:rFonts w:eastAsia="Times New Roman" w:cstheme="minorHAnsi"/>
        </w:rPr>
        <w:t> Items marked as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perishable</w:t>
      </w:r>
      <w:r w:rsidRPr="00572A66">
        <w:rPr>
          <w:rFonts w:eastAsia="Times New Roman" w:cstheme="minorHAnsi"/>
        </w:rPr>
        <w:t> have a score weight of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1.25</w:t>
      </w:r>
      <w:r w:rsidRPr="00572A66">
        <w:rPr>
          <w:rFonts w:eastAsia="Times New Roman" w:cstheme="minorHAnsi"/>
        </w:rPr>
        <w:t>; otherwise, the weight is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1.0</w:t>
      </w:r>
      <w:r w:rsidRPr="00572A66">
        <w:rPr>
          <w:rFonts w:eastAsia="Times New Roman" w:cstheme="minorHAnsi"/>
        </w:rPr>
        <w:t>.</w:t>
      </w:r>
    </w:p>
    <w:p w14:paraId="65E726D5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transactions.csv</w:t>
      </w:r>
    </w:p>
    <w:p w14:paraId="6FC9B96E" w14:textId="77777777" w:rsidR="00572A66" w:rsidRPr="00572A66" w:rsidRDefault="00572A66" w:rsidP="00572A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The count of sales transactions for each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date</w:t>
      </w:r>
      <w:r w:rsidRPr="00572A66">
        <w:rPr>
          <w:rFonts w:eastAsia="Times New Roman" w:cstheme="minorHAnsi"/>
        </w:rPr>
        <w:t>, </w:t>
      </w:r>
      <w:proofErr w:type="spellStart"/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store_nbr</w:t>
      </w:r>
      <w:proofErr w:type="spellEnd"/>
      <w:r w:rsidRPr="00572A66">
        <w:rPr>
          <w:rFonts w:eastAsia="Times New Roman" w:cstheme="minorHAnsi"/>
        </w:rPr>
        <w:t> combination. Only included for the training data timeframe.</w:t>
      </w:r>
    </w:p>
    <w:p w14:paraId="28DB9B10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lastRenderedPageBreak/>
        <w:t>oil.csv</w:t>
      </w:r>
    </w:p>
    <w:p w14:paraId="0BD87016" w14:textId="77777777" w:rsidR="00572A66" w:rsidRPr="00572A66" w:rsidRDefault="00572A66" w:rsidP="00572A6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Daily oil price. Includes values during both the train </w:t>
      </w:r>
      <w:r w:rsidRPr="00572A66">
        <w:rPr>
          <w:rFonts w:eastAsia="Times New Roman" w:cstheme="minorHAnsi"/>
          <w:i/>
          <w:iCs/>
          <w:bdr w:val="none" w:sz="0" w:space="0" w:color="auto" w:frame="1"/>
        </w:rPr>
        <w:t>and</w:t>
      </w:r>
      <w:r w:rsidRPr="00572A66">
        <w:rPr>
          <w:rFonts w:eastAsia="Times New Roman" w:cstheme="minorHAnsi"/>
        </w:rPr>
        <w:t xml:space="preserve"> test data timeframe. (Ecuador is an oil-dependent country and </w:t>
      </w:r>
      <w:proofErr w:type="gramStart"/>
      <w:r w:rsidRPr="00572A66">
        <w:rPr>
          <w:rFonts w:eastAsia="Times New Roman" w:cstheme="minorHAnsi"/>
        </w:rPr>
        <w:t>it's</w:t>
      </w:r>
      <w:proofErr w:type="gramEnd"/>
      <w:r w:rsidRPr="00572A66">
        <w:rPr>
          <w:rFonts w:eastAsia="Times New Roman" w:cstheme="minorHAnsi"/>
        </w:rPr>
        <w:t xml:space="preserve"> economical health is highly vulnerable to shocks in oil prices.)</w:t>
      </w:r>
    </w:p>
    <w:p w14:paraId="0950A31C" w14:textId="77777777" w:rsidR="00572A66" w:rsidRPr="00572A66" w:rsidRDefault="00572A66" w:rsidP="00572A66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</w:rPr>
      </w:pPr>
      <w:r w:rsidRPr="00572A66">
        <w:rPr>
          <w:rFonts w:eastAsia="Times New Roman" w:cstheme="minorHAnsi"/>
          <w:color w:val="000000"/>
        </w:rPr>
        <w:t>holidays_events.csv</w:t>
      </w:r>
    </w:p>
    <w:p w14:paraId="758E159A" w14:textId="77777777" w:rsidR="00572A66" w:rsidRPr="00572A66" w:rsidRDefault="00572A66" w:rsidP="00572A6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</w:rPr>
        <w:t>Holidays and Events, with metadata</w:t>
      </w:r>
    </w:p>
    <w:p w14:paraId="66DFAA22" w14:textId="77777777" w:rsidR="00572A66" w:rsidRPr="00572A66" w:rsidRDefault="00572A66" w:rsidP="00572A6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bdr w:val="none" w:sz="0" w:space="0" w:color="auto" w:frame="1"/>
        </w:rPr>
        <w:t>NOTE:</w:t>
      </w:r>
      <w:r w:rsidRPr="00572A66">
        <w:rPr>
          <w:rFonts w:eastAsia="Times New Roman" w:cstheme="minorHAnsi"/>
        </w:rPr>
        <w:t> Pay special attention to the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transferred</w:t>
      </w:r>
      <w:r w:rsidRPr="00572A66">
        <w:rPr>
          <w:rFonts w:eastAsia="Times New Roman" w:cstheme="minorHAnsi"/>
        </w:rPr>
        <w:t> column. A holiday that is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transferred</w:t>
      </w:r>
      <w:r w:rsidRPr="00572A66">
        <w:rPr>
          <w:rFonts w:eastAsia="Times New Roman" w:cstheme="minorHAnsi"/>
        </w:rPr>
        <w:t> officially falls on that calendar day, but was moved to another date by the government. A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transferred</w:t>
      </w:r>
      <w:r w:rsidRPr="00572A66">
        <w:rPr>
          <w:rFonts w:eastAsia="Times New Roman" w:cstheme="minorHAnsi"/>
        </w:rPr>
        <w:t xml:space="preserve"> day is more like a normal day than a holiday. To find the day that it was </w:t>
      </w:r>
      <w:proofErr w:type="gramStart"/>
      <w:r w:rsidRPr="00572A66">
        <w:rPr>
          <w:rFonts w:eastAsia="Times New Roman" w:cstheme="minorHAnsi"/>
        </w:rPr>
        <w:t>actually celebrated</w:t>
      </w:r>
      <w:proofErr w:type="gramEnd"/>
      <w:r w:rsidRPr="00572A66">
        <w:rPr>
          <w:rFonts w:eastAsia="Times New Roman" w:cstheme="minorHAnsi"/>
        </w:rPr>
        <w:t>, look for the corresponding row where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type</w:t>
      </w:r>
      <w:r w:rsidRPr="00572A66">
        <w:rPr>
          <w:rFonts w:eastAsia="Times New Roman" w:cstheme="minorHAnsi"/>
        </w:rPr>
        <w:t> is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Transfer</w:t>
      </w:r>
      <w:r w:rsidRPr="00572A66">
        <w:rPr>
          <w:rFonts w:eastAsia="Times New Roman" w:cstheme="minorHAnsi"/>
        </w:rPr>
        <w:t>. For example, the holiday </w:t>
      </w:r>
      <w:proofErr w:type="spellStart"/>
      <w:r w:rsidRPr="00572A66">
        <w:rPr>
          <w:rFonts w:eastAsia="Times New Roman" w:cstheme="minorHAnsi"/>
          <w:i/>
          <w:iCs/>
          <w:bdr w:val="none" w:sz="0" w:space="0" w:color="auto" w:frame="1"/>
        </w:rPr>
        <w:t>Independencia</w:t>
      </w:r>
      <w:proofErr w:type="spellEnd"/>
      <w:r w:rsidRPr="00572A66">
        <w:rPr>
          <w:rFonts w:eastAsia="Times New Roman" w:cstheme="minorHAnsi"/>
          <w:i/>
          <w:iCs/>
          <w:bdr w:val="none" w:sz="0" w:space="0" w:color="auto" w:frame="1"/>
        </w:rPr>
        <w:t xml:space="preserve"> de </w:t>
      </w:r>
      <w:proofErr w:type="spellStart"/>
      <w:r w:rsidRPr="00572A66">
        <w:rPr>
          <w:rFonts w:eastAsia="Times New Roman" w:cstheme="minorHAnsi"/>
          <w:i/>
          <w:iCs/>
          <w:bdr w:val="none" w:sz="0" w:space="0" w:color="auto" w:frame="1"/>
        </w:rPr>
        <w:t>Guayaquil</w:t>
      </w:r>
      <w:r w:rsidRPr="00572A66">
        <w:rPr>
          <w:rFonts w:eastAsia="Times New Roman" w:cstheme="minorHAnsi"/>
        </w:rPr>
        <w:t>was</w:t>
      </w:r>
      <w:proofErr w:type="spellEnd"/>
      <w:r w:rsidRPr="00572A66">
        <w:rPr>
          <w:rFonts w:eastAsia="Times New Roman" w:cstheme="minorHAnsi"/>
        </w:rPr>
        <w:t xml:space="preserve"> transferred from 2012-10-09 to 2012-10-12, which means it was celebrated on 2012-10-12. Days that are type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Bridge</w:t>
      </w:r>
      <w:r w:rsidRPr="00572A66">
        <w:rPr>
          <w:rFonts w:eastAsia="Times New Roman" w:cstheme="minorHAnsi"/>
        </w:rPr>
        <w:t> are extra days that are added to a holiday (e.g., to extend the break across a long weekend). These are frequently made up by the type </w:t>
      </w: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Work Day</w:t>
      </w:r>
      <w:r w:rsidRPr="00572A66">
        <w:rPr>
          <w:rFonts w:eastAsia="Times New Roman" w:cstheme="minorHAnsi"/>
        </w:rPr>
        <w:t> which is a day not normally scheduled for work (e.g., Saturday) that is meant to payback the Bridge.</w:t>
      </w:r>
    </w:p>
    <w:p w14:paraId="2D8EB77D" w14:textId="77777777" w:rsidR="00572A66" w:rsidRPr="00572A66" w:rsidRDefault="00572A66" w:rsidP="00572A6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</w:rPr>
      </w:pPr>
      <w:r w:rsidRPr="00572A66">
        <w:rPr>
          <w:rFonts w:eastAsia="Times New Roman" w:cstheme="minorHAnsi"/>
          <w:bdr w:val="none" w:sz="0" w:space="0" w:color="auto" w:frame="1"/>
          <w:shd w:val="clear" w:color="auto" w:fill="F4F4F4"/>
        </w:rPr>
        <w:t>Additional</w:t>
      </w:r>
      <w:r w:rsidRPr="00572A66">
        <w:rPr>
          <w:rFonts w:eastAsia="Times New Roman" w:cstheme="minorHAnsi"/>
        </w:rPr>
        <w:t> holidays are days added a regular calendar holiday, for example, as typically happens around Christmas (making Christmas Eve a holiday).</w:t>
      </w:r>
    </w:p>
    <w:p w14:paraId="5165708A" w14:textId="75A4D548" w:rsidR="00572A66" w:rsidRDefault="00572A66" w:rsidP="00572A66">
      <w:pPr>
        <w:rPr>
          <w:rFonts w:cstheme="minorHAnsi"/>
        </w:rPr>
      </w:pPr>
    </w:p>
    <w:p w14:paraId="4F9717F4" w14:textId="7EE2D899" w:rsidR="006B4223" w:rsidRDefault="006B4223" w:rsidP="00572A66">
      <w:pPr>
        <w:rPr>
          <w:rFonts w:cstheme="minorHAnsi"/>
        </w:rPr>
      </w:pPr>
      <w:r>
        <w:rPr>
          <w:rFonts w:cstheme="minorHAnsi"/>
        </w:rPr>
        <w:t xml:space="preserve">Combine </w:t>
      </w:r>
      <w:proofErr w:type="gramStart"/>
      <w:r>
        <w:rPr>
          <w:rFonts w:cstheme="minorHAnsi"/>
        </w:rPr>
        <w:t>these dataset</w:t>
      </w:r>
      <w:proofErr w:type="gramEnd"/>
      <w:r>
        <w:rPr>
          <w:rFonts w:cstheme="minorHAnsi"/>
        </w:rPr>
        <w:t xml:space="preserve"> based on the key which is date and use those features for predicting sales.</w:t>
      </w:r>
    </w:p>
    <w:p w14:paraId="5F9C670E" w14:textId="044663CC" w:rsidR="006B4223" w:rsidRPr="00572A66" w:rsidRDefault="006B4223" w:rsidP="00572A66">
      <w:pPr>
        <w:rPr>
          <w:rFonts w:cstheme="minorHAnsi"/>
        </w:rPr>
      </w:pPr>
      <w:r>
        <w:rPr>
          <w:noProof/>
        </w:rPr>
        <w:drawing>
          <wp:inline distT="0" distB="0" distL="0" distR="0" wp14:anchorId="06B82098" wp14:editId="74560D96">
            <wp:extent cx="5943600" cy="4093956"/>
            <wp:effectExtent l="0" t="0" r="0" b="1905"/>
            <wp:docPr id="1" name="Picture 1" descr="https://image.ibb.co/jtcek6/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ibb.co/jtcek6/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223" w:rsidRPr="0057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44E0"/>
    <w:multiLevelType w:val="multilevel"/>
    <w:tmpl w:val="0F5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15A40"/>
    <w:multiLevelType w:val="multilevel"/>
    <w:tmpl w:val="236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931BE"/>
    <w:multiLevelType w:val="multilevel"/>
    <w:tmpl w:val="06DE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44FDB"/>
    <w:multiLevelType w:val="multilevel"/>
    <w:tmpl w:val="A1F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B1134"/>
    <w:multiLevelType w:val="multilevel"/>
    <w:tmpl w:val="34EE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B225E"/>
    <w:multiLevelType w:val="multilevel"/>
    <w:tmpl w:val="598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F4241"/>
    <w:multiLevelType w:val="multilevel"/>
    <w:tmpl w:val="E2E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B55CF"/>
    <w:multiLevelType w:val="multilevel"/>
    <w:tmpl w:val="6A3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43"/>
    <w:rsid w:val="00572A66"/>
    <w:rsid w:val="006B4223"/>
    <w:rsid w:val="00F1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4B2D"/>
  <w15:chartTrackingRefBased/>
  <w15:docId w15:val="{05992505-6FA3-41DB-B34E-4127597B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A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72A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2A66"/>
    <w:rPr>
      <w:b/>
      <w:bCs/>
    </w:rPr>
  </w:style>
  <w:style w:type="character" w:styleId="Emphasis">
    <w:name w:val="Emphasis"/>
    <w:basedOn w:val="DefaultParagraphFont"/>
    <w:uiPriority w:val="20"/>
    <w:qFormat/>
    <w:rsid w:val="00572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tonijose77@outlook.com</dc:creator>
  <cp:keywords/>
  <dc:description/>
  <cp:lastModifiedBy>tonijose77@outlook.com</cp:lastModifiedBy>
  <cp:revision>2</cp:revision>
  <dcterms:created xsi:type="dcterms:W3CDTF">2017-11-30T01:53:00Z</dcterms:created>
  <dcterms:modified xsi:type="dcterms:W3CDTF">2017-11-30T02:07:00Z</dcterms:modified>
</cp:coreProperties>
</file>