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20110312" w:displacedByCustomXml="next"/>
    <w:bookmarkStart w:id="1" w:name="_Toc120110575" w:displacedByCustomXml="next"/>
    <w:sdt>
      <w:sdtPr>
        <w:rPr>
          <w:rFonts w:asciiTheme="minorHAnsi" w:eastAsiaTheme="minorHAnsi" w:hAnsiTheme="minorHAnsi" w:cstheme="minorBidi"/>
          <w:color w:val="auto"/>
          <w:sz w:val="22"/>
          <w:szCs w:val="22"/>
          <w:lang w:val="es-ES" w:eastAsia="en-US"/>
        </w:rPr>
        <w:id w:val="-1633173609"/>
        <w:docPartObj>
          <w:docPartGallery w:val="Table of Contents"/>
          <w:docPartUnique/>
        </w:docPartObj>
      </w:sdtPr>
      <w:sdtEndPr>
        <w:rPr>
          <w:b/>
          <w:bCs/>
        </w:rPr>
      </w:sdtEndPr>
      <w:sdtContent>
        <w:p w14:paraId="1AAA7C75" w14:textId="77777777" w:rsidR="007E1D8B" w:rsidRPr="00E97C7D" w:rsidRDefault="007E1D8B">
          <w:pPr>
            <w:pStyle w:val="TtuloTDC"/>
            <w:rPr>
              <w:b/>
              <w:color w:val="002060"/>
              <w:lang w:val="es-ES"/>
            </w:rPr>
          </w:pPr>
          <w:r w:rsidRPr="00E97C7D">
            <w:rPr>
              <w:b/>
              <w:color w:val="002060"/>
              <w:lang w:val="es-ES"/>
            </w:rPr>
            <w:t>Contenido</w:t>
          </w:r>
        </w:p>
        <w:p w14:paraId="20BB144F" w14:textId="77777777" w:rsidR="004512CC" w:rsidRPr="00E97C7D" w:rsidRDefault="004512CC" w:rsidP="004512CC">
          <w:pPr>
            <w:rPr>
              <w:lang w:val="es-ES" w:eastAsia="ca-ES"/>
            </w:rPr>
          </w:pPr>
        </w:p>
        <w:p w14:paraId="63BD05F3" w14:textId="09EF9297" w:rsidR="002F2B1A" w:rsidRDefault="007E1D8B">
          <w:pPr>
            <w:pStyle w:val="TDC1"/>
            <w:tabs>
              <w:tab w:val="right" w:leader="dot" w:pos="8494"/>
            </w:tabs>
            <w:rPr>
              <w:rFonts w:eastAsiaTheme="minorEastAsia"/>
              <w:noProof/>
              <w:kern w:val="2"/>
              <w:sz w:val="24"/>
              <w:szCs w:val="24"/>
              <w:lang w:val="es-ES" w:eastAsia="es-ES"/>
              <w14:ligatures w14:val="standardContextual"/>
            </w:rPr>
          </w:pPr>
          <w:r w:rsidRPr="00E97C7D">
            <w:rPr>
              <w:lang w:val="es-ES"/>
            </w:rPr>
            <w:fldChar w:fldCharType="begin"/>
          </w:r>
          <w:r w:rsidRPr="00E97C7D">
            <w:rPr>
              <w:lang w:val="es-ES"/>
            </w:rPr>
            <w:instrText xml:space="preserve"> TOC \o "1-3" \h \z \u </w:instrText>
          </w:r>
          <w:r w:rsidRPr="00E97C7D">
            <w:rPr>
              <w:lang w:val="es-ES"/>
            </w:rPr>
            <w:fldChar w:fldCharType="separate"/>
          </w:r>
          <w:hyperlink w:anchor="_Toc228374427" w:history="1">
            <w:r w:rsidR="002F2B1A" w:rsidRPr="00D829F1">
              <w:rPr>
                <w:rStyle w:val="Hipervnculo"/>
                <w:noProof/>
                <w:lang w:val="es-ES"/>
              </w:rPr>
              <w:t>FAQ – Preguntas Frecuentes</w:t>
            </w:r>
            <w:r w:rsidR="002F2B1A">
              <w:rPr>
                <w:noProof/>
                <w:webHidden/>
              </w:rPr>
              <w:tab/>
            </w:r>
            <w:r w:rsidR="002F2B1A">
              <w:rPr>
                <w:noProof/>
                <w:webHidden/>
              </w:rPr>
              <w:fldChar w:fldCharType="begin"/>
            </w:r>
            <w:r w:rsidR="002F2B1A">
              <w:rPr>
                <w:noProof/>
                <w:webHidden/>
              </w:rPr>
              <w:instrText xml:space="preserve"> PAGEREF _Toc228374427 \h </w:instrText>
            </w:r>
            <w:r w:rsidR="002F2B1A">
              <w:rPr>
                <w:noProof/>
                <w:webHidden/>
              </w:rPr>
            </w:r>
            <w:r w:rsidR="002F2B1A">
              <w:rPr>
                <w:noProof/>
                <w:webHidden/>
              </w:rPr>
              <w:fldChar w:fldCharType="separate"/>
            </w:r>
            <w:r w:rsidR="002F2B1A">
              <w:rPr>
                <w:noProof/>
                <w:webHidden/>
              </w:rPr>
              <w:t>2</w:t>
            </w:r>
            <w:r w:rsidR="002F2B1A">
              <w:rPr>
                <w:noProof/>
                <w:webHidden/>
              </w:rPr>
              <w:fldChar w:fldCharType="end"/>
            </w:r>
          </w:hyperlink>
        </w:p>
        <w:p w14:paraId="659A2320" w14:textId="5013EB7F" w:rsidR="002F2B1A" w:rsidRDefault="002F2B1A">
          <w:pPr>
            <w:pStyle w:val="TDC2"/>
            <w:tabs>
              <w:tab w:val="left" w:pos="720"/>
              <w:tab w:val="right" w:leader="dot" w:pos="8494"/>
            </w:tabs>
            <w:rPr>
              <w:rFonts w:eastAsiaTheme="minorEastAsia"/>
              <w:noProof/>
              <w:kern w:val="2"/>
              <w:sz w:val="24"/>
              <w:szCs w:val="24"/>
              <w:lang w:val="es-ES" w:eastAsia="es-ES"/>
              <w14:ligatures w14:val="standardContextual"/>
            </w:rPr>
          </w:pPr>
          <w:hyperlink w:anchor="_Toc228374428" w:history="1">
            <w:r w:rsidRPr="00D829F1">
              <w:rPr>
                <w:rStyle w:val="Hipervnculo"/>
                <w:rFonts w:eastAsia="Arial" w:cs="Arial"/>
                <w:noProof/>
                <w:lang w:val="es-ES"/>
              </w:rPr>
              <w:t>1.</w:t>
            </w:r>
            <w:r>
              <w:rPr>
                <w:rFonts w:eastAsiaTheme="minorEastAsia"/>
                <w:noProof/>
                <w:kern w:val="2"/>
                <w:sz w:val="24"/>
                <w:szCs w:val="24"/>
                <w:lang w:val="es-ES" w:eastAsia="es-ES"/>
                <w14:ligatures w14:val="standardContextual"/>
              </w:rPr>
              <w:tab/>
            </w:r>
            <w:r w:rsidRPr="00D829F1">
              <w:rPr>
                <w:rStyle w:val="Hipervnculo"/>
                <w:noProof/>
                <w:lang w:val="es-ES"/>
              </w:rPr>
              <w:t>Trabajo Final De Bàtxelor (TFB – Data Science)</w:t>
            </w:r>
            <w:r>
              <w:rPr>
                <w:noProof/>
                <w:webHidden/>
              </w:rPr>
              <w:tab/>
            </w:r>
            <w:r>
              <w:rPr>
                <w:noProof/>
                <w:webHidden/>
              </w:rPr>
              <w:fldChar w:fldCharType="begin"/>
            </w:r>
            <w:r>
              <w:rPr>
                <w:noProof/>
                <w:webHidden/>
              </w:rPr>
              <w:instrText xml:space="preserve"> PAGEREF _Toc228374428 \h </w:instrText>
            </w:r>
            <w:r>
              <w:rPr>
                <w:noProof/>
                <w:webHidden/>
              </w:rPr>
            </w:r>
            <w:r>
              <w:rPr>
                <w:noProof/>
                <w:webHidden/>
              </w:rPr>
              <w:fldChar w:fldCharType="separate"/>
            </w:r>
            <w:r>
              <w:rPr>
                <w:noProof/>
                <w:webHidden/>
              </w:rPr>
              <w:t>3</w:t>
            </w:r>
            <w:r>
              <w:rPr>
                <w:noProof/>
                <w:webHidden/>
              </w:rPr>
              <w:fldChar w:fldCharType="end"/>
            </w:r>
          </w:hyperlink>
        </w:p>
        <w:p w14:paraId="65427962" w14:textId="1D016975"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29" w:history="1">
            <w:r w:rsidRPr="00D829F1">
              <w:rPr>
                <w:rStyle w:val="Hipervnculo"/>
                <w:noProof/>
                <w:lang w:val="es-ES"/>
              </w:rPr>
              <w:t>¿Qué temas debe tratar el TFB?</w:t>
            </w:r>
            <w:r>
              <w:rPr>
                <w:noProof/>
                <w:webHidden/>
              </w:rPr>
              <w:tab/>
            </w:r>
            <w:r>
              <w:rPr>
                <w:noProof/>
                <w:webHidden/>
              </w:rPr>
              <w:fldChar w:fldCharType="begin"/>
            </w:r>
            <w:r>
              <w:rPr>
                <w:noProof/>
                <w:webHidden/>
              </w:rPr>
              <w:instrText xml:space="preserve"> PAGEREF _Toc228374429 \h </w:instrText>
            </w:r>
            <w:r>
              <w:rPr>
                <w:noProof/>
                <w:webHidden/>
              </w:rPr>
            </w:r>
            <w:r>
              <w:rPr>
                <w:noProof/>
                <w:webHidden/>
              </w:rPr>
              <w:fldChar w:fldCharType="separate"/>
            </w:r>
            <w:r>
              <w:rPr>
                <w:noProof/>
                <w:webHidden/>
              </w:rPr>
              <w:t>3</w:t>
            </w:r>
            <w:r>
              <w:rPr>
                <w:noProof/>
                <w:webHidden/>
              </w:rPr>
              <w:fldChar w:fldCharType="end"/>
            </w:r>
          </w:hyperlink>
        </w:p>
        <w:p w14:paraId="4237A0FC" w14:textId="1AC10126"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30" w:history="1">
            <w:r w:rsidRPr="00D829F1">
              <w:rPr>
                <w:rStyle w:val="Hipervnculo"/>
                <w:noProof/>
                <w:lang w:val="es-ES"/>
              </w:rPr>
              <w:t>¿Cómo sé si mi TFB es adecuado?</w:t>
            </w:r>
            <w:r>
              <w:rPr>
                <w:noProof/>
                <w:webHidden/>
              </w:rPr>
              <w:tab/>
            </w:r>
            <w:r>
              <w:rPr>
                <w:noProof/>
                <w:webHidden/>
              </w:rPr>
              <w:fldChar w:fldCharType="begin"/>
            </w:r>
            <w:r>
              <w:rPr>
                <w:noProof/>
                <w:webHidden/>
              </w:rPr>
              <w:instrText xml:space="preserve"> PAGEREF _Toc228374430 \h </w:instrText>
            </w:r>
            <w:r>
              <w:rPr>
                <w:noProof/>
                <w:webHidden/>
              </w:rPr>
            </w:r>
            <w:r>
              <w:rPr>
                <w:noProof/>
                <w:webHidden/>
              </w:rPr>
              <w:fldChar w:fldCharType="separate"/>
            </w:r>
            <w:r>
              <w:rPr>
                <w:noProof/>
                <w:webHidden/>
              </w:rPr>
              <w:t>3</w:t>
            </w:r>
            <w:r>
              <w:rPr>
                <w:noProof/>
                <w:webHidden/>
              </w:rPr>
              <w:fldChar w:fldCharType="end"/>
            </w:r>
          </w:hyperlink>
        </w:p>
        <w:p w14:paraId="6B27AB1A" w14:textId="6D806DFE"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31" w:history="1">
            <w:r w:rsidRPr="00D829F1">
              <w:rPr>
                <w:rStyle w:val="Hipervnculo"/>
                <w:noProof/>
                <w:lang w:val="es-ES"/>
              </w:rPr>
              <w:t>En mi TFB uso datos de mi empresa o potencialmente privados. ¿Debo hacer algo al respecto?</w:t>
            </w:r>
            <w:r>
              <w:rPr>
                <w:noProof/>
                <w:webHidden/>
              </w:rPr>
              <w:tab/>
            </w:r>
            <w:r>
              <w:rPr>
                <w:noProof/>
                <w:webHidden/>
              </w:rPr>
              <w:fldChar w:fldCharType="begin"/>
            </w:r>
            <w:r>
              <w:rPr>
                <w:noProof/>
                <w:webHidden/>
              </w:rPr>
              <w:instrText xml:space="preserve"> PAGEREF _Toc228374431 \h </w:instrText>
            </w:r>
            <w:r>
              <w:rPr>
                <w:noProof/>
                <w:webHidden/>
              </w:rPr>
            </w:r>
            <w:r>
              <w:rPr>
                <w:noProof/>
                <w:webHidden/>
              </w:rPr>
              <w:fldChar w:fldCharType="separate"/>
            </w:r>
            <w:r>
              <w:rPr>
                <w:noProof/>
                <w:webHidden/>
              </w:rPr>
              <w:t>3</w:t>
            </w:r>
            <w:r>
              <w:rPr>
                <w:noProof/>
                <w:webHidden/>
              </w:rPr>
              <w:fldChar w:fldCharType="end"/>
            </w:r>
          </w:hyperlink>
        </w:p>
        <w:p w14:paraId="6BDBF031" w14:textId="2DD08547"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32" w:history="1">
            <w:r w:rsidRPr="00D829F1">
              <w:rPr>
                <w:rStyle w:val="Hipervnculo"/>
                <w:noProof/>
                <w:lang w:val="es-ES"/>
              </w:rPr>
              <w:t>¿Cómo es el proceso de asignar tutores a TFBs?</w:t>
            </w:r>
            <w:r>
              <w:rPr>
                <w:noProof/>
                <w:webHidden/>
              </w:rPr>
              <w:tab/>
            </w:r>
            <w:r>
              <w:rPr>
                <w:noProof/>
                <w:webHidden/>
              </w:rPr>
              <w:fldChar w:fldCharType="begin"/>
            </w:r>
            <w:r>
              <w:rPr>
                <w:noProof/>
                <w:webHidden/>
              </w:rPr>
              <w:instrText xml:space="preserve"> PAGEREF _Toc228374432 \h </w:instrText>
            </w:r>
            <w:r>
              <w:rPr>
                <w:noProof/>
                <w:webHidden/>
              </w:rPr>
            </w:r>
            <w:r>
              <w:rPr>
                <w:noProof/>
                <w:webHidden/>
              </w:rPr>
              <w:fldChar w:fldCharType="separate"/>
            </w:r>
            <w:r>
              <w:rPr>
                <w:noProof/>
                <w:webHidden/>
              </w:rPr>
              <w:t>4</w:t>
            </w:r>
            <w:r>
              <w:rPr>
                <w:noProof/>
                <w:webHidden/>
              </w:rPr>
              <w:fldChar w:fldCharType="end"/>
            </w:r>
          </w:hyperlink>
        </w:p>
        <w:p w14:paraId="6F9A696E" w14:textId="11481B04"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33" w:history="1">
            <w:r w:rsidRPr="00D829F1">
              <w:rPr>
                <w:rStyle w:val="Hipervnculo"/>
                <w:noProof/>
                <w:lang w:val="es-ES"/>
              </w:rPr>
              <w:t>¿Puedo utilizar cualquier formato para las entregas?</w:t>
            </w:r>
            <w:r>
              <w:rPr>
                <w:noProof/>
                <w:webHidden/>
              </w:rPr>
              <w:tab/>
            </w:r>
            <w:r>
              <w:rPr>
                <w:noProof/>
                <w:webHidden/>
              </w:rPr>
              <w:fldChar w:fldCharType="begin"/>
            </w:r>
            <w:r>
              <w:rPr>
                <w:noProof/>
                <w:webHidden/>
              </w:rPr>
              <w:instrText xml:space="preserve"> PAGEREF _Toc228374433 \h </w:instrText>
            </w:r>
            <w:r>
              <w:rPr>
                <w:noProof/>
                <w:webHidden/>
              </w:rPr>
            </w:r>
            <w:r>
              <w:rPr>
                <w:noProof/>
                <w:webHidden/>
              </w:rPr>
              <w:fldChar w:fldCharType="separate"/>
            </w:r>
            <w:r>
              <w:rPr>
                <w:noProof/>
                <w:webHidden/>
              </w:rPr>
              <w:t>4</w:t>
            </w:r>
            <w:r>
              <w:rPr>
                <w:noProof/>
                <w:webHidden/>
              </w:rPr>
              <w:fldChar w:fldCharType="end"/>
            </w:r>
          </w:hyperlink>
        </w:p>
        <w:p w14:paraId="11CB94E1" w14:textId="5A830F03"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34" w:history="1">
            <w:r w:rsidRPr="00D829F1">
              <w:rPr>
                <w:rStyle w:val="Hipervnculo"/>
                <w:noProof/>
                <w:lang w:val="es-ES"/>
              </w:rPr>
              <w:t>¿Qué incluye la primera entrega?</w:t>
            </w:r>
            <w:r>
              <w:rPr>
                <w:noProof/>
                <w:webHidden/>
              </w:rPr>
              <w:tab/>
            </w:r>
            <w:r>
              <w:rPr>
                <w:noProof/>
                <w:webHidden/>
              </w:rPr>
              <w:fldChar w:fldCharType="begin"/>
            </w:r>
            <w:r>
              <w:rPr>
                <w:noProof/>
                <w:webHidden/>
              </w:rPr>
              <w:instrText xml:space="preserve"> PAGEREF _Toc228374434 \h </w:instrText>
            </w:r>
            <w:r>
              <w:rPr>
                <w:noProof/>
                <w:webHidden/>
              </w:rPr>
            </w:r>
            <w:r>
              <w:rPr>
                <w:noProof/>
                <w:webHidden/>
              </w:rPr>
              <w:fldChar w:fldCharType="separate"/>
            </w:r>
            <w:r>
              <w:rPr>
                <w:noProof/>
                <w:webHidden/>
              </w:rPr>
              <w:t>4</w:t>
            </w:r>
            <w:r>
              <w:rPr>
                <w:noProof/>
                <w:webHidden/>
              </w:rPr>
              <w:fldChar w:fldCharType="end"/>
            </w:r>
          </w:hyperlink>
        </w:p>
        <w:p w14:paraId="4A1B2F37" w14:textId="6D7D512A"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35" w:history="1">
            <w:r w:rsidRPr="00D829F1">
              <w:rPr>
                <w:rStyle w:val="Hipervnculo"/>
                <w:noProof/>
                <w:lang w:val="es-ES"/>
              </w:rPr>
              <w:t>Quiero realizar algunos cambios en mi TFB, respecto a lo propuesto en la solicitud inicial. ¿Qué debo hacer?</w:t>
            </w:r>
            <w:r>
              <w:rPr>
                <w:noProof/>
                <w:webHidden/>
              </w:rPr>
              <w:tab/>
            </w:r>
            <w:r>
              <w:rPr>
                <w:noProof/>
                <w:webHidden/>
              </w:rPr>
              <w:fldChar w:fldCharType="begin"/>
            </w:r>
            <w:r>
              <w:rPr>
                <w:noProof/>
                <w:webHidden/>
              </w:rPr>
              <w:instrText xml:space="preserve"> PAGEREF _Toc228374435 \h </w:instrText>
            </w:r>
            <w:r>
              <w:rPr>
                <w:noProof/>
                <w:webHidden/>
              </w:rPr>
            </w:r>
            <w:r>
              <w:rPr>
                <w:noProof/>
                <w:webHidden/>
              </w:rPr>
              <w:fldChar w:fldCharType="separate"/>
            </w:r>
            <w:r>
              <w:rPr>
                <w:noProof/>
                <w:webHidden/>
              </w:rPr>
              <w:t>4</w:t>
            </w:r>
            <w:r>
              <w:rPr>
                <w:noProof/>
                <w:webHidden/>
              </w:rPr>
              <w:fldChar w:fldCharType="end"/>
            </w:r>
          </w:hyperlink>
        </w:p>
        <w:p w14:paraId="0FEF22A8" w14:textId="35F380F7"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36" w:history="1">
            <w:r w:rsidRPr="00D829F1">
              <w:rPr>
                <w:rStyle w:val="Hipervnculo"/>
                <w:noProof/>
                <w:lang w:val="es-ES"/>
              </w:rPr>
              <w:t>Mi tutor me ha calificado una entrega como NO APTO. ¿Qué debo hacer?</w:t>
            </w:r>
            <w:r>
              <w:rPr>
                <w:noProof/>
                <w:webHidden/>
              </w:rPr>
              <w:tab/>
            </w:r>
            <w:r>
              <w:rPr>
                <w:noProof/>
                <w:webHidden/>
              </w:rPr>
              <w:fldChar w:fldCharType="begin"/>
            </w:r>
            <w:r>
              <w:rPr>
                <w:noProof/>
                <w:webHidden/>
              </w:rPr>
              <w:instrText xml:space="preserve"> PAGEREF _Toc228374436 \h </w:instrText>
            </w:r>
            <w:r>
              <w:rPr>
                <w:noProof/>
                <w:webHidden/>
              </w:rPr>
            </w:r>
            <w:r>
              <w:rPr>
                <w:noProof/>
                <w:webHidden/>
              </w:rPr>
              <w:fldChar w:fldCharType="separate"/>
            </w:r>
            <w:r>
              <w:rPr>
                <w:noProof/>
                <w:webHidden/>
              </w:rPr>
              <w:t>5</w:t>
            </w:r>
            <w:r>
              <w:rPr>
                <w:noProof/>
                <w:webHidden/>
              </w:rPr>
              <w:fldChar w:fldCharType="end"/>
            </w:r>
          </w:hyperlink>
        </w:p>
        <w:p w14:paraId="64113A0E" w14:textId="02F19068"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37" w:history="1">
            <w:r w:rsidRPr="00D829F1">
              <w:rPr>
                <w:rStyle w:val="Hipervnculo"/>
                <w:noProof/>
                <w:lang w:val="es-ES"/>
              </w:rPr>
              <w:t>He visto que hay varias entregas. ¿Podría ir directamente a la entrega final?</w:t>
            </w:r>
            <w:r>
              <w:rPr>
                <w:noProof/>
                <w:webHidden/>
              </w:rPr>
              <w:tab/>
            </w:r>
            <w:r>
              <w:rPr>
                <w:noProof/>
                <w:webHidden/>
              </w:rPr>
              <w:fldChar w:fldCharType="begin"/>
            </w:r>
            <w:r>
              <w:rPr>
                <w:noProof/>
                <w:webHidden/>
              </w:rPr>
              <w:instrText xml:space="preserve"> PAGEREF _Toc228374437 \h </w:instrText>
            </w:r>
            <w:r>
              <w:rPr>
                <w:noProof/>
                <w:webHidden/>
              </w:rPr>
            </w:r>
            <w:r>
              <w:rPr>
                <w:noProof/>
                <w:webHidden/>
              </w:rPr>
              <w:fldChar w:fldCharType="separate"/>
            </w:r>
            <w:r>
              <w:rPr>
                <w:noProof/>
                <w:webHidden/>
              </w:rPr>
              <w:t>5</w:t>
            </w:r>
            <w:r>
              <w:rPr>
                <w:noProof/>
                <w:webHidden/>
              </w:rPr>
              <w:fldChar w:fldCharType="end"/>
            </w:r>
          </w:hyperlink>
        </w:p>
        <w:p w14:paraId="03ED1FAE" w14:textId="3F2FFF03"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38" w:history="1">
            <w:r w:rsidRPr="00D829F1">
              <w:rPr>
                <w:rStyle w:val="Hipervnculo"/>
                <w:noProof/>
                <w:lang w:val="es-ES"/>
              </w:rPr>
              <w:t>¿En qué consiste el depósito?</w:t>
            </w:r>
            <w:r>
              <w:rPr>
                <w:noProof/>
                <w:webHidden/>
              </w:rPr>
              <w:tab/>
            </w:r>
            <w:r>
              <w:rPr>
                <w:noProof/>
                <w:webHidden/>
              </w:rPr>
              <w:fldChar w:fldCharType="begin"/>
            </w:r>
            <w:r>
              <w:rPr>
                <w:noProof/>
                <w:webHidden/>
              </w:rPr>
              <w:instrText xml:space="preserve"> PAGEREF _Toc228374438 \h </w:instrText>
            </w:r>
            <w:r>
              <w:rPr>
                <w:noProof/>
                <w:webHidden/>
              </w:rPr>
            </w:r>
            <w:r>
              <w:rPr>
                <w:noProof/>
                <w:webHidden/>
              </w:rPr>
              <w:fldChar w:fldCharType="separate"/>
            </w:r>
            <w:r>
              <w:rPr>
                <w:noProof/>
                <w:webHidden/>
              </w:rPr>
              <w:t>5</w:t>
            </w:r>
            <w:r>
              <w:rPr>
                <w:noProof/>
                <w:webHidden/>
              </w:rPr>
              <w:fldChar w:fldCharType="end"/>
            </w:r>
          </w:hyperlink>
        </w:p>
        <w:p w14:paraId="3AE4FB9A" w14:textId="34C9186D"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39" w:history="1">
            <w:r w:rsidRPr="00D829F1">
              <w:rPr>
                <w:rStyle w:val="Hipervnculo"/>
                <w:noProof/>
                <w:lang w:val="es-ES"/>
              </w:rPr>
              <w:t>Dentro de una matrícula existen dos convocatorias. ¿Podría ir directamente a segunda, saltando la primera?</w:t>
            </w:r>
            <w:r>
              <w:rPr>
                <w:noProof/>
                <w:webHidden/>
              </w:rPr>
              <w:tab/>
            </w:r>
            <w:r>
              <w:rPr>
                <w:noProof/>
                <w:webHidden/>
              </w:rPr>
              <w:fldChar w:fldCharType="begin"/>
            </w:r>
            <w:r>
              <w:rPr>
                <w:noProof/>
                <w:webHidden/>
              </w:rPr>
              <w:instrText xml:space="preserve"> PAGEREF _Toc228374439 \h </w:instrText>
            </w:r>
            <w:r>
              <w:rPr>
                <w:noProof/>
                <w:webHidden/>
              </w:rPr>
            </w:r>
            <w:r>
              <w:rPr>
                <w:noProof/>
                <w:webHidden/>
              </w:rPr>
              <w:fldChar w:fldCharType="separate"/>
            </w:r>
            <w:r>
              <w:rPr>
                <w:noProof/>
                <w:webHidden/>
              </w:rPr>
              <w:t>5</w:t>
            </w:r>
            <w:r>
              <w:rPr>
                <w:noProof/>
                <w:webHidden/>
              </w:rPr>
              <w:fldChar w:fldCharType="end"/>
            </w:r>
          </w:hyperlink>
        </w:p>
        <w:p w14:paraId="7D950EEB" w14:textId="167F1134"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40" w:history="1">
            <w:r w:rsidRPr="00D829F1">
              <w:rPr>
                <w:rStyle w:val="Hipervnculo"/>
                <w:noProof/>
                <w:lang w:val="es-ES"/>
              </w:rPr>
              <w:t>¿Cómo debo preparar la defensa de TFB?</w:t>
            </w:r>
            <w:r>
              <w:rPr>
                <w:noProof/>
                <w:webHidden/>
              </w:rPr>
              <w:tab/>
            </w:r>
            <w:r>
              <w:rPr>
                <w:noProof/>
                <w:webHidden/>
              </w:rPr>
              <w:fldChar w:fldCharType="begin"/>
            </w:r>
            <w:r>
              <w:rPr>
                <w:noProof/>
                <w:webHidden/>
              </w:rPr>
              <w:instrText xml:space="preserve"> PAGEREF _Toc228374440 \h </w:instrText>
            </w:r>
            <w:r>
              <w:rPr>
                <w:noProof/>
                <w:webHidden/>
              </w:rPr>
            </w:r>
            <w:r>
              <w:rPr>
                <w:noProof/>
                <w:webHidden/>
              </w:rPr>
              <w:fldChar w:fldCharType="separate"/>
            </w:r>
            <w:r>
              <w:rPr>
                <w:noProof/>
                <w:webHidden/>
              </w:rPr>
              <w:t>6</w:t>
            </w:r>
            <w:r>
              <w:rPr>
                <w:noProof/>
                <w:webHidden/>
              </w:rPr>
              <w:fldChar w:fldCharType="end"/>
            </w:r>
          </w:hyperlink>
        </w:p>
        <w:p w14:paraId="5A6A549E" w14:textId="26E50C0D"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41" w:history="1">
            <w:r w:rsidRPr="00D829F1">
              <w:rPr>
                <w:rStyle w:val="Hipervnculo"/>
                <w:noProof/>
                <w:lang w:val="es-ES"/>
              </w:rPr>
              <w:t>¿Cuándo sabré la nota de mi TFB?</w:t>
            </w:r>
            <w:r>
              <w:rPr>
                <w:noProof/>
                <w:webHidden/>
              </w:rPr>
              <w:tab/>
            </w:r>
            <w:r>
              <w:rPr>
                <w:noProof/>
                <w:webHidden/>
              </w:rPr>
              <w:fldChar w:fldCharType="begin"/>
            </w:r>
            <w:r>
              <w:rPr>
                <w:noProof/>
                <w:webHidden/>
              </w:rPr>
              <w:instrText xml:space="preserve"> PAGEREF _Toc228374441 \h </w:instrText>
            </w:r>
            <w:r>
              <w:rPr>
                <w:noProof/>
                <w:webHidden/>
              </w:rPr>
            </w:r>
            <w:r>
              <w:rPr>
                <w:noProof/>
                <w:webHidden/>
              </w:rPr>
              <w:fldChar w:fldCharType="separate"/>
            </w:r>
            <w:r>
              <w:rPr>
                <w:noProof/>
                <w:webHidden/>
              </w:rPr>
              <w:t>6</w:t>
            </w:r>
            <w:r>
              <w:rPr>
                <w:noProof/>
                <w:webHidden/>
              </w:rPr>
              <w:fldChar w:fldCharType="end"/>
            </w:r>
          </w:hyperlink>
        </w:p>
        <w:p w14:paraId="3C3D05FE" w14:textId="380FDE69"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42" w:history="1">
            <w:r w:rsidRPr="00D829F1">
              <w:rPr>
                <w:rStyle w:val="Hipervnculo"/>
                <w:noProof/>
                <w:lang w:val="es-ES"/>
              </w:rPr>
              <w:t>¿Qué sucede si no supero la primera convocatoria de TFB?</w:t>
            </w:r>
            <w:r>
              <w:rPr>
                <w:noProof/>
                <w:webHidden/>
              </w:rPr>
              <w:tab/>
            </w:r>
            <w:r>
              <w:rPr>
                <w:noProof/>
                <w:webHidden/>
              </w:rPr>
              <w:fldChar w:fldCharType="begin"/>
            </w:r>
            <w:r>
              <w:rPr>
                <w:noProof/>
                <w:webHidden/>
              </w:rPr>
              <w:instrText xml:space="preserve"> PAGEREF _Toc228374442 \h </w:instrText>
            </w:r>
            <w:r>
              <w:rPr>
                <w:noProof/>
                <w:webHidden/>
              </w:rPr>
            </w:r>
            <w:r>
              <w:rPr>
                <w:noProof/>
                <w:webHidden/>
              </w:rPr>
              <w:fldChar w:fldCharType="separate"/>
            </w:r>
            <w:r>
              <w:rPr>
                <w:noProof/>
                <w:webHidden/>
              </w:rPr>
              <w:t>6</w:t>
            </w:r>
            <w:r>
              <w:rPr>
                <w:noProof/>
                <w:webHidden/>
              </w:rPr>
              <w:fldChar w:fldCharType="end"/>
            </w:r>
          </w:hyperlink>
        </w:p>
        <w:p w14:paraId="0C1BBDE3" w14:textId="0DEEBCAA"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43" w:history="1">
            <w:r w:rsidRPr="00D829F1">
              <w:rPr>
                <w:rStyle w:val="Hipervnculo"/>
                <w:noProof/>
                <w:lang w:val="es-ES"/>
              </w:rPr>
              <w:t>¿El tribunal de primera convocatoria será el mismo que en segunda?</w:t>
            </w:r>
            <w:r>
              <w:rPr>
                <w:noProof/>
                <w:webHidden/>
              </w:rPr>
              <w:tab/>
            </w:r>
            <w:r>
              <w:rPr>
                <w:noProof/>
                <w:webHidden/>
              </w:rPr>
              <w:fldChar w:fldCharType="begin"/>
            </w:r>
            <w:r>
              <w:rPr>
                <w:noProof/>
                <w:webHidden/>
              </w:rPr>
              <w:instrText xml:space="preserve"> PAGEREF _Toc228374443 \h </w:instrText>
            </w:r>
            <w:r>
              <w:rPr>
                <w:noProof/>
                <w:webHidden/>
              </w:rPr>
            </w:r>
            <w:r>
              <w:rPr>
                <w:noProof/>
                <w:webHidden/>
              </w:rPr>
              <w:fldChar w:fldCharType="separate"/>
            </w:r>
            <w:r>
              <w:rPr>
                <w:noProof/>
                <w:webHidden/>
              </w:rPr>
              <w:t>7</w:t>
            </w:r>
            <w:r>
              <w:rPr>
                <w:noProof/>
                <w:webHidden/>
              </w:rPr>
              <w:fldChar w:fldCharType="end"/>
            </w:r>
          </w:hyperlink>
        </w:p>
        <w:p w14:paraId="1F50746D" w14:textId="198C1134"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44" w:history="1">
            <w:r w:rsidRPr="00D829F1">
              <w:rPr>
                <w:rStyle w:val="Hipervnculo"/>
                <w:noProof/>
                <w:lang w:val="es-ES"/>
              </w:rPr>
              <w:t>¿Qué sucede si suspendo en primera convocatoria y también en segunda?</w:t>
            </w:r>
            <w:r>
              <w:rPr>
                <w:noProof/>
                <w:webHidden/>
              </w:rPr>
              <w:tab/>
            </w:r>
            <w:r>
              <w:rPr>
                <w:noProof/>
                <w:webHidden/>
              </w:rPr>
              <w:fldChar w:fldCharType="begin"/>
            </w:r>
            <w:r>
              <w:rPr>
                <w:noProof/>
                <w:webHidden/>
              </w:rPr>
              <w:instrText xml:space="preserve"> PAGEREF _Toc228374444 \h </w:instrText>
            </w:r>
            <w:r>
              <w:rPr>
                <w:noProof/>
                <w:webHidden/>
              </w:rPr>
            </w:r>
            <w:r>
              <w:rPr>
                <w:noProof/>
                <w:webHidden/>
              </w:rPr>
              <w:fldChar w:fldCharType="separate"/>
            </w:r>
            <w:r>
              <w:rPr>
                <w:noProof/>
                <w:webHidden/>
              </w:rPr>
              <w:t>7</w:t>
            </w:r>
            <w:r>
              <w:rPr>
                <w:noProof/>
                <w:webHidden/>
              </w:rPr>
              <w:fldChar w:fldCharType="end"/>
            </w:r>
          </w:hyperlink>
        </w:p>
        <w:p w14:paraId="6C8F2D98" w14:textId="22AD27FC"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45" w:history="1">
            <w:r w:rsidRPr="00D829F1">
              <w:rPr>
                <w:rStyle w:val="Hipervnculo"/>
                <w:noProof/>
                <w:lang w:val="es-ES"/>
              </w:rPr>
              <w:t>¿Se puede utilizar la IA en el TFT? ¿Y otros orígenes?</w:t>
            </w:r>
            <w:r>
              <w:rPr>
                <w:noProof/>
                <w:webHidden/>
              </w:rPr>
              <w:tab/>
            </w:r>
            <w:r>
              <w:rPr>
                <w:noProof/>
                <w:webHidden/>
              </w:rPr>
              <w:fldChar w:fldCharType="begin"/>
            </w:r>
            <w:r>
              <w:rPr>
                <w:noProof/>
                <w:webHidden/>
              </w:rPr>
              <w:instrText xml:space="preserve"> PAGEREF _Toc228374445 \h </w:instrText>
            </w:r>
            <w:r>
              <w:rPr>
                <w:noProof/>
                <w:webHidden/>
              </w:rPr>
            </w:r>
            <w:r>
              <w:rPr>
                <w:noProof/>
                <w:webHidden/>
              </w:rPr>
              <w:fldChar w:fldCharType="separate"/>
            </w:r>
            <w:r>
              <w:rPr>
                <w:noProof/>
                <w:webHidden/>
              </w:rPr>
              <w:t>7</w:t>
            </w:r>
            <w:r>
              <w:rPr>
                <w:noProof/>
                <w:webHidden/>
              </w:rPr>
              <w:fldChar w:fldCharType="end"/>
            </w:r>
          </w:hyperlink>
        </w:p>
        <w:p w14:paraId="4BD522AB" w14:textId="2849329D" w:rsidR="002F2B1A" w:rsidRDefault="002F2B1A">
          <w:pPr>
            <w:pStyle w:val="TDC3"/>
            <w:tabs>
              <w:tab w:val="right" w:leader="dot" w:pos="8494"/>
            </w:tabs>
            <w:rPr>
              <w:rFonts w:eastAsiaTheme="minorEastAsia"/>
              <w:noProof/>
              <w:kern w:val="2"/>
              <w:sz w:val="24"/>
              <w:szCs w:val="24"/>
              <w:lang w:val="es-ES" w:eastAsia="es-ES"/>
              <w14:ligatures w14:val="standardContextual"/>
            </w:rPr>
          </w:pPr>
          <w:hyperlink w:anchor="_Toc228374446" w:history="1">
            <w:r w:rsidRPr="00D829F1">
              <w:rPr>
                <w:rStyle w:val="Hipervnculo"/>
                <w:noProof/>
                <w:lang w:val="es-ES"/>
              </w:rPr>
              <w:t>¿Se puede realizar el TFT en grupo?</w:t>
            </w:r>
            <w:r>
              <w:rPr>
                <w:noProof/>
                <w:webHidden/>
              </w:rPr>
              <w:tab/>
            </w:r>
            <w:r>
              <w:rPr>
                <w:noProof/>
                <w:webHidden/>
              </w:rPr>
              <w:fldChar w:fldCharType="begin"/>
            </w:r>
            <w:r>
              <w:rPr>
                <w:noProof/>
                <w:webHidden/>
              </w:rPr>
              <w:instrText xml:space="preserve"> PAGEREF _Toc228374446 \h </w:instrText>
            </w:r>
            <w:r>
              <w:rPr>
                <w:noProof/>
                <w:webHidden/>
              </w:rPr>
            </w:r>
            <w:r>
              <w:rPr>
                <w:noProof/>
                <w:webHidden/>
              </w:rPr>
              <w:fldChar w:fldCharType="separate"/>
            </w:r>
            <w:r>
              <w:rPr>
                <w:noProof/>
                <w:webHidden/>
              </w:rPr>
              <w:t>8</w:t>
            </w:r>
            <w:r>
              <w:rPr>
                <w:noProof/>
                <w:webHidden/>
              </w:rPr>
              <w:fldChar w:fldCharType="end"/>
            </w:r>
          </w:hyperlink>
        </w:p>
        <w:p w14:paraId="27CD1E24" w14:textId="4A9FDD1A" w:rsidR="0020721E" w:rsidRPr="00E97C7D" w:rsidRDefault="007E1D8B" w:rsidP="004512CC">
          <w:pPr>
            <w:rPr>
              <w:b/>
              <w:bCs/>
              <w:lang w:val="es-ES"/>
            </w:rPr>
          </w:pPr>
          <w:r w:rsidRPr="00E97C7D">
            <w:rPr>
              <w:b/>
              <w:bCs/>
              <w:lang w:val="es-ES"/>
            </w:rPr>
            <w:fldChar w:fldCharType="end"/>
          </w:r>
        </w:p>
      </w:sdtContent>
    </w:sdt>
    <w:p w14:paraId="05F910D0" w14:textId="77777777" w:rsidR="004512CC" w:rsidRPr="00E97C7D" w:rsidRDefault="004512CC" w:rsidP="004512CC">
      <w:pPr>
        <w:rPr>
          <w:b/>
          <w:bCs/>
          <w:lang w:val="es-ES"/>
        </w:rPr>
      </w:pPr>
    </w:p>
    <w:p w14:paraId="00644E11" w14:textId="77777777" w:rsidR="004512CC" w:rsidRPr="00E97C7D" w:rsidRDefault="004512CC" w:rsidP="004512CC">
      <w:pPr>
        <w:rPr>
          <w:b/>
          <w:bCs/>
          <w:lang w:val="es-ES"/>
        </w:rPr>
      </w:pPr>
    </w:p>
    <w:p w14:paraId="10A4C5CD" w14:textId="77777777" w:rsidR="004512CC" w:rsidRPr="00E97C7D" w:rsidRDefault="004512CC" w:rsidP="004512CC">
      <w:pPr>
        <w:rPr>
          <w:b/>
          <w:bCs/>
          <w:lang w:val="es-ES"/>
        </w:rPr>
      </w:pPr>
    </w:p>
    <w:p w14:paraId="1112919B" w14:textId="77777777" w:rsidR="004512CC" w:rsidRPr="00E97C7D" w:rsidRDefault="004512CC" w:rsidP="004512CC">
      <w:pPr>
        <w:rPr>
          <w:b/>
          <w:bCs/>
          <w:lang w:val="es-ES"/>
        </w:rPr>
      </w:pPr>
    </w:p>
    <w:p w14:paraId="24D0A876" w14:textId="77777777" w:rsidR="004512CC" w:rsidRPr="00E97C7D" w:rsidRDefault="004512CC" w:rsidP="004512CC">
      <w:pPr>
        <w:rPr>
          <w:b/>
          <w:bCs/>
          <w:lang w:val="es-ES"/>
        </w:rPr>
      </w:pPr>
    </w:p>
    <w:p w14:paraId="11D76556" w14:textId="77777777" w:rsidR="004512CC" w:rsidRPr="00E97C7D" w:rsidRDefault="004512CC" w:rsidP="004512CC">
      <w:pPr>
        <w:rPr>
          <w:b/>
          <w:bCs/>
          <w:lang w:val="es-ES"/>
        </w:rPr>
      </w:pPr>
    </w:p>
    <w:p w14:paraId="78484260" w14:textId="77777777" w:rsidR="004512CC" w:rsidRPr="00E97C7D" w:rsidRDefault="004512CC" w:rsidP="004512CC">
      <w:pPr>
        <w:rPr>
          <w:b/>
          <w:bCs/>
          <w:lang w:val="es-ES"/>
        </w:rPr>
      </w:pPr>
    </w:p>
    <w:p w14:paraId="379EB3B5" w14:textId="77777777" w:rsidR="004512CC" w:rsidRPr="00E97C7D" w:rsidRDefault="004512CC" w:rsidP="004512CC">
      <w:pPr>
        <w:rPr>
          <w:b/>
          <w:bCs/>
          <w:lang w:val="es-ES"/>
        </w:rPr>
      </w:pPr>
    </w:p>
    <w:p w14:paraId="3F0A126A" w14:textId="0B112F20" w:rsidR="005547F9" w:rsidRPr="00E97C7D" w:rsidRDefault="004512CC" w:rsidP="0045324C">
      <w:pPr>
        <w:pStyle w:val="1UCMA"/>
        <w:outlineLvl w:val="0"/>
        <w:rPr>
          <w:lang w:val="es-ES"/>
        </w:rPr>
      </w:pPr>
      <w:bookmarkStart w:id="2" w:name="_Toc228374427"/>
      <w:r w:rsidRPr="00E97C7D">
        <w:rPr>
          <w:lang w:val="es-ES"/>
        </w:rPr>
        <w:lastRenderedPageBreak/>
        <w:t>FAQ – Preguntas Frecuentes</w:t>
      </w:r>
      <w:bookmarkEnd w:id="2"/>
    </w:p>
    <w:p w14:paraId="70CD3989" w14:textId="179182D1" w:rsidR="005547F9" w:rsidRPr="00E97C7D" w:rsidRDefault="005547F9" w:rsidP="0090485F">
      <w:pPr>
        <w:pStyle w:val="2UCMA"/>
        <w:rPr>
          <w:b w:val="0"/>
          <w:color w:val="auto"/>
          <w:sz w:val="22"/>
          <w:lang w:val="es-ES"/>
        </w:rPr>
      </w:pPr>
      <w:r w:rsidRPr="00E97C7D">
        <w:rPr>
          <w:b w:val="0"/>
          <w:color w:val="auto"/>
          <w:sz w:val="22"/>
          <w:lang w:val="es-ES"/>
        </w:rPr>
        <w:t>Este documento, en forma de preguntas frecuentes, pretende agilizar la adaptación, ofreciendo respuestas ante preguntas formuladas con cierta recurrencia. Con ello, se espera mejorar la eficiencia del estudio, y reducir el tiempo de “espera” por parte del estudiante.</w:t>
      </w:r>
    </w:p>
    <w:p w14:paraId="2D4D8CFE" w14:textId="2CDFF4A1" w:rsidR="00361383" w:rsidRDefault="005547F9" w:rsidP="0090485F">
      <w:pPr>
        <w:pStyle w:val="2UCMA"/>
        <w:rPr>
          <w:b w:val="0"/>
          <w:color w:val="auto"/>
          <w:sz w:val="22"/>
          <w:lang w:val="es-ES"/>
        </w:rPr>
      </w:pPr>
      <w:r w:rsidRPr="00E97C7D">
        <w:rPr>
          <w:b w:val="0"/>
          <w:color w:val="auto"/>
          <w:sz w:val="22"/>
          <w:lang w:val="es-ES"/>
        </w:rPr>
        <w:t xml:space="preserve">Es por ello importante la lectura de </w:t>
      </w:r>
      <w:r w:rsidR="002E384E" w:rsidRPr="00E97C7D">
        <w:rPr>
          <w:b w:val="0"/>
          <w:color w:val="auto"/>
          <w:sz w:val="22"/>
          <w:lang w:val="es-ES"/>
        </w:rPr>
        <w:t>estas</w:t>
      </w:r>
      <w:r w:rsidRPr="00E97C7D">
        <w:rPr>
          <w:b w:val="0"/>
          <w:color w:val="auto"/>
          <w:sz w:val="22"/>
          <w:lang w:val="es-ES"/>
        </w:rPr>
        <w:t xml:space="preserve"> durante el comienzo de cada unidad. </w:t>
      </w:r>
    </w:p>
    <w:p w14:paraId="559A7592" w14:textId="1DCEA0FA" w:rsidR="00AF0738" w:rsidRPr="00E97C7D" w:rsidRDefault="005611FA" w:rsidP="0090485F">
      <w:pPr>
        <w:pStyle w:val="2UCMA"/>
        <w:rPr>
          <w:b w:val="0"/>
          <w:color w:val="auto"/>
          <w:sz w:val="22"/>
          <w:lang w:val="es-ES"/>
        </w:rPr>
      </w:pPr>
      <w:r w:rsidRPr="00E97C7D">
        <w:rPr>
          <w:b w:val="0"/>
          <w:color w:val="auto"/>
          <w:sz w:val="22"/>
          <w:lang w:val="es-ES"/>
        </w:rPr>
        <w:t>Se comparte mediante enlace (y no archivo directo) puesto que es un documento de actualización frecuente.</w:t>
      </w:r>
    </w:p>
    <w:p w14:paraId="2B3C73D0" w14:textId="77777777" w:rsidR="00AF0738" w:rsidRDefault="00AF0738" w:rsidP="0090485F">
      <w:pPr>
        <w:pStyle w:val="2UCMA"/>
        <w:rPr>
          <w:b w:val="0"/>
          <w:color w:val="auto"/>
          <w:sz w:val="22"/>
          <w:lang w:val="es-ES"/>
        </w:rPr>
      </w:pPr>
    </w:p>
    <w:p w14:paraId="1D87985D" w14:textId="77777777" w:rsidR="00A07E14" w:rsidRDefault="00A07E14" w:rsidP="0090485F">
      <w:pPr>
        <w:pStyle w:val="2UCMA"/>
        <w:rPr>
          <w:b w:val="0"/>
          <w:color w:val="auto"/>
          <w:sz w:val="22"/>
          <w:lang w:val="es-ES"/>
        </w:rPr>
      </w:pPr>
    </w:p>
    <w:p w14:paraId="1BAFBEFD" w14:textId="77777777" w:rsidR="00A07E14" w:rsidRDefault="00A07E14" w:rsidP="0090485F">
      <w:pPr>
        <w:pStyle w:val="2UCMA"/>
        <w:rPr>
          <w:b w:val="0"/>
          <w:color w:val="auto"/>
          <w:sz w:val="22"/>
          <w:lang w:val="es-ES"/>
        </w:rPr>
      </w:pPr>
    </w:p>
    <w:p w14:paraId="3E0EDEA3" w14:textId="77777777" w:rsidR="00A07E14" w:rsidRPr="00E97C7D" w:rsidRDefault="00A07E14" w:rsidP="0090485F">
      <w:pPr>
        <w:pStyle w:val="2UCMA"/>
        <w:rPr>
          <w:b w:val="0"/>
          <w:color w:val="auto"/>
          <w:sz w:val="22"/>
          <w:lang w:val="es-ES"/>
        </w:rPr>
      </w:pPr>
    </w:p>
    <w:p w14:paraId="2CAA1CEE" w14:textId="77777777" w:rsidR="00AF0738" w:rsidRPr="00E97C7D" w:rsidRDefault="00AF0738" w:rsidP="0090485F">
      <w:pPr>
        <w:pStyle w:val="2UCMA"/>
        <w:rPr>
          <w:b w:val="0"/>
          <w:color w:val="auto"/>
          <w:sz w:val="22"/>
          <w:lang w:val="es-ES"/>
        </w:rPr>
      </w:pPr>
    </w:p>
    <w:p w14:paraId="2449C2A9" w14:textId="77777777" w:rsidR="00AF0738" w:rsidRPr="00E97C7D" w:rsidRDefault="00AF0738" w:rsidP="0090485F">
      <w:pPr>
        <w:pStyle w:val="2UCMA"/>
        <w:rPr>
          <w:b w:val="0"/>
          <w:color w:val="auto"/>
          <w:sz w:val="22"/>
          <w:lang w:val="es-ES"/>
        </w:rPr>
      </w:pPr>
    </w:p>
    <w:p w14:paraId="7E085AAA" w14:textId="77777777" w:rsidR="00AF0738" w:rsidRPr="00E97C7D" w:rsidRDefault="00AF0738" w:rsidP="0090485F">
      <w:pPr>
        <w:pStyle w:val="2UCMA"/>
        <w:rPr>
          <w:b w:val="0"/>
          <w:color w:val="auto"/>
          <w:sz w:val="22"/>
          <w:lang w:val="es-ES"/>
        </w:rPr>
      </w:pPr>
    </w:p>
    <w:p w14:paraId="61780656" w14:textId="77777777" w:rsidR="00AF0738" w:rsidRPr="00E97C7D" w:rsidRDefault="00AF0738" w:rsidP="0090485F">
      <w:pPr>
        <w:pStyle w:val="2UCMA"/>
        <w:rPr>
          <w:b w:val="0"/>
          <w:color w:val="auto"/>
          <w:sz w:val="22"/>
          <w:lang w:val="es-ES"/>
        </w:rPr>
      </w:pPr>
    </w:p>
    <w:p w14:paraId="07B05616" w14:textId="77777777" w:rsidR="00AF0738" w:rsidRPr="00E97C7D" w:rsidRDefault="00AF0738" w:rsidP="0090485F">
      <w:pPr>
        <w:pStyle w:val="2UCMA"/>
        <w:rPr>
          <w:b w:val="0"/>
          <w:color w:val="auto"/>
          <w:sz w:val="22"/>
          <w:lang w:val="es-ES"/>
        </w:rPr>
      </w:pPr>
    </w:p>
    <w:p w14:paraId="536B74A7" w14:textId="77777777" w:rsidR="00AF0738" w:rsidRPr="00E97C7D" w:rsidRDefault="00AF0738" w:rsidP="0090485F">
      <w:pPr>
        <w:pStyle w:val="2UCMA"/>
        <w:rPr>
          <w:b w:val="0"/>
          <w:color w:val="auto"/>
          <w:sz w:val="22"/>
          <w:lang w:val="es-ES"/>
        </w:rPr>
      </w:pPr>
    </w:p>
    <w:p w14:paraId="648C630A" w14:textId="77777777" w:rsidR="00AF0738" w:rsidRPr="00E97C7D" w:rsidRDefault="00AF0738" w:rsidP="0090485F">
      <w:pPr>
        <w:pStyle w:val="2UCMA"/>
        <w:rPr>
          <w:b w:val="0"/>
          <w:color w:val="auto"/>
          <w:sz w:val="22"/>
          <w:lang w:val="es-ES"/>
        </w:rPr>
      </w:pPr>
    </w:p>
    <w:p w14:paraId="379C7988" w14:textId="77777777" w:rsidR="00AF0738" w:rsidRPr="00E97C7D" w:rsidRDefault="00AF0738" w:rsidP="0090485F">
      <w:pPr>
        <w:pStyle w:val="2UCMA"/>
        <w:rPr>
          <w:b w:val="0"/>
          <w:color w:val="auto"/>
          <w:sz w:val="22"/>
          <w:lang w:val="es-ES"/>
        </w:rPr>
      </w:pPr>
    </w:p>
    <w:p w14:paraId="4644F275" w14:textId="77777777" w:rsidR="00AF0738" w:rsidRPr="00E97C7D" w:rsidRDefault="00AF0738" w:rsidP="0090485F">
      <w:pPr>
        <w:pStyle w:val="2UCMA"/>
        <w:rPr>
          <w:b w:val="0"/>
          <w:color w:val="auto"/>
          <w:sz w:val="22"/>
          <w:lang w:val="es-ES"/>
        </w:rPr>
      </w:pPr>
    </w:p>
    <w:p w14:paraId="571E63C8" w14:textId="77777777" w:rsidR="00AF0738" w:rsidRPr="00E97C7D" w:rsidRDefault="00AF0738" w:rsidP="0090485F">
      <w:pPr>
        <w:pStyle w:val="2UCMA"/>
        <w:rPr>
          <w:b w:val="0"/>
          <w:color w:val="auto"/>
          <w:sz w:val="22"/>
          <w:lang w:val="es-ES"/>
        </w:rPr>
      </w:pPr>
    </w:p>
    <w:p w14:paraId="63C5E8B4" w14:textId="77777777" w:rsidR="00AF0738" w:rsidRPr="00E97C7D" w:rsidRDefault="00AF0738" w:rsidP="0090485F">
      <w:pPr>
        <w:pStyle w:val="2UCMA"/>
        <w:rPr>
          <w:b w:val="0"/>
          <w:color w:val="auto"/>
          <w:sz w:val="22"/>
          <w:lang w:val="es-ES"/>
        </w:rPr>
      </w:pPr>
    </w:p>
    <w:p w14:paraId="36D3EDBF" w14:textId="4CCE0B6F" w:rsidR="00A4133A" w:rsidRPr="00E97C7D" w:rsidRDefault="004512CC" w:rsidP="0045324C">
      <w:pPr>
        <w:pStyle w:val="2UCMA"/>
        <w:numPr>
          <w:ilvl w:val="0"/>
          <w:numId w:val="3"/>
        </w:numPr>
        <w:ind w:left="0" w:firstLine="0"/>
        <w:outlineLvl w:val="1"/>
        <w:rPr>
          <w:lang w:val="es-ES"/>
        </w:rPr>
      </w:pPr>
      <w:bookmarkStart w:id="3" w:name="_Toc228374428"/>
      <w:bookmarkEnd w:id="1"/>
      <w:bookmarkEnd w:id="0"/>
      <w:r w:rsidRPr="00E97C7D">
        <w:rPr>
          <w:lang w:val="es-ES"/>
        </w:rPr>
        <w:lastRenderedPageBreak/>
        <w:t>Trabajo Final De Bàtxelor (TFB</w:t>
      </w:r>
      <w:r w:rsidR="001C6706" w:rsidRPr="00E97C7D">
        <w:rPr>
          <w:lang w:val="es-ES"/>
        </w:rPr>
        <w:t xml:space="preserve"> – Data </w:t>
      </w:r>
      <w:proofErr w:type="spellStart"/>
      <w:r w:rsidR="001C6706" w:rsidRPr="00E97C7D">
        <w:rPr>
          <w:lang w:val="es-ES"/>
        </w:rPr>
        <w:t>Science</w:t>
      </w:r>
      <w:proofErr w:type="spellEnd"/>
      <w:r w:rsidRPr="00E97C7D">
        <w:rPr>
          <w:lang w:val="es-ES"/>
        </w:rPr>
        <w:t>)</w:t>
      </w:r>
      <w:bookmarkEnd w:id="3"/>
    </w:p>
    <w:p w14:paraId="71459582" w14:textId="77777777" w:rsidR="0045324C" w:rsidRPr="00E97C7D" w:rsidRDefault="0045324C" w:rsidP="0045324C">
      <w:pPr>
        <w:pStyle w:val="3UCMA"/>
        <w:outlineLvl w:val="2"/>
        <w:rPr>
          <w:lang w:val="es-ES"/>
        </w:rPr>
      </w:pPr>
      <w:bookmarkStart w:id="4" w:name="_Toc228374429"/>
      <w:r w:rsidRPr="00E97C7D">
        <w:rPr>
          <w:lang w:val="es-ES"/>
        </w:rPr>
        <w:t>¿Qué temas debe tratar el TFB?</w:t>
      </w:r>
      <w:bookmarkEnd w:id="4"/>
    </w:p>
    <w:p w14:paraId="15858282" w14:textId="77777777" w:rsidR="0045324C" w:rsidRPr="00E97C7D" w:rsidRDefault="0045324C" w:rsidP="0045324C">
      <w:pPr>
        <w:pStyle w:val="2UCMA"/>
        <w:rPr>
          <w:b w:val="0"/>
          <w:color w:val="auto"/>
          <w:sz w:val="22"/>
          <w:lang w:val="es-ES"/>
        </w:rPr>
      </w:pPr>
      <w:r w:rsidRPr="00E97C7D">
        <w:rPr>
          <w:b w:val="0"/>
          <w:color w:val="auto"/>
          <w:sz w:val="22"/>
          <w:lang w:val="es-ES"/>
        </w:rPr>
        <w:t>Cada estudiante debe encontrar un tema que le interese, y que tenga relación con el Bàtxelor.</w:t>
      </w:r>
    </w:p>
    <w:p w14:paraId="3DEC6674" w14:textId="77777777" w:rsidR="0045324C" w:rsidRPr="00E97C7D" w:rsidRDefault="0045324C" w:rsidP="0045324C">
      <w:pPr>
        <w:pStyle w:val="2UCMA"/>
        <w:rPr>
          <w:b w:val="0"/>
          <w:color w:val="auto"/>
          <w:sz w:val="22"/>
          <w:lang w:val="es-ES"/>
        </w:rPr>
      </w:pPr>
      <w:r w:rsidRPr="00E97C7D">
        <w:rPr>
          <w:b w:val="0"/>
          <w:color w:val="auto"/>
          <w:sz w:val="22"/>
          <w:lang w:val="es-ES"/>
        </w:rPr>
        <w:t xml:space="preserve">Sin embargo, todos los TFB deben tratar las competencias estipuladas en la guía docente. Esto implica, entre otros, que todos los TFB deben gestionar los datos desde su obtención, hasta su visualización, pasando por la limpieza, el análisis, el almacenamiento y alguna técnica Machine </w:t>
      </w:r>
      <w:proofErr w:type="spellStart"/>
      <w:r w:rsidRPr="00E97C7D">
        <w:rPr>
          <w:b w:val="0"/>
          <w:color w:val="auto"/>
          <w:sz w:val="22"/>
          <w:lang w:val="es-ES"/>
        </w:rPr>
        <w:t>Learning</w:t>
      </w:r>
      <w:proofErr w:type="spellEnd"/>
      <w:r w:rsidRPr="00E97C7D">
        <w:rPr>
          <w:b w:val="0"/>
          <w:color w:val="auto"/>
          <w:sz w:val="22"/>
          <w:lang w:val="es-ES"/>
        </w:rPr>
        <w:t>.</w:t>
      </w:r>
    </w:p>
    <w:p w14:paraId="312356F2" w14:textId="77777777" w:rsidR="0045324C" w:rsidRPr="00E97C7D" w:rsidRDefault="0045324C" w:rsidP="0045324C">
      <w:pPr>
        <w:pStyle w:val="2UCMA"/>
        <w:rPr>
          <w:b w:val="0"/>
          <w:color w:val="auto"/>
          <w:sz w:val="22"/>
          <w:lang w:val="es-ES"/>
        </w:rPr>
      </w:pPr>
      <w:r w:rsidRPr="00E97C7D">
        <w:rPr>
          <w:b w:val="0"/>
          <w:color w:val="auto"/>
          <w:sz w:val="22"/>
          <w:lang w:val="es-ES"/>
        </w:rPr>
        <w:t>Es posible (y recomendable) que cada TFB se centre en una parte concreta del camino de los datos, pero todos los TFB deben incluir todas las partes, con más o menos detalle.</w:t>
      </w:r>
    </w:p>
    <w:p w14:paraId="33CB3D7C" w14:textId="77777777" w:rsidR="0045324C" w:rsidRPr="00E97C7D" w:rsidRDefault="0045324C" w:rsidP="0045324C">
      <w:pPr>
        <w:pStyle w:val="3UCMA"/>
        <w:outlineLvl w:val="2"/>
        <w:rPr>
          <w:lang w:val="es-ES"/>
        </w:rPr>
      </w:pPr>
      <w:bookmarkStart w:id="5" w:name="_Toc228374430"/>
      <w:r w:rsidRPr="00E97C7D">
        <w:rPr>
          <w:lang w:val="es-ES"/>
        </w:rPr>
        <w:t>¿Cómo sé si mi TFB es adecuado?</w:t>
      </w:r>
      <w:bookmarkEnd w:id="5"/>
    </w:p>
    <w:p w14:paraId="150348C5" w14:textId="2AA3A3E5" w:rsidR="0045324C" w:rsidRPr="00E97C7D" w:rsidRDefault="0045324C" w:rsidP="00063B10">
      <w:pPr>
        <w:pStyle w:val="2UCMA"/>
        <w:rPr>
          <w:b w:val="0"/>
          <w:color w:val="auto"/>
          <w:sz w:val="22"/>
          <w:lang w:val="es-ES"/>
        </w:rPr>
      </w:pPr>
      <w:r w:rsidRPr="00E97C7D">
        <w:rPr>
          <w:b w:val="0"/>
          <w:color w:val="auto"/>
          <w:sz w:val="22"/>
          <w:lang w:val="es-ES"/>
        </w:rPr>
        <w:t xml:space="preserve">La solicitud de </w:t>
      </w:r>
      <w:r w:rsidR="00674011">
        <w:rPr>
          <w:b w:val="0"/>
          <w:color w:val="auto"/>
          <w:sz w:val="22"/>
          <w:lang w:val="es-ES"/>
        </w:rPr>
        <w:t>línea temática</w:t>
      </w:r>
      <w:r w:rsidRPr="00E97C7D">
        <w:rPr>
          <w:b w:val="0"/>
          <w:color w:val="auto"/>
          <w:sz w:val="22"/>
          <w:lang w:val="es-ES"/>
        </w:rPr>
        <w:t xml:space="preserve"> pretende facilitar este paso, al hacer un primer filtro sobre el contexto en el que se va a desarrollar el proyecto. </w:t>
      </w:r>
      <w:r w:rsidR="00983AF6">
        <w:rPr>
          <w:b w:val="0"/>
          <w:color w:val="auto"/>
          <w:sz w:val="22"/>
          <w:lang w:val="es-ES"/>
        </w:rPr>
        <w:t xml:space="preserve">Además, al incluir varias opciones de TFB a realizar, es más posible que como mínimo uno sea, además de adecuado, viable de realizar. </w:t>
      </w:r>
      <w:r w:rsidRPr="00E97C7D">
        <w:rPr>
          <w:b w:val="0"/>
          <w:color w:val="auto"/>
          <w:sz w:val="22"/>
          <w:lang w:val="es-ES"/>
        </w:rPr>
        <w:t>El tutor, especialmente en la primera reunión, ayudará a definir un alcance realista para el proyecto.</w:t>
      </w:r>
    </w:p>
    <w:p w14:paraId="0910AA0E" w14:textId="396BC1D0" w:rsidR="00BF33D7" w:rsidRPr="00E97C7D" w:rsidRDefault="00BF33D7" w:rsidP="00BF33D7">
      <w:pPr>
        <w:pStyle w:val="3UCMA"/>
        <w:outlineLvl w:val="2"/>
        <w:rPr>
          <w:lang w:val="es-ES"/>
        </w:rPr>
      </w:pPr>
      <w:bookmarkStart w:id="6" w:name="_Toc228374431"/>
      <w:r w:rsidRPr="00E97C7D">
        <w:rPr>
          <w:lang w:val="es-ES"/>
        </w:rPr>
        <w:t>En mi TFB uso datos de mi empresa o potencialmente privados. ¿Debo hacer algo al respecto?</w:t>
      </w:r>
      <w:bookmarkEnd w:id="6"/>
    </w:p>
    <w:p w14:paraId="2337CEE1" w14:textId="3B752BD1" w:rsidR="00BF33D7" w:rsidRPr="00E97C7D" w:rsidRDefault="00BF33D7" w:rsidP="00BF33D7">
      <w:pPr>
        <w:pStyle w:val="2UCMA"/>
        <w:rPr>
          <w:b w:val="0"/>
          <w:color w:val="auto"/>
          <w:sz w:val="22"/>
          <w:lang w:val="es-ES"/>
        </w:rPr>
      </w:pPr>
      <w:r w:rsidRPr="00E97C7D">
        <w:rPr>
          <w:b w:val="0"/>
          <w:color w:val="auto"/>
          <w:sz w:val="22"/>
          <w:lang w:val="es-ES"/>
        </w:rPr>
        <w:t>Es importante considerar que todos los datos deben ser anónimos o anonimizados</w:t>
      </w:r>
      <w:r w:rsidR="0045324C" w:rsidRPr="00E97C7D">
        <w:rPr>
          <w:b w:val="0"/>
          <w:color w:val="auto"/>
          <w:sz w:val="22"/>
          <w:lang w:val="es-ES"/>
        </w:rPr>
        <w:t>/agregados</w:t>
      </w:r>
      <w:r w:rsidRPr="00E97C7D">
        <w:rPr>
          <w:b w:val="0"/>
          <w:color w:val="auto"/>
          <w:sz w:val="22"/>
          <w:lang w:val="es-ES"/>
        </w:rPr>
        <w:t xml:space="preserve"> por parte del estudiante y la empresa.</w:t>
      </w:r>
    </w:p>
    <w:p w14:paraId="6E0D91A1" w14:textId="6D5E33CB" w:rsidR="00BF33D7" w:rsidRPr="00E97C7D" w:rsidRDefault="00BF33D7" w:rsidP="00BF33D7">
      <w:pPr>
        <w:pStyle w:val="2UCMA"/>
        <w:rPr>
          <w:b w:val="0"/>
          <w:color w:val="auto"/>
          <w:sz w:val="22"/>
          <w:lang w:val="es-ES"/>
        </w:rPr>
      </w:pPr>
      <w:r w:rsidRPr="00E97C7D">
        <w:rPr>
          <w:b w:val="0"/>
          <w:color w:val="auto"/>
          <w:sz w:val="22"/>
          <w:lang w:val="es-ES"/>
        </w:rPr>
        <w:t>Por otro lado, el uso de datos “reales” aportará un toque diferenciador al TFB. Esto puede resultar en algo muy positivo, pero también implica la necesidad de añadir algunos pasos más.</w:t>
      </w:r>
    </w:p>
    <w:p w14:paraId="3AF21CC9" w14:textId="64F787D1" w:rsidR="00AF0738" w:rsidRDefault="00BF33D7" w:rsidP="00063B10">
      <w:pPr>
        <w:pStyle w:val="2UCMA"/>
        <w:rPr>
          <w:b w:val="0"/>
          <w:color w:val="auto"/>
          <w:sz w:val="22"/>
          <w:lang w:val="es-ES"/>
        </w:rPr>
      </w:pPr>
      <w:r w:rsidRPr="00E97C7D">
        <w:rPr>
          <w:b w:val="0"/>
          <w:color w:val="auto"/>
          <w:sz w:val="22"/>
          <w:lang w:val="es-ES"/>
        </w:rPr>
        <w:t>De utilizar datos privados, el estudiante deberá proporcionar un escrito de la empresa, con la firma del responsable y del propio estudiante, donde se certifica que el estudiante puede hacer uso de esos datos para el TFB</w:t>
      </w:r>
      <w:r w:rsidR="00E61DD6" w:rsidRPr="00E97C7D">
        <w:rPr>
          <w:b w:val="0"/>
          <w:color w:val="auto"/>
          <w:sz w:val="22"/>
          <w:lang w:val="es-ES"/>
        </w:rPr>
        <w:t>, permitiendo el acceso a los mismos también a personal relacionado (como el tutor, tribunal o profesores de la universidad).</w:t>
      </w:r>
    </w:p>
    <w:p w14:paraId="302D816F" w14:textId="77777777" w:rsidR="00303F66" w:rsidRDefault="00303F66" w:rsidP="00063B10">
      <w:pPr>
        <w:pStyle w:val="2UCMA"/>
        <w:rPr>
          <w:b w:val="0"/>
          <w:color w:val="auto"/>
          <w:sz w:val="22"/>
          <w:lang w:val="es-ES"/>
        </w:rPr>
      </w:pPr>
    </w:p>
    <w:p w14:paraId="4952B98F" w14:textId="0B81AF86" w:rsidR="00303F66" w:rsidRDefault="00303F66" w:rsidP="00303F66">
      <w:pPr>
        <w:pStyle w:val="3UCMA"/>
        <w:outlineLvl w:val="2"/>
        <w:rPr>
          <w:lang w:val="es-ES"/>
        </w:rPr>
      </w:pPr>
      <w:bookmarkStart w:id="7" w:name="_Toc228374432"/>
      <w:r>
        <w:rPr>
          <w:lang w:val="es-ES"/>
        </w:rPr>
        <w:lastRenderedPageBreak/>
        <w:t xml:space="preserve">¿Cómo es el proceso de asignar tutores a </w:t>
      </w:r>
      <w:proofErr w:type="spellStart"/>
      <w:r>
        <w:rPr>
          <w:lang w:val="es-ES"/>
        </w:rPr>
        <w:t>TFBs</w:t>
      </w:r>
      <w:proofErr w:type="spellEnd"/>
      <w:r>
        <w:rPr>
          <w:lang w:val="es-ES"/>
        </w:rPr>
        <w:t>?</w:t>
      </w:r>
      <w:bookmarkEnd w:id="7"/>
    </w:p>
    <w:p w14:paraId="2E0F63EB" w14:textId="25C13AD6" w:rsidR="00303F66" w:rsidRDefault="00303F66" w:rsidP="00303F66">
      <w:pPr>
        <w:pStyle w:val="2UCMA"/>
        <w:rPr>
          <w:b w:val="0"/>
          <w:color w:val="auto"/>
          <w:sz w:val="22"/>
          <w:lang w:val="es-ES"/>
        </w:rPr>
      </w:pPr>
      <w:r w:rsidRPr="00303F66">
        <w:rPr>
          <w:b w:val="0"/>
          <w:color w:val="auto"/>
          <w:sz w:val="22"/>
          <w:lang w:val="es-ES"/>
        </w:rPr>
        <w:t xml:space="preserve">Una vez recibida la “Solicitud </w:t>
      </w:r>
      <w:r w:rsidR="00674011">
        <w:rPr>
          <w:b w:val="0"/>
          <w:color w:val="auto"/>
          <w:sz w:val="22"/>
          <w:lang w:val="es-ES"/>
        </w:rPr>
        <w:t>de línea temática</w:t>
      </w:r>
      <w:r w:rsidRPr="00303F66">
        <w:rPr>
          <w:b w:val="0"/>
          <w:color w:val="auto"/>
          <w:sz w:val="22"/>
          <w:lang w:val="es-ES"/>
        </w:rPr>
        <w:t>”</w:t>
      </w:r>
      <w:r w:rsidR="00674011">
        <w:rPr>
          <w:b w:val="0"/>
          <w:color w:val="auto"/>
          <w:sz w:val="22"/>
          <w:lang w:val="es-ES"/>
        </w:rPr>
        <w:t xml:space="preserve"> (o solicitud TFB/TFT)</w:t>
      </w:r>
      <w:r w:rsidRPr="00303F66">
        <w:rPr>
          <w:b w:val="0"/>
          <w:color w:val="auto"/>
          <w:sz w:val="22"/>
          <w:lang w:val="es-ES"/>
        </w:rPr>
        <w:t>, el coordinador de la unidad la revisa y busca el docente cuya experiencia encaje más en la especialidad del TFB propuesto. Este proceso es largo, e incluso a veces implica buscar a profesionales externos a la universidad, expertos en el ámbito concreto del mismo. Este proceso asegura que la experiencia sea muy enriquecedora</w:t>
      </w:r>
      <w:r>
        <w:rPr>
          <w:b w:val="0"/>
          <w:color w:val="auto"/>
          <w:sz w:val="22"/>
          <w:lang w:val="es-ES"/>
        </w:rPr>
        <w:t xml:space="preserve"> para el estudiante</w:t>
      </w:r>
      <w:r w:rsidRPr="00303F66">
        <w:rPr>
          <w:b w:val="0"/>
          <w:color w:val="auto"/>
          <w:sz w:val="22"/>
          <w:lang w:val="es-ES"/>
        </w:rPr>
        <w:t xml:space="preserve">, pero no es rápido. Considera que en algunas ocasiones la asignación podría demorarse. </w:t>
      </w:r>
    </w:p>
    <w:p w14:paraId="1B06F901" w14:textId="3D99F0EC" w:rsidR="00211787" w:rsidRPr="00E97C7D" w:rsidRDefault="00303F66" w:rsidP="00063B10">
      <w:pPr>
        <w:pStyle w:val="2UCMA"/>
        <w:rPr>
          <w:b w:val="0"/>
          <w:color w:val="auto"/>
          <w:sz w:val="22"/>
          <w:lang w:val="es-ES"/>
        </w:rPr>
      </w:pPr>
      <w:r>
        <w:rPr>
          <w:b w:val="0"/>
          <w:color w:val="auto"/>
          <w:sz w:val="22"/>
          <w:lang w:val="es-ES"/>
        </w:rPr>
        <w:t xml:space="preserve">Si durante el Bàtxelor has conocido a algún docente que encaje mucho con el tema de tu TFB, puedes enviarle un correo preguntando si este participa en TFB de Data </w:t>
      </w:r>
      <w:proofErr w:type="spellStart"/>
      <w:r>
        <w:rPr>
          <w:b w:val="0"/>
          <w:color w:val="auto"/>
          <w:sz w:val="22"/>
          <w:lang w:val="es-ES"/>
        </w:rPr>
        <w:t>Science</w:t>
      </w:r>
      <w:proofErr w:type="spellEnd"/>
      <w:r>
        <w:rPr>
          <w:b w:val="0"/>
          <w:color w:val="auto"/>
          <w:sz w:val="22"/>
          <w:lang w:val="es-ES"/>
        </w:rPr>
        <w:t>, y si le interesaría tutorizarlo. Recuerda que no todos los docentes de UdA participan en la UdA “TFB”, así que es posible que la respuesta sea negativa. Si la respuesta fuese afirmativa, deberás pedirle que se ponga en contacto con el docente de TFB (o coordinador) para que este acepte (o no) dicha propuesta.</w:t>
      </w:r>
    </w:p>
    <w:p w14:paraId="5191ED3C" w14:textId="77777777" w:rsidR="0045324C" w:rsidRPr="00E97C7D" w:rsidRDefault="0045324C" w:rsidP="0045324C">
      <w:pPr>
        <w:pStyle w:val="3UCMA"/>
        <w:outlineLvl w:val="2"/>
        <w:rPr>
          <w:lang w:val="es-ES"/>
        </w:rPr>
      </w:pPr>
      <w:bookmarkStart w:id="8" w:name="_Toc228374433"/>
      <w:r w:rsidRPr="00E97C7D">
        <w:rPr>
          <w:lang w:val="es-ES"/>
        </w:rPr>
        <w:t>¿Puedo utilizar cualquier formato para las entregas?</w:t>
      </w:r>
      <w:bookmarkEnd w:id="8"/>
    </w:p>
    <w:p w14:paraId="135C28B2" w14:textId="7EE2C88C" w:rsidR="0045324C" w:rsidRPr="00E97C7D" w:rsidRDefault="0045324C" w:rsidP="00063B10">
      <w:pPr>
        <w:pStyle w:val="2UCMA"/>
        <w:rPr>
          <w:b w:val="0"/>
          <w:color w:val="auto"/>
          <w:sz w:val="22"/>
          <w:lang w:val="es-ES"/>
        </w:rPr>
      </w:pPr>
      <w:r w:rsidRPr="00E97C7D">
        <w:rPr>
          <w:b w:val="0"/>
          <w:color w:val="auto"/>
          <w:sz w:val="22"/>
          <w:lang w:val="es-ES"/>
        </w:rPr>
        <w:t xml:space="preserve">La memoria de TFB, o el documento de entrega, tiene un formato </w:t>
      </w:r>
      <w:r w:rsidR="00E97C7D" w:rsidRPr="00E97C7D">
        <w:rPr>
          <w:b w:val="0"/>
          <w:color w:val="auto"/>
          <w:sz w:val="22"/>
          <w:lang w:val="es-ES"/>
        </w:rPr>
        <w:t>estándar</w:t>
      </w:r>
      <w:r w:rsidRPr="00E97C7D">
        <w:rPr>
          <w:b w:val="0"/>
          <w:color w:val="auto"/>
          <w:sz w:val="22"/>
          <w:lang w:val="es-ES"/>
        </w:rPr>
        <w:t xml:space="preserve"> </w:t>
      </w:r>
      <w:r w:rsidR="00983AF6">
        <w:rPr>
          <w:b w:val="0"/>
          <w:color w:val="auto"/>
          <w:sz w:val="22"/>
          <w:lang w:val="es-ES"/>
        </w:rPr>
        <w:t>compartido en el aula virtual</w:t>
      </w:r>
      <w:r w:rsidRPr="00E97C7D">
        <w:rPr>
          <w:b w:val="0"/>
          <w:color w:val="auto"/>
          <w:sz w:val="22"/>
          <w:lang w:val="es-ES"/>
        </w:rPr>
        <w:t xml:space="preserve">. Además, durante el inicio de la primera entrega del TFB se ofrecerá una plantilla o documento “de formato/maqueta”, tipo </w:t>
      </w:r>
      <w:proofErr w:type="spellStart"/>
      <w:r w:rsidRPr="00E97C7D">
        <w:rPr>
          <w:b w:val="0"/>
          <w:color w:val="auto"/>
          <w:sz w:val="22"/>
          <w:lang w:val="es-ES"/>
        </w:rPr>
        <w:t>word</w:t>
      </w:r>
      <w:proofErr w:type="spellEnd"/>
      <w:r w:rsidRPr="00E97C7D">
        <w:rPr>
          <w:b w:val="0"/>
          <w:color w:val="auto"/>
          <w:sz w:val="22"/>
          <w:lang w:val="es-ES"/>
        </w:rPr>
        <w:t xml:space="preserve">, que todos los estudiantes </w:t>
      </w:r>
      <w:r w:rsidR="00E97C7D" w:rsidRPr="00E97C7D">
        <w:rPr>
          <w:b w:val="0"/>
          <w:color w:val="auto"/>
          <w:sz w:val="22"/>
          <w:lang w:val="es-ES"/>
        </w:rPr>
        <w:t>deberán</w:t>
      </w:r>
      <w:r w:rsidRPr="00E97C7D">
        <w:rPr>
          <w:b w:val="0"/>
          <w:color w:val="auto"/>
          <w:sz w:val="22"/>
          <w:lang w:val="es-ES"/>
        </w:rPr>
        <w:t xml:space="preserve"> seguir para realizar la memoria de manera </w:t>
      </w:r>
      <w:r w:rsidR="00E97C7D" w:rsidRPr="00E97C7D">
        <w:rPr>
          <w:b w:val="0"/>
          <w:color w:val="auto"/>
          <w:sz w:val="22"/>
          <w:lang w:val="es-ES"/>
        </w:rPr>
        <w:t>homogénea</w:t>
      </w:r>
      <w:r w:rsidRPr="00E97C7D">
        <w:rPr>
          <w:b w:val="0"/>
          <w:color w:val="auto"/>
          <w:sz w:val="22"/>
          <w:lang w:val="es-ES"/>
        </w:rPr>
        <w:t>.</w:t>
      </w:r>
    </w:p>
    <w:p w14:paraId="5FDD2D51" w14:textId="5008F452" w:rsidR="0045324C" w:rsidRPr="00E97C7D" w:rsidRDefault="0045324C" w:rsidP="0045324C">
      <w:pPr>
        <w:pStyle w:val="3UCMA"/>
        <w:outlineLvl w:val="2"/>
        <w:rPr>
          <w:lang w:val="es-ES"/>
        </w:rPr>
      </w:pPr>
      <w:bookmarkStart w:id="9" w:name="_Toc228374434"/>
      <w:r w:rsidRPr="00E97C7D">
        <w:rPr>
          <w:lang w:val="es-ES"/>
        </w:rPr>
        <w:t>¿Qué incluye la primera entrega?</w:t>
      </w:r>
      <w:bookmarkEnd w:id="9"/>
      <w:r w:rsidRPr="00E97C7D">
        <w:rPr>
          <w:lang w:val="es-ES"/>
        </w:rPr>
        <w:t xml:space="preserve"> </w:t>
      </w:r>
    </w:p>
    <w:p w14:paraId="0514A4CB" w14:textId="39F2ADFB" w:rsidR="00806B61" w:rsidRDefault="0045324C" w:rsidP="00063B10">
      <w:pPr>
        <w:pStyle w:val="2UCMA"/>
        <w:rPr>
          <w:b w:val="0"/>
          <w:color w:val="auto"/>
          <w:sz w:val="22"/>
          <w:lang w:val="es-ES"/>
        </w:rPr>
      </w:pPr>
      <w:r w:rsidRPr="00E97C7D">
        <w:rPr>
          <w:b w:val="0"/>
          <w:color w:val="auto"/>
          <w:sz w:val="22"/>
          <w:lang w:val="es-ES"/>
        </w:rPr>
        <w:t xml:space="preserve">La </w:t>
      </w:r>
      <w:r w:rsidR="00E97C7D" w:rsidRPr="00E97C7D">
        <w:rPr>
          <w:b w:val="0"/>
          <w:color w:val="auto"/>
          <w:sz w:val="22"/>
          <w:lang w:val="es-ES"/>
        </w:rPr>
        <w:t>primera entrega</w:t>
      </w:r>
      <w:r w:rsidRPr="00E97C7D">
        <w:rPr>
          <w:b w:val="0"/>
          <w:color w:val="auto"/>
          <w:sz w:val="22"/>
          <w:lang w:val="es-ES"/>
        </w:rPr>
        <w:t xml:space="preserve"> pretende sentar la base del TFB. Un esqueleto básico. Además, también es una excelente oportunidad para conocer al docente que será el tutor del TFB. </w:t>
      </w:r>
    </w:p>
    <w:p w14:paraId="4CE17E23" w14:textId="266F4B5C" w:rsidR="00063B10" w:rsidRPr="00E97C7D" w:rsidRDefault="00063B10" w:rsidP="00063B10">
      <w:pPr>
        <w:pStyle w:val="3UCMA"/>
        <w:outlineLvl w:val="2"/>
        <w:rPr>
          <w:lang w:val="es-ES"/>
        </w:rPr>
      </w:pPr>
      <w:bookmarkStart w:id="10" w:name="_Toc228374435"/>
      <w:r w:rsidRPr="00E97C7D">
        <w:rPr>
          <w:lang w:val="es-ES"/>
        </w:rPr>
        <w:t xml:space="preserve">Quiero realizar algunos cambios en mi TFB, respecto a </w:t>
      </w:r>
      <w:r w:rsidR="000828F5">
        <w:rPr>
          <w:lang w:val="es-ES"/>
        </w:rPr>
        <w:t>lo propuesto en la</w:t>
      </w:r>
      <w:r w:rsidRPr="00E97C7D">
        <w:rPr>
          <w:lang w:val="es-ES"/>
        </w:rPr>
        <w:t xml:space="preserve"> solicitud inicial. ¿Qué debo hacer?</w:t>
      </w:r>
      <w:bookmarkEnd w:id="10"/>
    </w:p>
    <w:p w14:paraId="5A888463" w14:textId="0F8A00E3" w:rsidR="00211787" w:rsidRDefault="00063B10" w:rsidP="00063B10">
      <w:pPr>
        <w:pStyle w:val="2UCMA"/>
        <w:rPr>
          <w:b w:val="0"/>
          <w:color w:val="auto"/>
          <w:sz w:val="22"/>
          <w:lang w:val="es-ES"/>
        </w:rPr>
      </w:pPr>
      <w:r w:rsidRPr="00E97C7D">
        <w:rPr>
          <w:b w:val="0"/>
          <w:color w:val="auto"/>
          <w:sz w:val="22"/>
          <w:lang w:val="es-ES"/>
        </w:rPr>
        <w:t>Ante cualquier posible cambio, es imprescindible tratarlo con el tutor con anterioridad. Si es un cambio menor no es necesario notificarlo. Ahora bien, si planeas</w:t>
      </w:r>
      <w:r w:rsidR="00BA7328" w:rsidRPr="00E97C7D">
        <w:rPr>
          <w:b w:val="0"/>
          <w:color w:val="auto"/>
          <w:sz w:val="22"/>
          <w:lang w:val="es-ES"/>
        </w:rPr>
        <w:t xml:space="preserve"> cambia</w:t>
      </w:r>
      <w:r w:rsidRPr="00E97C7D">
        <w:rPr>
          <w:b w:val="0"/>
          <w:color w:val="auto"/>
          <w:sz w:val="22"/>
          <w:lang w:val="es-ES"/>
        </w:rPr>
        <w:t>r la idea original, el</w:t>
      </w:r>
      <w:r w:rsidR="00BA7328" w:rsidRPr="00E97C7D">
        <w:rPr>
          <w:b w:val="0"/>
          <w:color w:val="auto"/>
          <w:sz w:val="22"/>
          <w:lang w:val="es-ES"/>
        </w:rPr>
        <w:t xml:space="preserve"> título o cualquier </w:t>
      </w:r>
      <w:r w:rsidRPr="00E97C7D">
        <w:rPr>
          <w:b w:val="0"/>
          <w:color w:val="auto"/>
          <w:sz w:val="22"/>
          <w:lang w:val="es-ES"/>
        </w:rPr>
        <w:t>aspecto significativo durante el transcurso de proyecto, deberás (1) acordar con tu tutor los cambios, (2) actualizar la solicitud TFB</w:t>
      </w:r>
      <w:r w:rsidR="00A54513" w:rsidRPr="00E97C7D">
        <w:rPr>
          <w:b w:val="0"/>
          <w:color w:val="auto"/>
          <w:sz w:val="22"/>
          <w:lang w:val="es-ES"/>
        </w:rPr>
        <w:t>, y (3) enviar al coordinador de la unidad vía email, poniendo al tutor en CC, para su aprobación.</w:t>
      </w:r>
    </w:p>
    <w:p w14:paraId="6BB9B3E2" w14:textId="4A7667E7" w:rsidR="004B4BAF" w:rsidRPr="00E97C7D" w:rsidRDefault="004B4BAF" w:rsidP="00AF0738">
      <w:pPr>
        <w:pStyle w:val="3UCMA"/>
        <w:outlineLvl w:val="2"/>
        <w:rPr>
          <w:lang w:val="es-ES"/>
        </w:rPr>
      </w:pPr>
      <w:bookmarkStart w:id="11" w:name="_Toc228374436"/>
      <w:r w:rsidRPr="00E97C7D">
        <w:rPr>
          <w:lang w:val="es-ES"/>
        </w:rPr>
        <w:lastRenderedPageBreak/>
        <w:t>Mi tutor me ha calificado una entrega como NO APTO. ¿Qué debo hacer?</w:t>
      </w:r>
      <w:bookmarkEnd w:id="11"/>
    </w:p>
    <w:p w14:paraId="0DAFB50F" w14:textId="5DE22123" w:rsidR="004B4BAF" w:rsidRPr="00E97C7D" w:rsidRDefault="00CB7EA7" w:rsidP="00847D5A">
      <w:pPr>
        <w:pStyle w:val="2UCMA"/>
        <w:rPr>
          <w:b w:val="0"/>
          <w:color w:val="auto"/>
          <w:sz w:val="22"/>
          <w:lang w:val="es-ES"/>
        </w:rPr>
      </w:pPr>
      <w:r w:rsidRPr="00E97C7D">
        <w:rPr>
          <w:b w:val="0"/>
          <w:color w:val="auto"/>
          <w:sz w:val="22"/>
          <w:lang w:val="es-ES"/>
        </w:rPr>
        <w:t>Las entregas reciben una calificación de APTO o NO APTO por parte del tutor. Sin embargo, esta no es vinculante durante el desarrollo del TFB. Un NO APTO es un toque de atención ante una mejora necesari</w:t>
      </w:r>
      <w:r w:rsidR="00310587">
        <w:rPr>
          <w:b w:val="0"/>
          <w:color w:val="auto"/>
          <w:sz w:val="22"/>
          <w:lang w:val="es-ES"/>
        </w:rPr>
        <w:t>a</w:t>
      </w:r>
      <w:r w:rsidRPr="00E97C7D">
        <w:rPr>
          <w:b w:val="0"/>
          <w:color w:val="auto"/>
          <w:sz w:val="22"/>
          <w:lang w:val="es-ES"/>
        </w:rPr>
        <w:t xml:space="preserve">, pero no impide </w:t>
      </w:r>
      <w:r w:rsidR="00310587">
        <w:rPr>
          <w:b w:val="0"/>
          <w:color w:val="auto"/>
          <w:sz w:val="22"/>
          <w:lang w:val="es-ES"/>
        </w:rPr>
        <w:t>la continuidad del</w:t>
      </w:r>
      <w:r w:rsidRPr="00E97C7D">
        <w:rPr>
          <w:b w:val="0"/>
          <w:color w:val="auto"/>
          <w:sz w:val="22"/>
          <w:lang w:val="es-ES"/>
        </w:rPr>
        <w:t xml:space="preserve"> TFB</w:t>
      </w:r>
      <w:r w:rsidR="00310587">
        <w:rPr>
          <w:b w:val="0"/>
          <w:color w:val="auto"/>
          <w:sz w:val="22"/>
          <w:lang w:val="es-ES"/>
        </w:rPr>
        <w:t>.</w:t>
      </w:r>
    </w:p>
    <w:p w14:paraId="7F5EEBEC" w14:textId="3963F671" w:rsidR="00CB7EA7" w:rsidRPr="00E97C7D" w:rsidRDefault="00CB7EA7" w:rsidP="00847D5A">
      <w:pPr>
        <w:pStyle w:val="2UCMA"/>
        <w:rPr>
          <w:b w:val="0"/>
          <w:color w:val="auto"/>
          <w:sz w:val="22"/>
          <w:lang w:val="es-ES"/>
        </w:rPr>
      </w:pPr>
      <w:r w:rsidRPr="00E97C7D">
        <w:rPr>
          <w:b w:val="0"/>
          <w:color w:val="auto"/>
          <w:sz w:val="22"/>
          <w:lang w:val="es-ES"/>
        </w:rPr>
        <w:t xml:space="preserve">La única entrega que </w:t>
      </w:r>
      <w:r w:rsidRPr="00674011">
        <w:rPr>
          <w:bCs/>
          <w:color w:val="auto"/>
          <w:sz w:val="22"/>
          <w:lang w:val="es-ES"/>
        </w:rPr>
        <w:t>sí debe recibir un APTO</w:t>
      </w:r>
      <w:r w:rsidRPr="00E97C7D">
        <w:rPr>
          <w:b w:val="0"/>
          <w:color w:val="auto"/>
          <w:sz w:val="22"/>
          <w:lang w:val="es-ES"/>
        </w:rPr>
        <w:t xml:space="preserve"> para poder continuar es la </w:t>
      </w:r>
      <w:r w:rsidRPr="00674011">
        <w:rPr>
          <w:bCs/>
          <w:color w:val="auto"/>
          <w:sz w:val="22"/>
          <w:lang w:val="es-ES"/>
        </w:rPr>
        <w:t xml:space="preserve">entrega </w:t>
      </w:r>
      <w:r w:rsidR="00A54265" w:rsidRPr="00674011">
        <w:rPr>
          <w:bCs/>
          <w:color w:val="auto"/>
          <w:sz w:val="22"/>
          <w:lang w:val="es-ES"/>
        </w:rPr>
        <w:t>3</w:t>
      </w:r>
      <w:r w:rsidRPr="00E97C7D">
        <w:rPr>
          <w:b w:val="0"/>
          <w:color w:val="auto"/>
          <w:sz w:val="22"/>
          <w:lang w:val="es-ES"/>
        </w:rPr>
        <w:t>. De hecho, el tutor deberá rellenar un documento certificando que el trabajo es, a priori, suficiente para ser presentado y susceptible de poder recibir un aprobado.</w:t>
      </w:r>
      <w:r w:rsidR="00A54265">
        <w:rPr>
          <w:b w:val="0"/>
          <w:color w:val="auto"/>
          <w:sz w:val="22"/>
          <w:lang w:val="es-ES"/>
        </w:rPr>
        <w:t xml:space="preserve"> Con este documento y la entrega 3 mejorada (los problemas deben ser mínimos), se realizará el depósito.</w:t>
      </w:r>
    </w:p>
    <w:p w14:paraId="58E5C824" w14:textId="72363EBE" w:rsidR="00847D5A" w:rsidRPr="00E97C7D" w:rsidRDefault="004B4BAF" w:rsidP="004B4BAF">
      <w:pPr>
        <w:pStyle w:val="3UCMA"/>
        <w:outlineLvl w:val="2"/>
        <w:rPr>
          <w:lang w:val="es-ES"/>
        </w:rPr>
      </w:pPr>
      <w:bookmarkStart w:id="12" w:name="_Toc228374437"/>
      <w:r w:rsidRPr="00E97C7D">
        <w:rPr>
          <w:lang w:val="es-ES"/>
        </w:rPr>
        <w:t>He visto que hay varias entregas. ¿Podría ir directamente a la entrega final?</w:t>
      </w:r>
      <w:bookmarkEnd w:id="12"/>
    </w:p>
    <w:p w14:paraId="294306BB" w14:textId="0792A197" w:rsidR="004B4BAF" w:rsidRDefault="00CB7EA7" w:rsidP="00CB7EA7">
      <w:pPr>
        <w:pStyle w:val="2UCMA"/>
        <w:rPr>
          <w:b w:val="0"/>
          <w:color w:val="auto"/>
          <w:sz w:val="22"/>
          <w:lang w:val="es-ES"/>
        </w:rPr>
      </w:pPr>
      <w:r w:rsidRPr="00E97C7D">
        <w:rPr>
          <w:b w:val="0"/>
          <w:color w:val="auto"/>
          <w:sz w:val="22"/>
          <w:lang w:val="es-ES"/>
        </w:rPr>
        <w:t xml:space="preserve">El TFB se evalúa mediante evaluación continua (tutor) y evaluación sumativa (tribunal). </w:t>
      </w:r>
      <w:r w:rsidR="00674011">
        <w:rPr>
          <w:b w:val="0"/>
          <w:color w:val="auto"/>
          <w:sz w:val="22"/>
          <w:lang w:val="es-ES"/>
        </w:rPr>
        <w:t>E</w:t>
      </w:r>
      <w:r w:rsidRPr="00E97C7D">
        <w:rPr>
          <w:b w:val="0"/>
          <w:color w:val="auto"/>
          <w:sz w:val="22"/>
          <w:lang w:val="es-ES"/>
        </w:rPr>
        <w:t xml:space="preserve">l proceso de evaluación continua es necesario para garantizar un TFB con calidad suficiente. Por ello, es imprescindible realizar todas las entregas (sean evaluadas como APTO o NO APTO). No realizar una entrega puede impedir la lectura del TFB, teniendo que proceder a una </w:t>
      </w:r>
      <w:r w:rsidR="00674011" w:rsidRPr="00E97C7D">
        <w:rPr>
          <w:b w:val="0"/>
          <w:color w:val="auto"/>
          <w:sz w:val="22"/>
          <w:lang w:val="es-ES"/>
        </w:rPr>
        <w:t>rematr</w:t>
      </w:r>
      <w:r w:rsidR="00674011">
        <w:rPr>
          <w:b w:val="0"/>
          <w:color w:val="auto"/>
          <w:sz w:val="22"/>
          <w:lang w:val="es-ES"/>
        </w:rPr>
        <w:t>i</w:t>
      </w:r>
      <w:r w:rsidR="00674011" w:rsidRPr="00E97C7D">
        <w:rPr>
          <w:b w:val="0"/>
          <w:color w:val="auto"/>
          <w:sz w:val="22"/>
          <w:lang w:val="es-ES"/>
        </w:rPr>
        <w:t>cula</w:t>
      </w:r>
      <w:r w:rsidRPr="00E97C7D">
        <w:rPr>
          <w:b w:val="0"/>
          <w:color w:val="auto"/>
          <w:sz w:val="22"/>
          <w:lang w:val="es-ES"/>
        </w:rPr>
        <w:t>.</w:t>
      </w:r>
    </w:p>
    <w:p w14:paraId="7E5199DE" w14:textId="62F11201" w:rsidR="00826328" w:rsidRDefault="00674011" w:rsidP="00CB7EA7">
      <w:pPr>
        <w:pStyle w:val="2UCMA"/>
        <w:rPr>
          <w:b w:val="0"/>
          <w:color w:val="auto"/>
          <w:sz w:val="22"/>
          <w:lang w:val="es-ES"/>
        </w:rPr>
      </w:pPr>
      <w:r>
        <w:rPr>
          <w:b w:val="0"/>
          <w:color w:val="auto"/>
          <w:sz w:val="22"/>
          <w:lang w:val="es-ES"/>
        </w:rPr>
        <w:t>Se puede (1) realizar un primer depósito y, en caso de no superar la defensa, un segundo o (2) ir directamente a segunda defensa. Esto último permite más tiempo de desarrollo, pero también limita las oportunidades de presentación.</w:t>
      </w:r>
    </w:p>
    <w:p w14:paraId="34082ACB" w14:textId="06144E9C" w:rsidR="006848F4" w:rsidRDefault="006848F4" w:rsidP="006848F4">
      <w:pPr>
        <w:pStyle w:val="3UCMA"/>
        <w:outlineLvl w:val="2"/>
        <w:rPr>
          <w:lang w:val="es-ES"/>
        </w:rPr>
      </w:pPr>
      <w:bookmarkStart w:id="13" w:name="_Toc228374438"/>
      <w:r>
        <w:rPr>
          <w:lang w:val="es-ES"/>
        </w:rPr>
        <w:t xml:space="preserve">¿En qué consiste </w:t>
      </w:r>
      <w:r w:rsidR="00826328">
        <w:rPr>
          <w:lang w:val="es-ES"/>
        </w:rPr>
        <w:t>el depósito</w:t>
      </w:r>
      <w:r>
        <w:rPr>
          <w:lang w:val="es-ES"/>
        </w:rPr>
        <w:t>?</w:t>
      </w:r>
      <w:bookmarkEnd w:id="13"/>
    </w:p>
    <w:p w14:paraId="7DB4E673" w14:textId="78E22FE4" w:rsidR="006848F4" w:rsidRPr="00E97C7D" w:rsidRDefault="00826328" w:rsidP="00CB7EA7">
      <w:pPr>
        <w:pStyle w:val="2UCMA"/>
        <w:rPr>
          <w:b w:val="0"/>
          <w:color w:val="auto"/>
          <w:sz w:val="22"/>
          <w:lang w:val="es-ES"/>
        </w:rPr>
      </w:pPr>
      <w:r>
        <w:rPr>
          <w:b w:val="0"/>
          <w:color w:val="auto"/>
          <w:sz w:val="22"/>
          <w:lang w:val="es-ES"/>
        </w:rPr>
        <w:t>El depósito</w:t>
      </w:r>
      <w:r w:rsidR="006848F4" w:rsidRPr="006848F4">
        <w:rPr>
          <w:b w:val="0"/>
          <w:color w:val="auto"/>
          <w:sz w:val="22"/>
          <w:lang w:val="es-ES"/>
        </w:rPr>
        <w:t xml:space="preserve"> está compuest</w:t>
      </w:r>
      <w:r>
        <w:rPr>
          <w:b w:val="0"/>
          <w:color w:val="auto"/>
          <w:sz w:val="22"/>
          <w:lang w:val="es-ES"/>
        </w:rPr>
        <w:t>o</w:t>
      </w:r>
      <w:r w:rsidR="006848F4" w:rsidRPr="006848F4">
        <w:rPr>
          <w:b w:val="0"/>
          <w:color w:val="auto"/>
          <w:sz w:val="22"/>
          <w:lang w:val="es-ES"/>
        </w:rPr>
        <w:t xml:space="preserve"> por (1) el documento de TFB, (2) la aceptación del estudiante para presentar, (3) el documento que certifica un APTO por parte del tutor</w:t>
      </w:r>
      <w:r w:rsidR="00674011">
        <w:rPr>
          <w:b w:val="0"/>
          <w:color w:val="auto"/>
          <w:sz w:val="22"/>
          <w:lang w:val="es-ES"/>
        </w:rPr>
        <w:t xml:space="preserve"> y (4) el PPT de la presentación</w:t>
      </w:r>
      <w:r w:rsidR="006848F4" w:rsidRPr="006848F4">
        <w:rPr>
          <w:b w:val="0"/>
          <w:color w:val="auto"/>
          <w:sz w:val="22"/>
          <w:lang w:val="es-ES"/>
        </w:rPr>
        <w:t xml:space="preserve">. Todos esos documentos deben estar </w:t>
      </w:r>
      <w:r w:rsidR="00674011">
        <w:rPr>
          <w:b w:val="0"/>
          <w:color w:val="auto"/>
          <w:sz w:val="22"/>
          <w:lang w:val="es-ES"/>
        </w:rPr>
        <w:t>entregados en el Aula Virtual.</w:t>
      </w:r>
    </w:p>
    <w:p w14:paraId="5BD93E80" w14:textId="77777777" w:rsidR="00CB7EA7" w:rsidRPr="00E97C7D" w:rsidRDefault="00CB7EA7" w:rsidP="00AF0738">
      <w:pPr>
        <w:pStyle w:val="3UCMA"/>
        <w:outlineLvl w:val="2"/>
        <w:rPr>
          <w:lang w:val="es-ES"/>
        </w:rPr>
      </w:pPr>
      <w:bookmarkStart w:id="14" w:name="_Toc228374439"/>
      <w:r w:rsidRPr="00E97C7D">
        <w:rPr>
          <w:lang w:val="es-ES"/>
        </w:rPr>
        <w:t>Dentro de una matrícula existen dos convocatorias. ¿Podría ir directamente a segunda, saltando la primera?</w:t>
      </w:r>
      <w:bookmarkEnd w:id="14"/>
    </w:p>
    <w:p w14:paraId="3C093036" w14:textId="616E1599" w:rsidR="00CB7EA7" w:rsidRDefault="00674011" w:rsidP="00CB7EA7">
      <w:pPr>
        <w:pStyle w:val="2UCMA"/>
        <w:rPr>
          <w:b w:val="0"/>
          <w:color w:val="auto"/>
          <w:sz w:val="22"/>
          <w:lang w:val="es-ES"/>
        </w:rPr>
      </w:pPr>
      <w:r>
        <w:rPr>
          <w:b w:val="0"/>
          <w:color w:val="auto"/>
          <w:sz w:val="22"/>
          <w:lang w:val="es-ES"/>
        </w:rPr>
        <w:t>Podrías presentar directamente en la segunda convocatoria, pero el proceso continuo (Entrega 1 hasta Entrega 3) debe ser igual para todo estudiante. Si planeas saltar a 2ª convocatoria, comunícalo con el docente coordinador de la unidad tan pronto como lo sepas.</w:t>
      </w:r>
    </w:p>
    <w:p w14:paraId="368FAD27" w14:textId="77777777" w:rsidR="00674011" w:rsidRDefault="00674011" w:rsidP="00CB7EA7">
      <w:pPr>
        <w:pStyle w:val="2UCMA"/>
        <w:rPr>
          <w:b w:val="0"/>
          <w:color w:val="auto"/>
          <w:sz w:val="22"/>
          <w:lang w:val="es-ES"/>
        </w:rPr>
      </w:pPr>
    </w:p>
    <w:p w14:paraId="34A61392" w14:textId="77777777" w:rsidR="00674011" w:rsidRPr="00E97C7D" w:rsidRDefault="00674011" w:rsidP="00CB7EA7">
      <w:pPr>
        <w:pStyle w:val="2UCMA"/>
        <w:rPr>
          <w:b w:val="0"/>
          <w:color w:val="auto"/>
          <w:sz w:val="22"/>
          <w:lang w:val="es-ES"/>
        </w:rPr>
      </w:pPr>
    </w:p>
    <w:p w14:paraId="17F59A7C" w14:textId="50376212" w:rsidR="00847D5A" w:rsidRPr="00E97C7D" w:rsidRDefault="00847D5A" w:rsidP="00AF0738">
      <w:pPr>
        <w:pStyle w:val="3UCMA"/>
        <w:outlineLvl w:val="2"/>
        <w:rPr>
          <w:lang w:val="es-ES"/>
        </w:rPr>
      </w:pPr>
      <w:bookmarkStart w:id="15" w:name="_Toc228374440"/>
      <w:r w:rsidRPr="00E97C7D">
        <w:rPr>
          <w:lang w:val="es-ES"/>
        </w:rPr>
        <w:lastRenderedPageBreak/>
        <w:t>¿Cómo debo preparar la defensa de TFB?</w:t>
      </w:r>
      <w:bookmarkEnd w:id="15"/>
    </w:p>
    <w:p w14:paraId="59805678" w14:textId="69A63606" w:rsidR="00CB7EA7" w:rsidRPr="00E97C7D" w:rsidRDefault="00AD7982" w:rsidP="00847D5A">
      <w:pPr>
        <w:pStyle w:val="2UCMA"/>
        <w:rPr>
          <w:b w:val="0"/>
          <w:color w:val="auto"/>
          <w:sz w:val="22"/>
          <w:lang w:val="es-ES"/>
        </w:rPr>
      </w:pPr>
      <w:r w:rsidRPr="00E97C7D">
        <w:rPr>
          <w:b w:val="0"/>
          <w:color w:val="auto"/>
          <w:sz w:val="22"/>
          <w:lang w:val="es-ES"/>
        </w:rPr>
        <w:t>La defensa consta de dos partes: (1) la presentación por parte del estudiante, y (2) el turno de preguntas del tribunal. Ambas partes son cruciales para entender el grado de adquisición del conocimiento del estudiante.</w:t>
      </w:r>
    </w:p>
    <w:p w14:paraId="6FB3976A" w14:textId="685513C0" w:rsidR="00AD7982" w:rsidRPr="00E97C7D" w:rsidRDefault="00AD7982" w:rsidP="00847D5A">
      <w:pPr>
        <w:pStyle w:val="2UCMA"/>
        <w:rPr>
          <w:b w:val="0"/>
          <w:color w:val="auto"/>
          <w:sz w:val="22"/>
          <w:lang w:val="es-ES"/>
        </w:rPr>
      </w:pPr>
      <w:r w:rsidRPr="00E97C7D">
        <w:rPr>
          <w:b w:val="0"/>
          <w:color w:val="auto"/>
          <w:sz w:val="22"/>
          <w:lang w:val="es-ES"/>
        </w:rPr>
        <w:t xml:space="preserve">Para la presentación deberás disponer de un </w:t>
      </w:r>
      <w:r w:rsidR="005C7AF2" w:rsidRPr="00E97C7D">
        <w:rPr>
          <w:b w:val="0"/>
          <w:color w:val="auto"/>
          <w:sz w:val="22"/>
          <w:lang w:val="es-ES"/>
        </w:rPr>
        <w:t>PowerPoint</w:t>
      </w:r>
      <w:r w:rsidRPr="00E97C7D">
        <w:rPr>
          <w:b w:val="0"/>
          <w:color w:val="auto"/>
          <w:sz w:val="22"/>
          <w:lang w:val="es-ES"/>
        </w:rPr>
        <w:t xml:space="preserve">, para acompañar tus explicaciones. Deberás realizarla de una manera natural, no forzada, sin leer indicaciones o “script”, y durante un tiempo máximo de 15 minutos. De </w:t>
      </w:r>
      <w:r w:rsidRPr="005C7AF2">
        <w:rPr>
          <w:bCs/>
          <w:color w:val="auto"/>
          <w:sz w:val="22"/>
          <w:lang w:val="es-ES"/>
        </w:rPr>
        <w:t>superar los 15 minutos</w:t>
      </w:r>
      <w:r w:rsidRPr="00E97C7D">
        <w:rPr>
          <w:b w:val="0"/>
          <w:color w:val="auto"/>
          <w:sz w:val="22"/>
          <w:lang w:val="es-ES"/>
        </w:rPr>
        <w:t xml:space="preserve">, será el tribunal quien decida cortar la presentación, o dejarla continuar, pero </w:t>
      </w:r>
      <w:r w:rsidRPr="005C7AF2">
        <w:rPr>
          <w:bCs/>
          <w:color w:val="auto"/>
          <w:sz w:val="22"/>
          <w:lang w:val="es-ES"/>
        </w:rPr>
        <w:t>penalizando</w:t>
      </w:r>
      <w:r w:rsidRPr="00E97C7D">
        <w:rPr>
          <w:b w:val="0"/>
          <w:color w:val="auto"/>
          <w:sz w:val="22"/>
          <w:lang w:val="es-ES"/>
        </w:rPr>
        <w:t xml:space="preserve"> al respecto.</w:t>
      </w:r>
    </w:p>
    <w:p w14:paraId="3B3A0B77" w14:textId="4DB1124E" w:rsidR="00AD7982" w:rsidRPr="00E97C7D" w:rsidRDefault="00AD7982" w:rsidP="00847D5A">
      <w:pPr>
        <w:pStyle w:val="2UCMA"/>
        <w:rPr>
          <w:b w:val="0"/>
          <w:color w:val="auto"/>
          <w:sz w:val="22"/>
          <w:lang w:val="es-ES"/>
        </w:rPr>
      </w:pPr>
      <w:r w:rsidRPr="00E97C7D">
        <w:rPr>
          <w:b w:val="0"/>
          <w:color w:val="auto"/>
          <w:sz w:val="22"/>
          <w:lang w:val="es-ES"/>
        </w:rPr>
        <w:t xml:space="preserve">Otro aspecto interesante de la presentación es enseñar parte de los datos “reales” sobre los que se ha estado trabajando, un ejemplo o </w:t>
      </w:r>
      <w:proofErr w:type="spellStart"/>
      <w:r w:rsidRPr="00E97C7D">
        <w:rPr>
          <w:b w:val="0"/>
          <w:color w:val="auto"/>
          <w:sz w:val="22"/>
          <w:lang w:val="es-ES"/>
        </w:rPr>
        <w:t>subset</w:t>
      </w:r>
      <w:proofErr w:type="spellEnd"/>
      <w:r w:rsidRPr="00E97C7D">
        <w:rPr>
          <w:b w:val="0"/>
          <w:color w:val="auto"/>
          <w:sz w:val="22"/>
          <w:lang w:val="es-ES"/>
        </w:rPr>
        <w:t xml:space="preserve"> de ellos.</w:t>
      </w:r>
      <w:r w:rsidR="0045324C" w:rsidRPr="00E97C7D">
        <w:rPr>
          <w:b w:val="0"/>
          <w:color w:val="auto"/>
          <w:sz w:val="22"/>
          <w:lang w:val="es-ES"/>
        </w:rPr>
        <w:t xml:space="preserve"> Busca una lógica a seguir o “camino” para presentar, similar a la del documento, pero adaptada al contexto. Por ejemplo: Introducción, justificación, metodología, datos, trabajo realizado, resultados, demo, futuro, etc.</w:t>
      </w:r>
    </w:p>
    <w:p w14:paraId="6774C596" w14:textId="04F4A757" w:rsidR="00806B61" w:rsidRDefault="00AD7982" w:rsidP="00847D5A">
      <w:pPr>
        <w:pStyle w:val="2UCMA"/>
        <w:rPr>
          <w:b w:val="0"/>
          <w:color w:val="auto"/>
          <w:sz w:val="22"/>
          <w:lang w:val="es-ES"/>
        </w:rPr>
      </w:pPr>
      <w:r w:rsidRPr="00E97C7D">
        <w:rPr>
          <w:b w:val="0"/>
          <w:color w:val="auto"/>
          <w:sz w:val="22"/>
          <w:lang w:val="es-ES"/>
        </w:rPr>
        <w:t>Por último, de haber generado una herramienta o programa, es muy recomendable realizar una demostración en directo. Dicha demo deberá estar incluida en los 15 minutos de lectura.</w:t>
      </w:r>
    </w:p>
    <w:p w14:paraId="18E38810" w14:textId="03E5164A" w:rsidR="00847D5A" w:rsidRPr="00E97C7D" w:rsidRDefault="00847D5A" w:rsidP="00AF0738">
      <w:pPr>
        <w:pStyle w:val="3UCMA"/>
        <w:outlineLvl w:val="2"/>
        <w:rPr>
          <w:lang w:val="es-ES"/>
        </w:rPr>
      </w:pPr>
      <w:bookmarkStart w:id="16" w:name="_Toc228374441"/>
      <w:r w:rsidRPr="00E97C7D">
        <w:rPr>
          <w:lang w:val="es-ES"/>
        </w:rPr>
        <w:t>¿Cuándo sabré la nota de mi TFB?</w:t>
      </w:r>
      <w:bookmarkEnd w:id="16"/>
    </w:p>
    <w:p w14:paraId="281D13D8" w14:textId="394866FD" w:rsidR="00AD7982" w:rsidRPr="00E97C7D" w:rsidRDefault="00BF33D7" w:rsidP="00847D5A">
      <w:pPr>
        <w:pStyle w:val="2UCMA"/>
        <w:rPr>
          <w:b w:val="0"/>
          <w:color w:val="auto"/>
          <w:sz w:val="22"/>
          <w:lang w:val="es-ES"/>
        </w:rPr>
      </w:pPr>
      <w:r w:rsidRPr="00E97C7D">
        <w:rPr>
          <w:b w:val="0"/>
          <w:color w:val="auto"/>
          <w:sz w:val="22"/>
          <w:lang w:val="es-ES"/>
        </w:rPr>
        <w:t>El tribunal es quien, de manera exclusiva, ofrece una calificación para el TFB.</w:t>
      </w:r>
    </w:p>
    <w:p w14:paraId="0976A9AC" w14:textId="2EDB6D16" w:rsidR="00BF33D7" w:rsidRPr="00E97C7D" w:rsidRDefault="00BF33D7" w:rsidP="00847D5A">
      <w:pPr>
        <w:pStyle w:val="2UCMA"/>
        <w:rPr>
          <w:b w:val="0"/>
          <w:color w:val="auto"/>
          <w:sz w:val="22"/>
          <w:lang w:val="es-ES"/>
        </w:rPr>
      </w:pPr>
      <w:r w:rsidRPr="00E97C7D">
        <w:rPr>
          <w:b w:val="0"/>
          <w:color w:val="auto"/>
          <w:sz w:val="22"/>
          <w:lang w:val="es-ES"/>
        </w:rPr>
        <w:t>Al finalizar la presentación el tribunal dictará “APTO” (&gt;=5) o “NO APTO” (&lt;5), sin ofrecer una puntuación concreta.</w:t>
      </w:r>
    </w:p>
    <w:p w14:paraId="23C088FF" w14:textId="56991664" w:rsidR="00BF33D7" w:rsidRPr="00E97C7D" w:rsidRDefault="00BF33D7" w:rsidP="00847D5A">
      <w:pPr>
        <w:pStyle w:val="2UCMA"/>
        <w:rPr>
          <w:b w:val="0"/>
          <w:color w:val="auto"/>
          <w:sz w:val="22"/>
          <w:lang w:val="es-ES"/>
        </w:rPr>
      </w:pPr>
      <w:r w:rsidRPr="00E97C7D">
        <w:rPr>
          <w:b w:val="0"/>
          <w:color w:val="auto"/>
          <w:sz w:val="22"/>
          <w:lang w:val="es-ES"/>
        </w:rPr>
        <w:t>El tribunal volverá a deliberar más adelante sobre una nota concreta. Una vez todos los tribunales se hayan reunido, se colgarán las notas de los TFB en el aula virtual.</w:t>
      </w:r>
    </w:p>
    <w:p w14:paraId="071B36AF" w14:textId="3DCC1E32" w:rsidR="00BF33D7" w:rsidRPr="00E97C7D" w:rsidRDefault="00BF33D7" w:rsidP="00AF0738">
      <w:pPr>
        <w:pStyle w:val="3UCMA"/>
        <w:outlineLvl w:val="2"/>
        <w:rPr>
          <w:lang w:val="es-ES"/>
        </w:rPr>
      </w:pPr>
      <w:bookmarkStart w:id="17" w:name="_Toc228374442"/>
      <w:r w:rsidRPr="00E97C7D">
        <w:rPr>
          <w:lang w:val="es-ES"/>
        </w:rPr>
        <w:t>¿Qué sucede si no supero la primera convocatoria de TFB?</w:t>
      </w:r>
      <w:bookmarkEnd w:id="17"/>
    </w:p>
    <w:p w14:paraId="0DE51551" w14:textId="051373E6" w:rsidR="00BF33D7" w:rsidRDefault="00BF33D7" w:rsidP="00E61DD6">
      <w:pPr>
        <w:pStyle w:val="2UCMA"/>
        <w:rPr>
          <w:b w:val="0"/>
          <w:color w:val="auto"/>
          <w:sz w:val="22"/>
          <w:lang w:val="es-ES"/>
        </w:rPr>
      </w:pPr>
      <w:r w:rsidRPr="00E97C7D">
        <w:rPr>
          <w:b w:val="0"/>
          <w:color w:val="auto"/>
          <w:sz w:val="22"/>
          <w:lang w:val="es-ES"/>
        </w:rPr>
        <w:t xml:space="preserve">Cada matrícula da derecho a dos convocatorias. </w:t>
      </w:r>
      <w:r w:rsidR="005C7AF2">
        <w:rPr>
          <w:b w:val="0"/>
          <w:color w:val="auto"/>
          <w:sz w:val="22"/>
          <w:lang w:val="es-ES"/>
        </w:rPr>
        <w:t>P</w:t>
      </w:r>
      <w:r w:rsidRPr="00E97C7D">
        <w:rPr>
          <w:b w:val="0"/>
          <w:color w:val="auto"/>
          <w:sz w:val="22"/>
          <w:lang w:val="es-ES"/>
        </w:rPr>
        <w:t>odrás volver a intentar una entrega final y una presentación en una segunda convocatoria. Esta se realizará aproximadamente un mes después de la primera. Recuerda revisar la guía docente para más detalles.</w:t>
      </w:r>
    </w:p>
    <w:p w14:paraId="2006F6DB" w14:textId="77777777" w:rsidR="005C7AF2" w:rsidRDefault="005C7AF2" w:rsidP="00E61DD6">
      <w:pPr>
        <w:pStyle w:val="2UCMA"/>
        <w:rPr>
          <w:b w:val="0"/>
          <w:color w:val="auto"/>
          <w:sz w:val="22"/>
          <w:lang w:val="es-ES"/>
        </w:rPr>
      </w:pPr>
    </w:p>
    <w:p w14:paraId="146128C8" w14:textId="77777777" w:rsidR="005C7AF2" w:rsidRPr="00E97C7D" w:rsidRDefault="005C7AF2" w:rsidP="00E61DD6">
      <w:pPr>
        <w:pStyle w:val="2UCMA"/>
        <w:rPr>
          <w:b w:val="0"/>
          <w:color w:val="auto"/>
          <w:sz w:val="22"/>
          <w:lang w:val="es-ES"/>
        </w:rPr>
      </w:pPr>
    </w:p>
    <w:p w14:paraId="1B79D24A" w14:textId="0250BB62" w:rsidR="00A54513" w:rsidRPr="00E97C7D" w:rsidRDefault="00BF33D7" w:rsidP="00AF0738">
      <w:pPr>
        <w:pStyle w:val="3UCMA"/>
        <w:outlineLvl w:val="2"/>
        <w:rPr>
          <w:lang w:val="es-ES"/>
        </w:rPr>
      </w:pPr>
      <w:bookmarkStart w:id="18" w:name="_Toc228374443"/>
      <w:r w:rsidRPr="00E97C7D">
        <w:rPr>
          <w:lang w:val="es-ES"/>
        </w:rPr>
        <w:lastRenderedPageBreak/>
        <w:t>¿</w:t>
      </w:r>
      <w:r w:rsidR="00A54513" w:rsidRPr="00E97C7D">
        <w:rPr>
          <w:lang w:val="es-ES"/>
        </w:rPr>
        <w:t>El tribunal de primera convocatoria será el mismo que en segunda?</w:t>
      </w:r>
      <w:bookmarkEnd w:id="18"/>
    </w:p>
    <w:p w14:paraId="75771751" w14:textId="5D4100D1" w:rsidR="00BF33D7" w:rsidRPr="00E97C7D" w:rsidRDefault="00BF33D7" w:rsidP="00E61DD6">
      <w:pPr>
        <w:pStyle w:val="2UCMA"/>
        <w:rPr>
          <w:b w:val="0"/>
          <w:color w:val="auto"/>
          <w:sz w:val="22"/>
          <w:lang w:val="es-ES"/>
        </w:rPr>
      </w:pPr>
      <w:r w:rsidRPr="00E97C7D">
        <w:rPr>
          <w:b w:val="0"/>
          <w:color w:val="auto"/>
          <w:sz w:val="22"/>
          <w:lang w:val="es-ES"/>
        </w:rPr>
        <w:t>El tribunal que realizó la primera evaluación será el mejor en comprobar si los errores o problemas encontrados han podido ser arreglados. Por otro lado, un tribunal diferente podrá aportar otros puntos de vista, también encontrando diferentes puntos a mejorar, respecto al primer tribunal</w:t>
      </w:r>
      <w:r w:rsidR="00FC2E51">
        <w:rPr>
          <w:b w:val="0"/>
          <w:color w:val="auto"/>
          <w:sz w:val="22"/>
          <w:lang w:val="es-ES"/>
        </w:rPr>
        <w:t>, detectando otros errores.</w:t>
      </w:r>
    </w:p>
    <w:p w14:paraId="0E6C4811" w14:textId="4B993DAD" w:rsidR="00BF33D7" w:rsidRPr="00E97C7D" w:rsidRDefault="00BF33D7" w:rsidP="00E61DD6">
      <w:pPr>
        <w:pStyle w:val="2UCMA"/>
        <w:rPr>
          <w:b w:val="0"/>
          <w:color w:val="auto"/>
          <w:sz w:val="22"/>
          <w:lang w:val="es-ES"/>
        </w:rPr>
      </w:pPr>
      <w:r w:rsidRPr="00E97C7D">
        <w:rPr>
          <w:b w:val="0"/>
          <w:color w:val="auto"/>
          <w:sz w:val="22"/>
          <w:lang w:val="es-ES"/>
        </w:rPr>
        <w:t>Por tanto, tanto “repetir” tribunal como “tener uno nuevo” tiene ventajas e inconvenientes.</w:t>
      </w:r>
    </w:p>
    <w:p w14:paraId="7B958B6D" w14:textId="1EDCEE11" w:rsidR="00211787" w:rsidRPr="00E97C7D" w:rsidRDefault="00BF33D7" w:rsidP="00E61DD6">
      <w:pPr>
        <w:pStyle w:val="2UCMA"/>
        <w:rPr>
          <w:b w:val="0"/>
          <w:color w:val="auto"/>
          <w:sz w:val="22"/>
          <w:lang w:val="es-ES"/>
        </w:rPr>
      </w:pPr>
      <w:r w:rsidRPr="00E97C7D">
        <w:rPr>
          <w:b w:val="0"/>
          <w:color w:val="auto"/>
          <w:sz w:val="22"/>
          <w:lang w:val="es-ES"/>
        </w:rPr>
        <w:t>No existe una solución por defecto, y tampoco una general a aplicar. Considera que puede ser que sea el mismo tribunal, uno diferente o incluso una mezcla, donde algunos miembros del tribunal repitan, pero también se incorporan otros nuevos.</w:t>
      </w:r>
    </w:p>
    <w:p w14:paraId="7B0B9601" w14:textId="7F02FD62" w:rsidR="00857329" w:rsidRPr="00E97C7D" w:rsidRDefault="00857329" w:rsidP="00AF0738">
      <w:pPr>
        <w:pStyle w:val="3UCMA"/>
        <w:outlineLvl w:val="2"/>
        <w:rPr>
          <w:lang w:val="es-ES"/>
        </w:rPr>
      </w:pPr>
      <w:bookmarkStart w:id="19" w:name="_Toc228374444"/>
      <w:r w:rsidRPr="00E97C7D">
        <w:rPr>
          <w:lang w:val="es-ES"/>
        </w:rPr>
        <w:t>¿Qué sucede si suspendo en primera convocatoria y también en segunda?</w:t>
      </w:r>
      <w:bookmarkEnd w:id="19"/>
    </w:p>
    <w:p w14:paraId="40F9A3FF" w14:textId="77482FB1" w:rsidR="00A34F50" w:rsidRDefault="00EF3F99" w:rsidP="00847D5A">
      <w:pPr>
        <w:pStyle w:val="2UCMA"/>
        <w:rPr>
          <w:b w:val="0"/>
          <w:color w:val="auto"/>
          <w:sz w:val="22"/>
          <w:lang w:val="es-ES"/>
        </w:rPr>
      </w:pPr>
      <w:r w:rsidRPr="00E97C7D">
        <w:rPr>
          <w:b w:val="0"/>
          <w:color w:val="auto"/>
          <w:sz w:val="22"/>
          <w:lang w:val="es-ES"/>
        </w:rPr>
        <w:t xml:space="preserve">Si no superas la primera o la segunda convocatoria, deberás proceder a la </w:t>
      </w:r>
      <w:r w:rsidR="00E97C7D" w:rsidRPr="00E97C7D">
        <w:rPr>
          <w:b w:val="0"/>
          <w:color w:val="auto"/>
          <w:sz w:val="22"/>
          <w:lang w:val="es-ES"/>
        </w:rPr>
        <w:t>matrícula</w:t>
      </w:r>
      <w:r w:rsidRPr="00E97C7D">
        <w:rPr>
          <w:b w:val="0"/>
          <w:color w:val="auto"/>
          <w:sz w:val="22"/>
          <w:lang w:val="es-ES"/>
        </w:rPr>
        <w:t xml:space="preserve"> de la Unidad de Aprendizaje, para ello ponte en contacto con coordinación académica.</w:t>
      </w:r>
    </w:p>
    <w:p w14:paraId="28E06310" w14:textId="4EA5EE5C" w:rsidR="00A34F50" w:rsidRPr="00E97C7D" w:rsidRDefault="00A34F50" w:rsidP="00A34F50">
      <w:pPr>
        <w:pStyle w:val="3UCMA"/>
        <w:outlineLvl w:val="2"/>
        <w:rPr>
          <w:lang w:val="es-ES"/>
        </w:rPr>
      </w:pPr>
      <w:bookmarkStart w:id="20" w:name="_Toc228374445"/>
      <w:r w:rsidRPr="00E97C7D">
        <w:rPr>
          <w:lang w:val="es-ES"/>
        </w:rPr>
        <w:t>¿</w:t>
      </w:r>
      <w:r>
        <w:rPr>
          <w:lang w:val="es-ES"/>
        </w:rPr>
        <w:t>Se puede utilizar la IA en el TFT</w:t>
      </w:r>
      <w:r w:rsidRPr="00E97C7D">
        <w:rPr>
          <w:lang w:val="es-ES"/>
        </w:rPr>
        <w:t>?</w:t>
      </w:r>
      <w:r>
        <w:rPr>
          <w:lang w:val="es-ES"/>
        </w:rPr>
        <w:t xml:space="preserve"> ¿Y otros orígenes?</w:t>
      </w:r>
      <w:bookmarkEnd w:id="20"/>
    </w:p>
    <w:p w14:paraId="02582649" w14:textId="2F00F03F" w:rsidR="00A34F50" w:rsidRDefault="00A34F50" w:rsidP="00A34F50">
      <w:pPr>
        <w:pStyle w:val="2UCMA"/>
        <w:rPr>
          <w:b w:val="0"/>
          <w:color w:val="auto"/>
          <w:sz w:val="22"/>
          <w:lang w:val="es-ES"/>
        </w:rPr>
      </w:pPr>
      <w:r>
        <w:rPr>
          <w:b w:val="0"/>
          <w:color w:val="auto"/>
          <w:sz w:val="22"/>
          <w:lang w:val="es-ES"/>
        </w:rPr>
        <w:t>Tanto el uso de IA como fuentes externas es algo a lo que, para bien o mal, tenemos que acostumbrarnos. Eso sí, esto no implica ni mucho menos que dejemos nuestro trabajo en sus manos.</w:t>
      </w:r>
    </w:p>
    <w:p w14:paraId="6572C50F" w14:textId="606D5F9C" w:rsidR="00A34F50" w:rsidRDefault="00A34F50" w:rsidP="00A34F50">
      <w:pPr>
        <w:pStyle w:val="2UCMA"/>
        <w:rPr>
          <w:b w:val="0"/>
          <w:color w:val="auto"/>
          <w:sz w:val="22"/>
          <w:lang w:val="es-ES"/>
        </w:rPr>
      </w:pPr>
      <w:r>
        <w:rPr>
          <w:b w:val="0"/>
          <w:color w:val="auto"/>
          <w:sz w:val="22"/>
          <w:lang w:val="es-ES"/>
        </w:rPr>
        <w:t xml:space="preserve">La IA es muy útil para confrontar ideas, revisar conceptos, comparar fuentes, etc. Sin embargo, no debe ser utilizada para la escritura del documento. Recuerda que es </w:t>
      </w:r>
      <w:r w:rsidRPr="00A34F50">
        <w:rPr>
          <w:bCs/>
          <w:color w:val="auto"/>
          <w:sz w:val="22"/>
          <w:lang w:val="es-ES"/>
        </w:rPr>
        <w:t>tu proyecto</w:t>
      </w:r>
      <w:r>
        <w:rPr>
          <w:b w:val="0"/>
          <w:color w:val="auto"/>
          <w:sz w:val="22"/>
          <w:lang w:val="es-ES"/>
        </w:rPr>
        <w:t>, y no el proyecto de una IA.</w:t>
      </w:r>
    </w:p>
    <w:p w14:paraId="2E133A53" w14:textId="5C6FA360" w:rsidR="00A34F50" w:rsidRDefault="00A34F50" w:rsidP="00A34F50">
      <w:pPr>
        <w:pStyle w:val="2UCMA"/>
        <w:rPr>
          <w:b w:val="0"/>
          <w:color w:val="auto"/>
          <w:sz w:val="22"/>
          <w:lang w:val="es-ES"/>
        </w:rPr>
      </w:pPr>
      <w:r>
        <w:rPr>
          <w:b w:val="0"/>
          <w:color w:val="auto"/>
          <w:sz w:val="22"/>
          <w:lang w:val="es-ES"/>
        </w:rPr>
        <w:t>Esto mismo sucede con fuentes externas: Podemos basarnos en el trabajo de otros para hacer el nuestro. Este es uno de los principios básicos de la ciencia “sobre hombros de gigantes”. Sin embargo, ese uso debe ser siempre citado y nunca copiado de forma textual, más allá de breves citas.</w:t>
      </w:r>
    </w:p>
    <w:p w14:paraId="72D9AADB" w14:textId="18C7833F" w:rsidR="00674011" w:rsidRDefault="00A34F50" w:rsidP="00A34F50">
      <w:pPr>
        <w:pStyle w:val="2UCMA"/>
        <w:rPr>
          <w:b w:val="0"/>
          <w:color w:val="auto"/>
          <w:sz w:val="22"/>
          <w:lang w:val="es-ES"/>
        </w:rPr>
      </w:pPr>
      <w:r>
        <w:rPr>
          <w:b w:val="0"/>
          <w:color w:val="auto"/>
          <w:sz w:val="22"/>
          <w:lang w:val="es-ES"/>
        </w:rPr>
        <w:t xml:space="preserve">Recuerda que la entrega 3 y el depósito pasan por un filtro de copia e IA. Ante </w:t>
      </w:r>
      <w:r w:rsidRPr="00A34F50">
        <w:rPr>
          <w:bCs/>
          <w:color w:val="auto"/>
          <w:sz w:val="22"/>
          <w:lang w:val="es-ES"/>
        </w:rPr>
        <w:t>una detección superior al 19% se considerará fraude</w:t>
      </w:r>
      <w:r>
        <w:rPr>
          <w:b w:val="0"/>
          <w:color w:val="auto"/>
          <w:sz w:val="22"/>
          <w:lang w:val="es-ES"/>
        </w:rPr>
        <w:t>, y se suspenderá el TFB. Esto, de hecho, puede incluso llegar a la suspensión del propio título para el estudiante.</w:t>
      </w:r>
    </w:p>
    <w:p w14:paraId="5BD12193" w14:textId="77777777" w:rsidR="002F2B1A" w:rsidRDefault="002F2B1A" w:rsidP="00A34F50">
      <w:pPr>
        <w:pStyle w:val="2UCMA"/>
        <w:rPr>
          <w:b w:val="0"/>
          <w:color w:val="auto"/>
          <w:sz w:val="22"/>
          <w:lang w:val="es-ES"/>
        </w:rPr>
      </w:pPr>
    </w:p>
    <w:p w14:paraId="39CF0577" w14:textId="4DACC274" w:rsidR="00A34F50" w:rsidRPr="00E97C7D" w:rsidRDefault="00A34F50" w:rsidP="00A34F50">
      <w:pPr>
        <w:pStyle w:val="3UCMA"/>
        <w:outlineLvl w:val="2"/>
        <w:rPr>
          <w:lang w:val="es-ES"/>
        </w:rPr>
      </w:pPr>
      <w:bookmarkStart w:id="21" w:name="_Toc228374446"/>
      <w:r w:rsidRPr="00E97C7D">
        <w:rPr>
          <w:lang w:val="es-ES"/>
        </w:rPr>
        <w:lastRenderedPageBreak/>
        <w:t>¿</w:t>
      </w:r>
      <w:r>
        <w:rPr>
          <w:lang w:val="es-ES"/>
        </w:rPr>
        <w:t xml:space="preserve">Se puede </w:t>
      </w:r>
      <w:r>
        <w:rPr>
          <w:lang w:val="es-ES"/>
        </w:rPr>
        <w:t>realizar el TFT en grupo</w:t>
      </w:r>
      <w:r>
        <w:rPr>
          <w:lang w:val="es-ES"/>
        </w:rPr>
        <w:t>?</w:t>
      </w:r>
      <w:bookmarkEnd w:id="21"/>
    </w:p>
    <w:p w14:paraId="05D7AA90" w14:textId="51EE3419" w:rsidR="002F2B1A" w:rsidRDefault="002F2B1A" w:rsidP="00847D5A">
      <w:pPr>
        <w:pStyle w:val="2UCMA"/>
        <w:rPr>
          <w:b w:val="0"/>
          <w:color w:val="auto"/>
          <w:sz w:val="22"/>
          <w:lang w:val="es-ES"/>
        </w:rPr>
      </w:pPr>
      <w:r>
        <w:rPr>
          <w:b w:val="0"/>
          <w:color w:val="auto"/>
          <w:sz w:val="22"/>
          <w:lang w:val="es-ES"/>
        </w:rPr>
        <w:t>Sí, es posible realizar TFB/</w:t>
      </w:r>
      <w:proofErr w:type="spellStart"/>
      <w:r>
        <w:rPr>
          <w:b w:val="0"/>
          <w:color w:val="auto"/>
          <w:sz w:val="22"/>
          <w:lang w:val="es-ES"/>
        </w:rPr>
        <w:t>TFTs</w:t>
      </w:r>
      <w:proofErr w:type="spellEnd"/>
      <w:r>
        <w:rPr>
          <w:b w:val="0"/>
          <w:color w:val="auto"/>
          <w:sz w:val="22"/>
          <w:lang w:val="es-ES"/>
        </w:rPr>
        <w:t xml:space="preserve"> en grupo, pero no como a lo largo del Bàtxelor: Un grupo, durante el TFB, se define como un conjunto de 2 a 3 estudiantes.</w:t>
      </w:r>
    </w:p>
    <w:p w14:paraId="6240C645" w14:textId="58661AF7" w:rsidR="002F2B1A" w:rsidRDefault="002F2B1A" w:rsidP="00847D5A">
      <w:pPr>
        <w:pStyle w:val="2UCMA"/>
        <w:rPr>
          <w:b w:val="0"/>
          <w:color w:val="auto"/>
          <w:sz w:val="22"/>
          <w:lang w:val="es-ES"/>
        </w:rPr>
      </w:pPr>
      <w:r>
        <w:rPr>
          <w:b w:val="0"/>
          <w:color w:val="auto"/>
          <w:sz w:val="22"/>
          <w:lang w:val="es-ES"/>
        </w:rPr>
        <w:t>Realizar el TFB en grupo es una excelente oportunidad para trabajar más en profundidad y menos en anchura: Cada estudiante puede hacer más a detalle la parte que le interesa, y delegar partes más complejas a otros.</w:t>
      </w:r>
    </w:p>
    <w:p w14:paraId="16725749" w14:textId="6E3BB23E" w:rsidR="002F2B1A" w:rsidRPr="00E97C7D" w:rsidRDefault="002F2B1A" w:rsidP="00847D5A">
      <w:pPr>
        <w:pStyle w:val="2UCMA"/>
        <w:rPr>
          <w:b w:val="0"/>
          <w:color w:val="auto"/>
          <w:sz w:val="22"/>
          <w:lang w:val="es-ES"/>
        </w:rPr>
      </w:pPr>
      <w:r>
        <w:rPr>
          <w:b w:val="0"/>
          <w:color w:val="auto"/>
          <w:sz w:val="22"/>
          <w:lang w:val="es-ES"/>
        </w:rPr>
        <w:t>Por otro lado, la contrapartida natural es que todos los TFB en grupo deben ser más complejos o exhaustivos que los individuales, pues se espera el doble o el triple de dedicación total.</w:t>
      </w:r>
    </w:p>
    <w:sectPr w:rsidR="002F2B1A" w:rsidRPr="00E97C7D" w:rsidSect="00364C58">
      <w:headerReference w:type="default" r:id="rId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6459F" w14:textId="77777777" w:rsidR="001F27F5" w:rsidRDefault="001F27F5" w:rsidP="001A73A4">
      <w:pPr>
        <w:spacing w:after="0" w:line="240" w:lineRule="auto"/>
      </w:pPr>
      <w:r>
        <w:separator/>
      </w:r>
    </w:p>
  </w:endnote>
  <w:endnote w:type="continuationSeparator" w:id="0">
    <w:p w14:paraId="441C1D39" w14:textId="77777777" w:rsidR="001F27F5" w:rsidRDefault="001F27F5" w:rsidP="001A7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236884"/>
      <w:docPartObj>
        <w:docPartGallery w:val="Page Numbers (Bottom of Page)"/>
        <w:docPartUnique/>
      </w:docPartObj>
    </w:sdtPr>
    <w:sdtEndPr/>
    <w:sdtContent>
      <w:p w14:paraId="413A6C5E" w14:textId="77777777" w:rsidR="00FB14C1" w:rsidRDefault="00FB14C1">
        <w:pPr>
          <w:pStyle w:val="Piedepgina"/>
          <w:jc w:val="right"/>
        </w:pPr>
        <w:r>
          <w:fldChar w:fldCharType="begin"/>
        </w:r>
        <w:r>
          <w:instrText>PAGE   \* MERGEFORMAT</w:instrText>
        </w:r>
        <w:r>
          <w:fldChar w:fldCharType="separate"/>
        </w:r>
        <w:r>
          <w:rPr>
            <w:lang w:val="es-ES"/>
          </w:rPr>
          <w:t>2</w:t>
        </w:r>
        <w:r>
          <w:fldChar w:fldCharType="end"/>
        </w:r>
      </w:p>
    </w:sdtContent>
  </w:sdt>
  <w:p w14:paraId="795C295D" w14:textId="77777777" w:rsidR="00FB14C1" w:rsidRDefault="00FB14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30B73" w14:textId="77777777" w:rsidR="001F27F5" w:rsidRDefault="001F27F5" w:rsidP="001A73A4">
      <w:pPr>
        <w:spacing w:after="0" w:line="240" w:lineRule="auto"/>
      </w:pPr>
      <w:r>
        <w:separator/>
      </w:r>
    </w:p>
  </w:footnote>
  <w:footnote w:type="continuationSeparator" w:id="0">
    <w:p w14:paraId="554B5E6E" w14:textId="77777777" w:rsidR="001F27F5" w:rsidRDefault="001F27F5" w:rsidP="001A7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19FA" w14:textId="77777777" w:rsidR="001A73A4" w:rsidRDefault="001A73A4">
    <w:pPr>
      <w:pStyle w:val="Encabezado"/>
    </w:pPr>
    <w:r w:rsidRPr="00011EE1">
      <w:rPr>
        <w:rFonts w:eastAsia="Calibri"/>
        <w:b/>
        <w:iCs/>
        <w:noProof/>
        <w:color w:val="2A244A"/>
        <w:sz w:val="20"/>
        <w:szCs w:val="18"/>
        <w:lang w:val="es-ES"/>
      </w:rPr>
      <w:drawing>
        <wp:anchor distT="0" distB="0" distL="114300" distR="114300" simplePos="0" relativeHeight="251659264" behindDoc="0" locked="0" layoutInCell="1" allowOverlap="1" wp14:anchorId="417206C0" wp14:editId="4E79C1AD">
          <wp:simplePos x="0" y="0"/>
          <wp:positionH relativeFrom="column">
            <wp:posOffset>4580627</wp:posOffset>
          </wp:positionH>
          <wp:positionV relativeFrom="paragraph">
            <wp:posOffset>-147284</wp:posOffset>
          </wp:positionV>
          <wp:extent cx="1181819" cy="462715"/>
          <wp:effectExtent l="0" t="0" r="0" b="0"/>
          <wp:wrapNone/>
          <wp:docPr id="1435073864" name="Imagen 143507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CMA-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1819" cy="4627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7805"/>
    <w:multiLevelType w:val="multilevel"/>
    <w:tmpl w:val="B7CA4F7A"/>
    <w:lvl w:ilvl="0">
      <w:start w:val="1"/>
      <w:numFmt w:val="decimal"/>
      <w:lvlText w:val="%1."/>
      <w:lvlJc w:val="left"/>
      <w:pPr>
        <w:ind w:left="588" w:hanging="360"/>
      </w:pPr>
      <w:rPr>
        <w:rFonts w:asciiTheme="minorHAnsi" w:eastAsia="Arial" w:hAnsiTheme="minorHAnsi" w:cs="Arial"/>
      </w:rPr>
    </w:lvl>
    <w:lvl w:ilvl="1">
      <w:start w:val="1"/>
      <w:numFmt w:val="decimal"/>
      <w:isLgl/>
      <w:lvlText w:val="%1.%2"/>
      <w:lvlJc w:val="left"/>
      <w:pPr>
        <w:ind w:left="648" w:hanging="420"/>
      </w:pPr>
      <w:rPr>
        <w:rFonts w:hint="default"/>
      </w:rPr>
    </w:lvl>
    <w:lvl w:ilvl="2">
      <w:start w:val="1"/>
      <w:numFmt w:val="decimal"/>
      <w:isLgl/>
      <w:lvlText w:val="%1.%2.%3"/>
      <w:lvlJc w:val="left"/>
      <w:pPr>
        <w:ind w:left="948" w:hanging="720"/>
      </w:pPr>
      <w:rPr>
        <w:rFonts w:hint="default"/>
      </w:rPr>
    </w:lvl>
    <w:lvl w:ilvl="3">
      <w:start w:val="1"/>
      <w:numFmt w:val="decimal"/>
      <w:isLgl/>
      <w:lvlText w:val="%1.%2.%3.%4"/>
      <w:lvlJc w:val="left"/>
      <w:pPr>
        <w:ind w:left="1308" w:hanging="1080"/>
      </w:pPr>
      <w:rPr>
        <w:rFonts w:hint="default"/>
      </w:rPr>
    </w:lvl>
    <w:lvl w:ilvl="4">
      <w:start w:val="1"/>
      <w:numFmt w:val="decimal"/>
      <w:isLgl/>
      <w:lvlText w:val="%1.%2.%3.%4.%5"/>
      <w:lvlJc w:val="left"/>
      <w:pPr>
        <w:ind w:left="1308" w:hanging="1080"/>
      </w:pPr>
      <w:rPr>
        <w:rFonts w:hint="default"/>
      </w:rPr>
    </w:lvl>
    <w:lvl w:ilvl="5">
      <w:start w:val="1"/>
      <w:numFmt w:val="decimal"/>
      <w:isLgl/>
      <w:lvlText w:val="%1.%2.%3.%4.%5.%6"/>
      <w:lvlJc w:val="left"/>
      <w:pPr>
        <w:ind w:left="1668" w:hanging="1440"/>
      </w:pPr>
      <w:rPr>
        <w:rFonts w:hint="default"/>
      </w:rPr>
    </w:lvl>
    <w:lvl w:ilvl="6">
      <w:start w:val="1"/>
      <w:numFmt w:val="decimal"/>
      <w:isLgl/>
      <w:lvlText w:val="%1.%2.%3.%4.%5.%6.%7"/>
      <w:lvlJc w:val="left"/>
      <w:pPr>
        <w:ind w:left="1668" w:hanging="1440"/>
      </w:pPr>
      <w:rPr>
        <w:rFonts w:hint="default"/>
      </w:rPr>
    </w:lvl>
    <w:lvl w:ilvl="7">
      <w:start w:val="1"/>
      <w:numFmt w:val="decimal"/>
      <w:isLgl/>
      <w:lvlText w:val="%1.%2.%3.%4.%5.%6.%7.%8"/>
      <w:lvlJc w:val="left"/>
      <w:pPr>
        <w:ind w:left="2028" w:hanging="1800"/>
      </w:pPr>
      <w:rPr>
        <w:rFonts w:hint="default"/>
      </w:rPr>
    </w:lvl>
    <w:lvl w:ilvl="8">
      <w:start w:val="1"/>
      <w:numFmt w:val="decimal"/>
      <w:isLgl/>
      <w:lvlText w:val="%1.%2.%3.%4.%5.%6.%7.%8.%9"/>
      <w:lvlJc w:val="left"/>
      <w:pPr>
        <w:ind w:left="2388" w:hanging="2160"/>
      </w:pPr>
      <w:rPr>
        <w:rFonts w:hint="default"/>
      </w:rPr>
    </w:lvl>
  </w:abstractNum>
  <w:abstractNum w:abstractNumId="1" w15:restartNumberingAfterBreak="0">
    <w:nsid w:val="22277931"/>
    <w:multiLevelType w:val="hybridMultilevel"/>
    <w:tmpl w:val="4380E0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2ED260A"/>
    <w:multiLevelType w:val="hybridMultilevel"/>
    <w:tmpl w:val="ECD4459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23581BE2"/>
    <w:multiLevelType w:val="hybridMultilevel"/>
    <w:tmpl w:val="05AA8FFA"/>
    <w:lvl w:ilvl="0" w:tplc="7A7C510E">
      <w:numFmt w:val="bullet"/>
      <w:lvlText w:val="-"/>
      <w:lvlJc w:val="left"/>
      <w:pPr>
        <w:ind w:left="720" w:hanging="360"/>
      </w:pPr>
      <w:rPr>
        <w:rFonts w:ascii="Calibri" w:eastAsiaTheme="maj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7871BC"/>
    <w:multiLevelType w:val="multilevel"/>
    <w:tmpl w:val="B7CA4F7A"/>
    <w:lvl w:ilvl="0">
      <w:start w:val="1"/>
      <w:numFmt w:val="decimal"/>
      <w:lvlText w:val="%1."/>
      <w:lvlJc w:val="left"/>
      <w:pPr>
        <w:ind w:left="720" w:hanging="360"/>
      </w:pPr>
      <w:rPr>
        <w:rFonts w:asciiTheme="minorHAnsi" w:eastAsia="Arial" w:hAnsiTheme="minorHAnsi" w:cs="Arial"/>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2FF7A73"/>
    <w:multiLevelType w:val="multilevel"/>
    <w:tmpl w:val="FB3A821C"/>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6" w15:restartNumberingAfterBreak="0">
    <w:nsid w:val="7F6476A9"/>
    <w:multiLevelType w:val="hybridMultilevel"/>
    <w:tmpl w:val="1D0CC1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73105762">
    <w:abstractNumId w:val="5"/>
  </w:num>
  <w:num w:numId="2" w16cid:durableId="1840343180">
    <w:abstractNumId w:val="5"/>
  </w:num>
  <w:num w:numId="3" w16cid:durableId="1007639383">
    <w:abstractNumId w:val="0"/>
  </w:num>
  <w:num w:numId="4" w16cid:durableId="420956502">
    <w:abstractNumId w:val="2"/>
  </w:num>
  <w:num w:numId="5" w16cid:durableId="219904960">
    <w:abstractNumId w:val="3"/>
  </w:num>
  <w:num w:numId="6" w16cid:durableId="1191142614">
    <w:abstractNumId w:val="1"/>
  </w:num>
  <w:num w:numId="7" w16cid:durableId="353193053">
    <w:abstractNumId w:val="4"/>
  </w:num>
  <w:num w:numId="8" w16cid:durableId="1894727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F8"/>
    <w:rsid w:val="0001436F"/>
    <w:rsid w:val="00063B10"/>
    <w:rsid w:val="000828F5"/>
    <w:rsid w:val="001324BF"/>
    <w:rsid w:val="00184294"/>
    <w:rsid w:val="00191146"/>
    <w:rsid w:val="001A73A4"/>
    <w:rsid w:val="001C6706"/>
    <w:rsid w:val="001D2A0D"/>
    <w:rsid w:val="001F0143"/>
    <w:rsid w:val="001F1D91"/>
    <w:rsid w:val="001F27F5"/>
    <w:rsid w:val="0020721E"/>
    <w:rsid w:val="00211787"/>
    <w:rsid w:val="00231BC6"/>
    <w:rsid w:val="00275191"/>
    <w:rsid w:val="00293020"/>
    <w:rsid w:val="00294A47"/>
    <w:rsid w:val="00296E1B"/>
    <w:rsid w:val="002C19AB"/>
    <w:rsid w:val="002C5E4B"/>
    <w:rsid w:val="002E384E"/>
    <w:rsid w:val="002F2B1A"/>
    <w:rsid w:val="002F55B4"/>
    <w:rsid w:val="00303F66"/>
    <w:rsid w:val="00306E5E"/>
    <w:rsid w:val="00310587"/>
    <w:rsid w:val="00330389"/>
    <w:rsid w:val="00332218"/>
    <w:rsid w:val="0034437F"/>
    <w:rsid w:val="00344647"/>
    <w:rsid w:val="003457A1"/>
    <w:rsid w:val="00361383"/>
    <w:rsid w:val="00364C58"/>
    <w:rsid w:val="00373652"/>
    <w:rsid w:val="00397D80"/>
    <w:rsid w:val="003C5881"/>
    <w:rsid w:val="004512CC"/>
    <w:rsid w:val="0045324C"/>
    <w:rsid w:val="00462105"/>
    <w:rsid w:val="00471D05"/>
    <w:rsid w:val="004B18A8"/>
    <w:rsid w:val="004B4BAF"/>
    <w:rsid w:val="005131BF"/>
    <w:rsid w:val="00534D05"/>
    <w:rsid w:val="00537DE5"/>
    <w:rsid w:val="005547F9"/>
    <w:rsid w:val="005611FA"/>
    <w:rsid w:val="00592BB4"/>
    <w:rsid w:val="005943AD"/>
    <w:rsid w:val="005C145C"/>
    <w:rsid w:val="005C7AF2"/>
    <w:rsid w:val="0060101D"/>
    <w:rsid w:val="00602C1D"/>
    <w:rsid w:val="00674011"/>
    <w:rsid w:val="00676BA6"/>
    <w:rsid w:val="0068330C"/>
    <w:rsid w:val="006848F4"/>
    <w:rsid w:val="006E513A"/>
    <w:rsid w:val="006F17BD"/>
    <w:rsid w:val="007113E6"/>
    <w:rsid w:val="0076311F"/>
    <w:rsid w:val="00764DCF"/>
    <w:rsid w:val="007E1D8B"/>
    <w:rsid w:val="008061CF"/>
    <w:rsid w:val="00806B61"/>
    <w:rsid w:val="00826328"/>
    <w:rsid w:val="00847D5A"/>
    <w:rsid w:val="00857329"/>
    <w:rsid w:val="008A0560"/>
    <w:rsid w:val="008B3AA9"/>
    <w:rsid w:val="008D06C6"/>
    <w:rsid w:val="0090485F"/>
    <w:rsid w:val="00926786"/>
    <w:rsid w:val="009504FD"/>
    <w:rsid w:val="00965A9B"/>
    <w:rsid w:val="00975C9C"/>
    <w:rsid w:val="00983AF6"/>
    <w:rsid w:val="009D03D5"/>
    <w:rsid w:val="00A0203F"/>
    <w:rsid w:val="00A07E14"/>
    <w:rsid w:val="00A34F50"/>
    <w:rsid w:val="00A4133A"/>
    <w:rsid w:val="00A54265"/>
    <w:rsid w:val="00A54513"/>
    <w:rsid w:val="00A85ED7"/>
    <w:rsid w:val="00AA6798"/>
    <w:rsid w:val="00AD7982"/>
    <w:rsid w:val="00AF0738"/>
    <w:rsid w:val="00B47546"/>
    <w:rsid w:val="00B6086D"/>
    <w:rsid w:val="00B91B16"/>
    <w:rsid w:val="00BA7328"/>
    <w:rsid w:val="00BE13C6"/>
    <w:rsid w:val="00BF33D7"/>
    <w:rsid w:val="00C048F5"/>
    <w:rsid w:val="00C200B5"/>
    <w:rsid w:val="00C2449E"/>
    <w:rsid w:val="00CB7EA7"/>
    <w:rsid w:val="00CE6C09"/>
    <w:rsid w:val="00D204EE"/>
    <w:rsid w:val="00D40DC7"/>
    <w:rsid w:val="00DB53F0"/>
    <w:rsid w:val="00DB6F90"/>
    <w:rsid w:val="00DC3A0A"/>
    <w:rsid w:val="00DC3A84"/>
    <w:rsid w:val="00DF45DE"/>
    <w:rsid w:val="00E15C48"/>
    <w:rsid w:val="00E57BF8"/>
    <w:rsid w:val="00E61DD6"/>
    <w:rsid w:val="00E90760"/>
    <w:rsid w:val="00E976F8"/>
    <w:rsid w:val="00E97C7D"/>
    <w:rsid w:val="00EF3F99"/>
    <w:rsid w:val="00F30B9E"/>
    <w:rsid w:val="00F3573B"/>
    <w:rsid w:val="00F7738D"/>
    <w:rsid w:val="00F90BCD"/>
    <w:rsid w:val="00FB14C1"/>
    <w:rsid w:val="00FB6D6D"/>
    <w:rsid w:val="00FC2E51"/>
    <w:rsid w:val="00FE076E"/>
    <w:rsid w:val="00FE7F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CF539"/>
  <w15:chartTrackingRefBased/>
  <w15:docId w15:val="{0A43E54C-41C2-4881-B97C-3BE4172C6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231B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UCMA">
    <w:name w:val="1_UCMA"/>
    <w:basedOn w:val="Normal"/>
    <w:link w:val="1UCMACar"/>
    <w:qFormat/>
    <w:rsid w:val="00D40DC7"/>
    <w:pPr>
      <w:widowControl w:val="0"/>
      <w:spacing w:before="240" w:after="0" w:line="360" w:lineRule="auto"/>
      <w:jc w:val="both"/>
    </w:pPr>
    <w:rPr>
      <w:rFonts w:eastAsia="Arial" w:cs="Arial"/>
      <w:b/>
      <w:color w:val="F7B309"/>
      <w:sz w:val="44"/>
      <w:lang w:eastAsia="es-ES"/>
    </w:rPr>
  </w:style>
  <w:style w:type="character" w:customStyle="1" w:styleId="1UCMACar">
    <w:name w:val="1_UCMA Car"/>
    <w:basedOn w:val="Fuentedeprrafopredeter"/>
    <w:link w:val="1UCMA"/>
    <w:rsid w:val="00D40DC7"/>
    <w:rPr>
      <w:rFonts w:eastAsia="Arial" w:cs="Arial"/>
      <w:b/>
      <w:color w:val="F7B309"/>
      <w:sz w:val="44"/>
      <w:lang w:val="ca-ES" w:eastAsia="es-ES"/>
    </w:rPr>
  </w:style>
  <w:style w:type="paragraph" w:customStyle="1" w:styleId="2UCMA">
    <w:name w:val="2_UCMA"/>
    <w:basedOn w:val="Normal"/>
    <w:link w:val="2UCMACar"/>
    <w:qFormat/>
    <w:rsid w:val="00D40DC7"/>
    <w:pPr>
      <w:widowControl w:val="0"/>
      <w:spacing w:before="240" w:after="0" w:line="360" w:lineRule="auto"/>
      <w:jc w:val="both"/>
    </w:pPr>
    <w:rPr>
      <w:rFonts w:eastAsiaTheme="majorEastAsia" w:cstheme="majorBidi"/>
      <w:b/>
      <w:color w:val="002060"/>
      <w:sz w:val="28"/>
    </w:rPr>
  </w:style>
  <w:style w:type="character" w:customStyle="1" w:styleId="2UCMACar">
    <w:name w:val="2_UCMA Car"/>
    <w:basedOn w:val="Fuentedeprrafopredeter"/>
    <w:link w:val="2UCMA"/>
    <w:rsid w:val="00D40DC7"/>
    <w:rPr>
      <w:rFonts w:eastAsiaTheme="majorEastAsia" w:cstheme="majorBidi"/>
      <w:b/>
      <w:color w:val="002060"/>
      <w:sz w:val="28"/>
      <w:lang w:val="ca-ES"/>
    </w:rPr>
  </w:style>
  <w:style w:type="paragraph" w:customStyle="1" w:styleId="3UCMA">
    <w:name w:val="3_UCMA"/>
    <w:basedOn w:val="1UCMA"/>
    <w:link w:val="3UCMACar"/>
    <w:qFormat/>
    <w:rsid w:val="00D40DC7"/>
    <w:rPr>
      <w:sz w:val="26"/>
    </w:rPr>
  </w:style>
  <w:style w:type="character" w:customStyle="1" w:styleId="3UCMACar">
    <w:name w:val="3_UCMA Car"/>
    <w:basedOn w:val="1UCMACar"/>
    <w:link w:val="3UCMA"/>
    <w:rsid w:val="00D40DC7"/>
    <w:rPr>
      <w:rFonts w:eastAsia="Arial" w:cs="Arial"/>
      <w:b/>
      <w:color w:val="F7B309"/>
      <w:sz w:val="26"/>
      <w:lang w:val="ca-ES" w:eastAsia="es-ES"/>
    </w:rPr>
  </w:style>
  <w:style w:type="paragraph" w:styleId="Encabezado">
    <w:name w:val="header"/>
    <w:basedOn w:val="Normal"/>
    <w:link w:val="EncabezadoCar"/>
    <w:uiPriority w:val="99"/>
    <w:unhideWhenUsed/>
    <w:rsid w:val="001A73A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A73A4"/>
    <w:rPr>
      <w:lang w:val="ca-ES"/>
    </w:rPr>
  </w:style>
  <w:style w:type="paragraph" w:styleId="Piedepgina">
    <w:name w:val="footer"/>
    <w:basedOn w:val="Normal"/>
    <w:link w:val="PiedepginaCar"/>
    <w:uiPriority w:val="99"/>
    <w:unhideWhenUsed/>
    <w:rsid w:val="001A73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A73A4"/>
    <w:rPr>
      <w:lang w:val="ca-ES"/>
    </w:rPr>
  </w:style>
  <w:style w:type="table" w:styleId="Tablaconcuadrcula">
    <w:name w:val="Table Grid"/>
    <w:basedOn w:val="Tablanormal"/>
    <w:uiPriority w:val="39"/>
    <w:rsid w:val="00364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231BC6"/>
    <w:rPr>
      <w:rFonts w:asciiTheme="majorHAnsi" w:eastAsiaTheme="majorEastAsia" w:hAnsiTheme="majorHAnsi" w:cstheme="majorBidi"/>
      <w:color w:val="2F5496" w:themeColor="accent1" w:themeShade="BF"/>
      <w:sz w:val="32"/>
      <w:szCs w:val="32"/>
      <w:lang w:val="ca-ES"/>
    </w:rPr>
  </w:style>
  <w:style w:type="paragraph" w:styleId="TtuloTDC">
    <w:name w:val="TOC Heading"/>
    <w:basedOn w:val="Ttulo1"/>
    <w:next w:val="Normal"/>
    <w:uiPriority w:val="39"/>
    <w:unhideWhenUsed/>
    <w:qFormat/>
    <w:rsid w:val="00231BC6"/>
    <w:pPr>
      <w:outlineLvl w:val="9"/>
    </w:pPr>
    <w:rPr>
      <w:lang w:eastAsia="ca-ES"/>
    </w:rPr>
  </w:style>
  <w:style w:type="paragraph" w:styleId="TDC1">
    <w:name w:val="toc 1"/>
    <w:basedOn w:val="Normal"/>
    <w:next w:val="Normal"/>
    <w:autoRedefine/>
    <w:uiPriority w:val="39"/>
    <w:unhideWhenUsed/>
    <w:rsid w:val="00231BC6"/>
    <w:pPr>
      <w:spacing w:after="100"/>
    </w:pPr>
  </w:style>
  <w:style w:type="paragraph" w:styleId="TDC2">
    <w:name w:val="toc 2"/>
    <w:basedOn w:val="Normal"/>
    <w:next w:val="Normal"/>
    <w:autoRedefine/>
    <w:uiPriority w:val="39"/>
    <w:unhideWhenUsed/>
    <w:rsid w:val="00231BC6"/>
    <w:pPr>
      <w:spacing w:after="100"/>
      <w:ind w:left="220"/>
    </w:pPr>
  </w:style>
  <w:style w:type="paragraph" w:styleId="TDC3">
    <w:name w:val="toc 3"/>
    <w:basedOn w:val="Normal"/>
    <w:next w:val="Normal"/>
    <w:autoRedefine/>
    <w:uiPriority w:val="39"/>
    <w:unhideWhenUsed/>
    <w:rsid w:val="00231BC6"/>
    <w:pPr>
      <w:spacing w:after="100"/>
      <w:ind w:left="440"/>
    </w:pPr>
  </w:style>
  <w:style w:type="character" w:styleId="Hipervnculo">
    <w:name w:val="Hyperlink"/>
    <w:basedOn w:val="Fuentedeprrafopredeter"/>
    <w:uiPriority w:val="99"/>
    <w:unhideWhenUsed/>
    <w:qFormat/>
    <w:rsid w:val="00231BC6"/>
    <w:rPr>
      <w:color w:val="0563C1" w:themeColor="hyperlink"/>
      <w:u w:val="single"/>
    </w:rPr>
  </w:style>
  <w:style w:type="paragraph" w:customStyle="1" w:styleId="NormalUCMA">
    <w:name w:val="Normal_UCMA"/>
    <w:basedOn w:val="Normal"/>
    <w:link w:val="NormalUCMACar"/>
    <w:qFormat/>
    <w:rsid w:val="008A0560"/>
    <w:pPr>
      <w:widowControl w:val="0"/>
      <w:spacing w:before="240" w:after="0" w:line="360" w:lineRule="auto"/>
      <w:jc w:val="both"/>
    </w:pPr>
    <w:rPr>
      <w:rFonts w:ascii="Calibri" w:eastAsia="Arial" w:hAnsi="Calibri" w:cs="Arial"/>
      <w:color w:val="000000"/>
      <w:lang w:eastAsia="es-ES"/>
    </w:rPr>
  </w:style>
  <w:style w:type="character" w:customStyle="1" w:styleId="NormalUCMACar">
    <w:name w:val="Normal_UCMA Car"/>
    <w:basedOn w:val="Fuentedeprrafopredeter"/>
    <w:link w:val="NormalUCMA"/>
    <w:rsid w:val="008A0560"/>
    <w:rPr>
      <w:rFonts w:ascii="Calibri" w:eastAsia="Arial" w:hAnsi="Calibri" w:cs="Arial"/>
      <w:color w:val="000000"/>
      <w:lang w:val="ca-ES" w:eastAsia="es-ES"/>
    </w:rPr>
  </w:style>
  <w:style w:type="table" w:customStyle="1" w:styleId="Tabladelista3-nfasis41">
    <w:name w:val="Tabla de lista 3 - Énfasis 41"/>
    <w:basedOn w:val="Tablanormal"/>
    <w:uiPriority w:val="48"/>
    <w:rsid w:val="00764DCF"/>
    <w:pPr>
      <w:spacing w:after="0" w:line="240" w:lineRule="auto"/>
    </w:pPr>
    <w:rPr>
      <w:rFonts w:ascii="Calibri" w:eastAsia="Calibri" w:hAnsi="Calibri" w:cs="Times New Roman"/>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character" w:styleId="Mencinsinresolver">
    <w:name w:val="Unresolved Mention"/>
    <w:basedOn w:val="Fuentedeprrafopredeter"/>
    <w:uiPriority w:val="99"/>
    <w:semiHidden/>
    <w:unhideWhenUsed/>
    <w:rsid w:val="00332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016891">
      <w:bodyDiv w:val="1"/>
      <w:marLeft w:val="0"/>
      <w:marRight w:val="0"/>
      <w:marTop w:val="0"/>
      <w:marBottom w:val="0"/>
      <w:divBdr>
        <w:top w:val="none" w:sz="0" w:space="0" w:color="auto"/>
        <w:left w:val="none" w:sz="0" w:space="0" w:color="auto"/>
        <w:bottom w:val="none" w:sz="0" w:space="0" w:color="auto"/>
        <w:right w:val="none" w:sz="0" w:space="0" w:color="auto"/>
      </w:divBdr>
      <w:divsChild>
        <w:div w:id="631788719">
          <w:marLeft w:val="0"/>
          <w:marRight w:val="0"/>
          <w:marTop w:val="0"/>
          <w:marBottom w:val="0"/>
          <w:divBdr>
            <w:top w:val="none" w:sz="0" w:space="0" w:color="auto"/>
            <w:left w:val="none" w:sz="0" w:space="0" w:color="auto"/>
            <w:bottom w:val="none" w:sz="0" w:space="0" w:color="auto"/>
            <w:right w:val="none" w:sz="0" w:space="0" w:color="auto"/>
          </w:divBdr>
        </w:div>
        <w:div w:id="1895122323">
          <w:marLeft w:val="0"/>
          <w:marRight w:val="0"/>
          <w:marTop w:val="0"/>
          <w:marBottom w:val="0"/>
          <w:divBdr>
            <w:top w:val="none" w:sz="0" w:space="0" w:color="auto"/>
            <w:left w:val="none" w:sz="0" w:space="0" w:color="auto"/>
            <w:bottom w:val="none" w:sz="0" w:space="0" w:color="auto"/>
            <w:right w:val="none" w:sz="0" w:space="0" w:color="auto"/>
          </w:divBdr>
        </w:div>
        <w:div w:id="606036399">
          <w:marLeft w:val="0"/>
          <w:marRight w:val="0"/>
          <w:marTop w:val="0"/>
          <w:marBottom w:val="0"/>
          <w:divBdr>
            <w:top w:val="none" w:sz="0" w:space="0" w:color="auto"/>
            <w:left w:val="none" w:sz="0" w:space="0" w:color="auto"/>
            <w:bottom w:val="none" w:sz="0" w:space="0" w:color="auto"/>
            <w:right w:val="none" w:sz="0" w:space="0" w:color="auto"/>
          </w:divBdr>
        </w:div>
      </w:divsChild>
    </w:div>
    <w:div w:id="1402949968">
      <w:bodyDiv w:val="1"/>
      <w:marLeft w:val="0"/>
      <w:marRight w:val="0"/>
      <w:marTop w:val="0"/>
      <w:marBottom w:val="0"/>
      <w:divBdr>
        <w:top w:val="none" w:sz="0" w:space="0" w:color="auto"/>
        <w:left w:val="none" w:sz="0" w:space="0" w:color="auto"/>
        <w:bottom w:val="none" w:sz="0" w:space="0" w:color="auto"/>
        <w:right w:val="none" w:sz="0" w:space="0" w:color="auto"/>
      </w:divBdr>
      <w:divsChild>
        <w:div w:id="153499634">
          <w:marLeft w:val="0"/>
          <w:marRight w:val="0"/>
          <w:marTop w:val="0"/>
          <w:marBottom w:val="0"/>
          <w:divBdr>
            <w:top w:val="none" w:sz="0" w:space="0" w:color="auto"/>
            <w:left w:val="none" w:sz="0" w:space="0" w:color="auto"/>
            <w:bottom w:val="none" w:sz="0" w:space="0" w:color="auto"/>
            <w:right w:val="none" w:sz="0" w:space="0" w:color="auto"/>
          </w:divBdr>
        </w:div>
        <w:div w:id="1439174992">
          <w:marLeft w:val="0"/>
          <w:marRight w:val="0"/>
          <w:marTop w:val="0"/>
          <w:marBottom w:val="0"/>
          <w:divBdr>
            <w:top w:val="none" w:sz="0" w:space="0" w:color="auto"/>
            <w:left w:val="none" w:sz="0" w:space="0" w:color="auto"/>
            <w:bottom w:val="none" w:sz="0" w:space="0" w:color="auto"/>
            <w:right w:val="none" w:sz="0" w:space="0" w:color="auto"/>
          </w:divBdr>
        </w:div>
        <w:div w:id="1234699987">
          <w:marLeft w:val="0"/>
          <w:marRight w:val="0"/>
          <w:marTop w:val="0"/>
          <w:marBottom w:val="0"/>
          <w:divBdr>
            <w:top w:val="none" w:sz="0" w:space="0" w:color="auto"/>
            <w:left w:val="none" w:sz="0" w:space="0" w:color="auto"/>
            <w:bottom w:val="none" w:sz="0" w:space="0" w:color="auto"/>
            <w:right w:val="none" w:sz="0" w:space="0" w:color="auto"/>
          </w:divBdr>
        </w:div>
      </w:divsChild>
    </w:div>
    <w:div w:id="1788962933">
      <w:bodyDiv w:val="1"/>
      <w:marLeft w:val="0"/>
      <w:marRight w:val="0"/>
      <w:marTop w:val="0"/>
      <w:marBottom w:val="0"/>
      <w:divBdr>
        <w:top w:val="none" w:sz="0" w:space="0" w:color="auto"/>
        <w:left w:val="none" w:sz="0" w:space="0" w:color="auto"/>
        <w:bottom w:val="none" w:sz="0" w:space="0" w:color="auto"/>
        <w:right w:val="none" w:sz="0" w:space="0" w:color="auto"/>
      </w:divBdr>
      <w:divsChild>
        <w:div w:id="1212495157">
          <w:marLeft w:val="0"/>
          <w:marRight w:val="0"/>
          <w:marTop w:val="0"/>
          <w:marBottom w:val="0"/>
          <w:divBdr>
            <w:top w:val="none" w:sz="0" w:space="0" w:color="auto"/>
            <w:left w:val="none" w:sz="0" w:space="0" w:color="auto"/>
            <w:bottom w:val="none" w:sz="0" w:space="0" w:color="auto"/>
            <w:right w:val="none" w:sz="0" w:space="0" w:color="auto"/>
          </w:divBdr>
        </w:div>
        <w:div w:id="992367839">
          <w:marLeft w:val="0"/>
          <w:marRight w:val="0"/>
          <w:marTop w:val="0"/>
          <w:marBottom w:val="0"/>
          <w:divBdr>
            <w:top w:val="none" w:sz="0" w:space="0" w:color="auto"/>
            <w:left w:val="none" w:sz="0" w:space="0" w:color="auto"/>
            <w:bottom w:val="none" w:sz="0" w:space="0" w:color="auto"/>
            <w:right w:val="none" w:sz="0" w:space="0" w:color="auto"/>
          </w:divBdr>
        </w:div>
        <w:div w:id="515391583">
          <w:marLeft w:val="0"/>
          <w:marRight w:val="0"/>
          <w:marTop w:val="0"/>
          <w:marBottom w:val="0"/>
          <w:divBdr>
            <w:top w:val="none" w:sz="0" w:space="0" w:color="auto"/>
            <w:left w:val="none" w:sz="0" w:space="0" w:color="auto"/>
            <w:bottom w:val="none" w:sz="0" w:space="0" w:color="auto"/>
            <w:right w:val="none" w:sz="0" w:space="0" w:color="auto"/>
          </w:divBdr>
        </w:div>
        <w:div w:id="346105928">
          <w:marLeft w:val="0"/>
          <w:marRight w:val="0"/>
          <w:marTop w:val="0"/>
          <w:marBottom w:val="0"/>
          <w:divBdr>
            <w:top w:val="none" w:sz="0" w:space="0" w:color="auto"/>
            <w:left w:val="none" w:sz="0" w:space="0" w:color="auto"/>
            <w:bottom w:val="none" w:sz="0" w:space="0" w:color="auto"/>
            <w:right w:val="none" w:sz="0" w:space="0" w:color="auto"/>
          </w:divBdr>
        </w:div>
        <w:div w:id="1914047245">
          <w:marLeft w:val="0"/>
          <w:marRight w:val="0"/>
          <w:marTop w:val="0"/>
          <w:marBottom w:val="0"/>
          <w:divBdr>
            <w:top w:val="none" w:sz="0" w:space="0" w:color="auto"/>
            <w:left w:val="none" w:sz="0" w:space="0" w:color="auto"/>
            <w:bottom w:val="none" w:sz="0" w:space="0" w:color="auto"/>
            <w:right w:val="none" w:sz="0" w:space="0" w:color="auto"/>
          </w:divBdr>
        </w:div>
      </w:divsChild>
    </w:div>
    <w:div w:id="1963031478">
      <w:bodyDiv w:val="1"/>
      <w:marLeft w:val="0"/>
      <w:marRight w:val="0"/>
      <w:marTop w:val="0"/>
      <w:marBottom w:val="0"/>
      <w:divBdr>
        <w:top w:val="none" w:sz="0" w:space="0" w:color="auto"/>
        <w:left w:val="none" w:sz="0" w:space="0" w:color="auto"/>
        <w:bottom w:val="none" w:sz="0" w:space="0" w:color="auto"/>
        <w:right w:val="none" w:sz="0" w:space="0" w:color="auto"/>
      </w:divBdr>
      <w:divsChild>
        <w:div w:id="1524855447">
          <w:marLeft w:val="0"/>
          <w:marRight w:val="0"/>
          <w:marTop w:val="0"/>
          <w:marBottom w:val="0"/>
          <w:divBdr>
            <w:top w:val="none" w:sz="0" w:space="0" w:color="auto"/>
            <w:left w:val="none" w:sz="0" w:space="0" w:color="auto"/>
            <w:bottom w:val="none" w:sz="0" w:space="0" w:color="auto"/>
            <w:right w:val="none" w:sz="0" w:space="0" w:color="auto"/>
          </w:divBdr>
        </w:div>
        <w:div w:id="895431184">
          <w:marLeft w:val="0"/>
          <w:marRight w:val="0"/>
          <w:marTop w:val="0"/>
          <w:marBottom w:val="0"/>
          <w:divBdr>
            <w:top w:val="none" w:sz="0" w:space="0" w:color="auto"/>
            <w:left w:val="none" w:sz="0" w:space="0" w:color="auto"/>
            <w:bottom w:val="none" w:sz="0" w:space="0" w:color="auto"/>
            <w:right w:val="none" w:sz="0" w:space="0" w:color="auto"/>
          </w:divBdr>
        </w:div>
        <w:div w:id="477916629">
          <w:marLeft w:val="0"/>
          <w:marRight w:val="0"/>
          <w:marTop w:val="0"/>
          <w:marBottom w:val="0"/>
          <w:divBdr>
            <w:top w:val="none" w:sz="0" w:space="0" w:color="auto"/>
            <w:left w:val="none" w:sz="0" w:space="0" w:color="auto"/>
            <w:bottom w:val="none" w:sz="0" w:space="0" w:color="auto"/>
            <w:right w:val="none" w:sz="0" w:space="0" w:color="auto"/>
          </w:divBdr>
        </w:div>
        <w:div w:id="738795854">
          <w:marLeft w:val="0"/>
          <w:marRight w:val="0"/>
          <w:marTop w:val="0"/>
          <w:marBottom w:val="0"/>
          <w:divBdr>
            <w:top w:val="none" w:sz="0" w:space="0" w:color="auto"/>
            <w:left w:val="none" w:sz="0" w:space="0" w:color="auto"/>
            <w:bottom w:val="none" w:sz="0" w:space="0" w:color="auto"/>
            <w:right w:val="none" w:sz="0" w:space="0" w:color="auto"/>
          </w:divBdr>
        </w:div>
        <w:div w:id="8908426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938AA-DF30-43C8-8B1F-0E1E24698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832</TotalTime>
  <Pages>8</Pages>
  <Words>2171</Words>
  <Characters>11203</Characters>
  <Application>Microsoft Office Word</Application>
  <DocSecurity>0</DocSecurity>
  <Lines>228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Prieto Sanz</dc:creator>
  <cp:keywords/>
  <dc:description/>
  <cp:lastModifiedBy>Carlos Garcia</cp:lastModifiedBy>
  <cp:revision>74</cp:revision>
  <dcterms:created xsi:type="dcterms:W3CDTF">2023-05-16T08:34:00Z</dcterms:created>
  <dcterms:modified xsi:type="dcterms:W3CDTF">2026-04-29T15:00:00Z</dcterms:modified>
</cp:coreProperties>
</file>